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document.xml" ContentType="application/vnd.openxmlformats-officedocument.wordprocessingml.document.main+xml"/>
  <Override PartName="/word/endnotes.xml" ContentType="application/vnd.openxmlformats-officedocument.wordprocessingml.endnotes+xml"/>
  <Override PartName="/customXml/itemProps1.xml" ContentType="application/vnd.openxmlformats-officedocument.customXmlProperties+xml"/>
  <Override PartName="/word/styles.xml" ContentType="application/vnd.openxmlformats-officedocument.wordprocessingml.styles+xml"/>
  <Override PartName="/word/header2.xml" ContentType="application/vnd.openxmlformats-officedocument.wordprocessingml.header+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background w:color="ffffff"/>
  <w:body>
    <w:tbl>
      <w:tblPr>
        <w:tblW w:w="10348" w:type="dxa"/>
        <w:tblInd w:w="-291" w:type="dxa"/>
        <w:tblLayout w:type="fixed"/>
        <w:tblLook w:val="0400"/>
      </w:tblPr>
      <w:tblGrid>
        <w:gridCol w:w="1844"/>
        <w:gridCol w:w="6803"/>
        <w:gridCol w:w="1701"/>
      </w:tblGrid>
      <w:tr>
        <w:trPr>
          <w:trHeight w:val="1681"/>
        </w:trPr>
        <w:tc>
          <w:tcPr>
            <w:cnfStyle w:val="000000100000"/>
            <w:tcW w:w="1844" w:type="dxa"/>
            <w:shd w:val="clear" w:color="auto" w:fill="auto"/>
          </w:tcPr>
          <w:p w14:paraId="00000005">
            <w:pPr>
              <w:pBdr>
                <w:top w:val="nil" w:sz="4" w:space="0"/>
                <w:left w:val="nil" w:sz="4" w:space="0"/>
                <w:bottom w:val="nil" w:sz="4" w:space="0"/>
                <w:right w:val="nil" w:sz="4" w:space="0"/>
                <w:between w:val="nil" w:sz="4" w:space="0"/>
              </w:pBdr>
              <w:tabs>
                <w:tab w:val="center" w:pos="4819"/>
                <w:tab w:val="right" w:pos="9638"/>
                <w:tab w:val="left" w:pos="1973"/>
              </w:tabs>
              <w:ind w:left="-108"/>
              <w:rPr>
                <w:rFonts w:cs="Calibri" w:eastAsia="Calibri"/>
                <w:color w:val="000000"/>
                <w:sz w:val="8"/>
                <w:szCs w:val="8"/>
              </w:rPr>
            </w:pPr>
            <w:r>
              <w:rPr>
                <w:rFonts w:cs="Calibri" w:eastAsia="Calibri"/>
                <w:color w:val="000000"/>
                <w:sz w:val="8"/>
                <w:szCs w:val="8"/>
              </w:rPr>
              <w:drawing xmlns:mc="http://schemas.openxmlformats.org/markup-compatibility/2006">
                <wp:inline distT="0" distB="0" distL="0" distR="0">
                  <wp:extent cx="1171575" cy="971550"/>
                  <wp:effectExtent l="0" t="0" r="0" b="0"/>
                  <wp:docPr id="837439282" name="image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7439236" name="image1.png"/>
                          <pic:cNvPicPr preferRelativeResize="0"/>
                        </pic:nvPicPr>
                        <pic:blipFill>
                          <a:blip r:embed="rId32"/>
                          <a:srcRect/>
                          <a:stretch>
                            <a:fillRect/>
                          </a:stretch>
                        </pic:blipFill>
                        <pic:spPr>
                          <a:xfrm>
                            <a:off x="0" y="0"/>
                            <a:ext cx="1171575" cy="971550"/>
                          </a:xfrm>
                          <a:prstGeom prst="rect">
                            <a:avLst/>
                          </a:prstGeom>
                        </pic:spPr>
                      </pic:pic>
                    </a:graphicData>
                  </a:graphic>
                </wp:inline>
              </w:drawing>
            </w:r>
          </w:p>
        </w:tc>
        <w:tc>
          <w:tcPr>
            <w:cnfStyle w:val="000000100000"/>
            <w:tcW w:w="6803" w:type="dxa"/>
            <w:shd w:val="clear" w:color="auto" w:fill="auto"/>
          </w:tcPr>
          <w:p w14:paraId="00000006">
            <w:pPr>
              <w:ind w:left="92" w:right="165"/>
              <w:jc w:val="center"/>
              <w:rPr>
                <w:rFonts w:cs="Calibri" w:eastAsia="Calibri"/>
                <w:color w:val="555555"/>
                <w:sz w:val="30"/>
                <w:szCs w:val="30"/>
              </w:rPr>
            </w:pPr>
            <w:r>
              <w:rPr>
                <w:rFonts w:cs="Calibri" w:eastAsia="Calibri"/>
                <w:color w:val="555555"/>
                <w:sz w:val="30"/>
                <w:szCs w:val="30"/>
              </w:rPr>
              <w:t>Istituto di Istruzione Superiore</w:t>
            </w:r>
          </w:p>
          <w:p w14:paraId="00000007">
            <w:pPr>
              <w:ind w:left="92" w:right="165"/>
              <w:jc w:val="center"/>
              <w:rPr>
                <w:rFonts w:cs="Calibri" w:eastAsia="Calibri"/>
                <w:b/>
                <w:color w:val="444444"/>
                <w:sz w:val="40"/>
                <w:szCs w:val="40"/>
              </w:rPr>
            </w:pPr>
            <w:r>
              <w:rPr>
                <w:rFonts w:cs="Calibri" w:eastAsia="Calibri"/>
                <w:b/>
                <w:color w:val="555555"/>
                <w:sz w:val="40"/>
                <w:szCs w:val="40"/>
              </w:rPr>
              <w:t>“VANVITELLI STRACCA ANGELINI”</w:t>
            </w:r>
          </w:p>
          <w:p w14:paraId="00000008">
            <w:pPr>
              <w:ind w:left="92" w:right="165"/>
              <w:jc w:val="center"/>
              <w:rPr>
                <w:rFonts w:cs="Calibri" w:eastAsia="Calibri"/>
                <w:b/>
                <w:sz w:val="20"/>
              </w:rPr>
            </w:pPr>
            <w:r>
              <w:rPr>
                <w:rFonts w:cs="Calibri" w:eastAsia="Calibri"/>
                <w:b/>
                <w:sz w:val="20"/>
              </w:rPr>
              <w:t>Via Umberto Trevi, 4 - 60127 Ancona - Tel. 071 4190711 - Fax 071 4190712</w:t>
            </w:r>
          </w:p>
          <w:p w14:paraId="00000009">
            <w:pPr>
              <w:ind w:left="92" w:right="165"/>
              <w:jc w:val="center"/>
              <w:rPr>
                <w:rFonts w:cs="Calibri" w:eastAsia="Calibri"/>
                <w:sz w:val="20"/>
              </w:rPr>
            </w:pPr>
            <w:r>
              <w:rPr>
                <w:rFonts w:cs="Calibri" w:eastAsia="Calibri"/>
                <w:sz w:val="18"/>
                <w:szCs w:val="18"/>
              </w:rPr>
              <w:t>C.F. 93084450423 - Cod. meccanografico ANIS00400L – Sito https://istvas.edu.it</w:t>
            </w:r>
          </w:p>
          <w:p w14:paraId="0000000A">
            <w:pPr>
              <w:ind w:left="92" w:right="165"/>
              <w:jc w:val="center"/>
              <w:rPr>
                <w:rFonts w:cs="Calibri" w:eastAsia="Calibri"/>
                <w:sz w:val="18"/>
                <w:szCs w:val="18"/>
                <w:lang w:val="en-US"/>
              </w:rPr>
            </w:pPr>
            <w:r>
              <w:rPr>
                <w:rFonts w:cs="Calibri" w:eastAsia="Calibri"/>
                <w:sz w:val="18"/>
                <w:szCs w:val="18"/>
                <w:lang w:val="en-US"/>
              </w:rPr>
              <w:t xml:space="preserve">email: anis00400l@istruzione.it - </w:t>
            </w:r>
            <w:r>
              <w:rPr>
                <w:rFonts w:cs="Calibri" w:eastAsia="Calibri"/>
                <w:sz w:val="18"/>
                <w:szCs w:val="18"/>
                <w:lang w:val="en-US"/>
              </w:rPr>
              <w:fldChar w:fldCharType="begin"/>
            </w:r>
            <w:r>
              <w:rPr>
                <w:rFonts w:cs="Calibri" w:eastAsia="Calibri"/>
                <w:sz w:val="18"/>
                <w:szCs w:val="18"/>
                <w:lang w:val="en-US"/>
              </w:rPr>
              <w:instrText xml:space="preserve"> HYPERLINK "about:blank" </w:instrText>
            </w:r>
            <w:r>
              <w:rPr>
                <w:rFonts w:cs="Calibri" w:eastAsia="Calibri"/>
                <w:sz w:val="18"/>
                <w:szCs w:val="18"/>
                <w:lang w:val="en-US"/>
              </w:rPr>
              <w:fldChar w:fldCharType="separate"/>
            </w:r>
            <w:r>
              <w:rPr>
                <w:rFonts w:cs="Calibri" w:eastAsia="Calibri"/>
                <w:sz w:val="18"/>
                <w:szCs w:val="18"/>
                <w:lang w:val="en-US"/>
              </w:rPr>
              <w:t>anis00400l@pec.istruzione.it</w:t>
            </w:r>
            <w:r>
              <w:rPr>
                <w:rFonts w:cs="Calibri" w:eastAsia="Calibri"/>
                <w:sz w:val="18"/>
                <w:szCs w:val="18"/>
                <w:lang w:val="en-US"/>
              </w:rPr>
              <w:fldChar w:fldCharType="end"/>
            </w:r>
            <w:r>
              <w:rPr>
                <w:rFonts w:cs="Calibri" w:eastAsia="Calibri"/>
                <w:sz w:val="18"/>
                <w:szCs w:val="18"/>
                <w:lang w:val="en-US"/>
              </w:rPr>
              <w:t xml:space="preserve"> - scuola@istvas.edu.it</w:t>
            </w:r>
          </w:p>
          <w:p w14:paraId="0000000B">
            <w:pPr>
              <w:ind w:left="92" w:right="165"/>
              <w:jc w:val="center"/>
              <w:rPr>
                <w:rFonts w:cs="Calibri" w:eastAsia="Calibri"/>
                <w:sz w:val="20"/>
              </w:rPr>
            </w:pPr>
            <w:r>
              <w:rPr>
                <w:rFonts w:cs="Calibri" w:eastAsia="Calibri"/>
                <w:sz w:val="18"/>
                <w:szCs w:val="18"/>
              </w:rPr>
              <w:t xml:space="preserve">Codice univoco fatturazione UF01E9 - Codice IPA: istsc_anis00400l </w:t>
            </w:r>
          </w:p>
        </w:tc>
        <w:tc>
          <w:tcPr>
            <w:cnfStyle w:val="000000100000"/>
            <w:tcW w:w="1701" w:type="dxa"/>
            <w:shd w:val="clear" w:color="auto" w:fill="auto"/>
          </w:tcPr>
          <w:p w14:paraId="0000000C">
            <w:pPr>
              <w:pBdr>
                <w:top w:val="nil" w:sz="4" w:space="0"/>
                <w:left w:val="nil" w:sz="4" w:space="0"/>
                <w:bottom w:val="nil" w:sz="4" w:space="0"/>
                <w:right w:val="nil" w:sz="4" w:space="0"/>
                <w:between w:val="nil" w:sz="4" w:space="0"/>
              </w:pBdr>
              <w:tabs>
                <w:tab w:val="center" w:pos="4819"/>
                <w:tab w:val="right" w:pos="9638"/>
                <w:tab w:val="left" w:pos="1973"/>
              </w:tabs>
              <w:rPr>
                <w:rFonts w:cs="Calibri" w:eastAsia="Calibri"/>
                <w:color w:val="000000"/>
              </w:rPr>
            </w:pPr>
            <w:r>
              <w:rPr>
                <w:rFonts w:cs="Calibri" w:eastAsia="Calibri"/>
                <w:color w:val="000000"/>
              </w:rPr>
              <w:tab/>
            </w:r>
            <w:r>
              <w:rPr>
                <w:rFonts w:cs="Calibri" w:eastAsia="Calibri"/>
              </w:rPr>
              <w:drawing xmlns:mc="http://schemas.openxmlformats.org/markup-compatibility/2006">
                <wp:anchor allowOverlap="1" behindDoc="0" distT="0" distB="0" distL="0" distR="0" layoutInCell="1" locked="0" relativeHeight="251666946" simplePos="0">
                  <wp:simplePos x="0" y="0"/>
                  <wp:positionH relativeFrom="column">
                    <wp:posOffset>42545</wp:posOffset>
                  </wp:positionH>
                  <wp:positionV relativeFrom="paragraph">
                    <wp:posOffset>29844</wp:posOffset>
                  </wp:positionV>
                  <wp:extent cx="784225" cy="880745"/>
                  <wp:effectExtent l="0" t="0" r="0" b="0"/>
                  <wp:wrapNone/>
                  <wp:docPr id="837439283" name="image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7439237" name="image2.png"/>
                          <pic:cNvPicPr preferRelativeResize="0"/>
                        </pic:nvPicPr>
                        <pic:blipFill>
                          <a:blip r:embed="rId33"/>
                          <a:srcRect l="88316" b="27408"/>
                          <a:stretch/>
                        </pic:blipFill>
                        <pic:spPr>
                          <a:xfrm>
                            <a:off x="0" y="0"/>
                            <a:ext cx="784225" cy="880745"/>
                          </a:xfrm>
                          <a:prstGeom prst="rect">
                            <a:avLst/>
                          </a:prstGeom>
                        </pic:spPr>
                      </pic:pic>
                    </a:graphicData>
                  </a:graphic>
                </wp:anchor>
              </w:drawing>
            </w:r>
          </w:p>
        </w:tc>
      </w:tr>
      <w:tr>
        <w:trPr/>
        <w:tc>
          <w:tcPr>
            <w:cnfStyle w:val="000000010000"/>
            <w:tcW w:w="10348" w:type="dxa"/>
            <w:gridSpan w:val="3"/>
            <w:tcBorders>
              <w:bottom w:val="single" w:color="000000" w:sz="4" w:space="0"/>
            </w:tcBorders>
            <w:shd w:val="clear" w:color="auto" w:fill="auto"/>
          </w:tcPr>
          <w:p w14:paraId="0000000D">
            <w:pPr>
              <w:spacing w:before="60"/>
              <w:ind w:right="57"/>
              <w:jc w:val="center"/>
              <w:rPr>
                <w:rFonts w:cs="Calibri" w:eastAsia="Calibri"/>
                <w:b/>
                <w:i/>
                <w:sz w:val="18"/>
                <w:szCs w:val="18"/>
              </w:rPr>
            </w:pPr>
            <w:r>
              <w:rPr>
                <w:rFonts w:cs="Calibri" w:eastAsia="Calibri"/>
                <w:b/>
                <w:i/>
                <w:sz w:val="18"/>
                <w:szCs w:val="18"/>
              </w:rPr>
              <w:t>INDIRIZZI DI STUDIO: Agraria Agroalimentare e Agroindustria - Chimica, Materiali e Biotecnologie (Ambientali e Sanitarie) - Costruzioni, Ambiente e Territorio - Sistema Moda</w:t>
            </w:r>
          </w:p>
          <w:p w14:paraId="0000000E">
            <w:pPr>
              <w:spacing w:before="60"/>
              <w:ind w:right="57"/>
              <w:jc w:val="center"/>
              <w:rPr>
                <w:rFonts w:cs="Calibri" w:eastAsia="Calibri"/>
                <w:b/>
                <w:i/>
                <w:sz w:val="4"/>
                <w:szCs w:val="4"/>
              </w:rPr>
            </w:pPr>
          </w:p>
          <w:p w14:paraId="0000000F">
            <w:pPr>
              <w:tabs>
                <w:tab w:val="left" w:pos="8625"/>
              </w:tabs>
              <w:spacing w:before="60"/>
              <w:ind w:right="57"/>
              <w:rPr>
                <w:rFonts w:cs="Calibri" w:eastAsia="Calibri"/>
                <w:b/>
                <w:i/>
                <w:sz w:val="4"/>
                <w:szCs w:val="4"/>
              </w:rPr>
            </w:pPr>
            <w:r>
              <w:rPr>
                <w:rFonts w:cs="Calibri" w:eastAsia="Calibri"/>
                <w:b/>
                <w:i/>
                <w:sz w:val="18"/>
                <w:szCs w:val="18"/>
              </w:rPr>
              <w:tab/>
            </w:r>
          </w:p>
        </w:tc>
      </w:tr>
    </w:tbl>
    <w:p w14:paraId="00000010">
      <w:pPr>
        <w:pStyle w:val="Subtitle"/>
        <w:jc w:val="left"/>
        <w:rPr>
          <w:rFonts w:ascii="Comic Sans MS" w:hAnsi="Comic Sans MS"/>
        </w:rPr>
      </w:pPr>
    </w:p>
    <w:p w14:paraId="00000011">
      <w:pPr>
        <w:pStyle w:val="Subtitle"/>
        <w:jc w:val="left"/>
        <w:rPr>
          <w:rFonts w:ascii="Comic Sans MS" w:hAnsi="Comic Sans MS"/>
        </w:rPr>
      </w:pPr>
    </w:p>
    <w:p w14:paraId="00000012">
      <w:pPr>
        <w:pStyle w:val="Subtitle"/>
        <w:rPr/>
      </w:pPr>
      <w:r>
        <w:rPr>
          <w:rFonts w:ascii="Arial" w:cs="Arial" w:hAnsi="Arial"/>
          <w:b/>
          <w:color w:val="008000"/>
          <w:sz w:val="32"/>
        </w:rPr>
        <w:t>DOCUMENTO FINALE DEL CONSIGLIO DI CLASSE</w:t>
      </w:r>
    </w:p>
    <w:p w14:paraId="00000013"/>
    <w:p w14:paraId="00000014">
      <w:pPr>
        <w:pStyle w:val="Title"/>
        <w:spacing w:before="0" w:after="0"/>
        <w:rPr>
          <w:rFonts w:ascii="Arial" w:cs="Arial" w:hAnsi="Arial"/>
          <w:color w:val="008000"/>
        </w:rPr>
      </w:pPr>
      <w:r>
        <w:rPr>
          <w:rFonts w:ascii="Arial" w:cs="Arial" w:hAnsi="Arial"/>
          <w:color w:val="008000"/>
        </w:rPr>
        <w:t xml:space="preserve">(ESAME DI MATURITÀ DL 127/2025 </w:t>
      </w:r>
    </w:p>
    <w:p w14:paraId="00000015">
      <w:pPr>
        <w:pStyle w:val="Title"/>
        <w:spacing w:before="0" w:after="0"/>
        <w:rPr>
          <w:rFonts w:ascii="Arial" w:cs="Arial" w:hAnsi="Arial"/>
          <w:color w:val="008000"/>
        </w:rPr>
      </w:pPr>
      <w:r>
        <w:rPr>
          <w:rFonts w:ascii="Arial" w:cs="Arial" w:hAnsi="Arial"/>
          <w:color w:val="008000"/>
        </w:rPr>
        <w:t>CONVERTITO IN L. 164/2025;</w:t>
      </w:r>
    </w:p>
    <w:p w14:paraId="00000016">
      <w:pPr>
        <w:pStyle w:val="Title"/>
        <w:spacing w:before="0" w:after="0"/>
        <w:rPr>
          <w:rFonts w:ascii="Tahoma" w:cs="Tahoma" w:hAnsi="Tahoma"/>
          <w:lang w:val="fr-FR"/>
        </w:rPr>
      </w:pPr>
      <w:r>
        <w:rPr>
          <w:rFonts w:ascii="Arial" w:cs="Arial" w:hAnsi="Arial"/>
          <w:color w:val="008000"/>
        </w:rPr>
        <w:t>ORDINANZA MINISTERIALE n.54 del 26.03.2026)</w:t>
      </w:r>
    </w:p>
    <w:p w14:paraId="00000017">
      <w:pPr>
        <w:pStyle w:val="Title"/>
        <w:rPr>
          <w:rFonts w:ascii="Tahoma" w:cs="Tahoma" w:hAnsi="Tahoma"/>
          <w:lang w:val="fr-FR"/>
        </w:rPr>
      </w:pPr>
    </w:p>
    <w:p w14:paraId="00000018">
      <w:pPr>
        <w:pStyle w:val="Title"/>
        <w:rPr>
          <w:rFonts w:ascii="Tahoma" w:cs="Tahoma" w:hAnsi="Tahoma"/>
          <w:lang w:val="fr-FR"/>
        </w:rPr>
      </w:pPr>
    </w:p>
    <w:tbl>
      <w:tblPr>
        <w:tblpPr w:leftFromText="141" w:rightFromText="141" w:vertAnchor="text" w:horzAnchor="margin" w:tblpXSpec="center" w:tblpY="-66"/>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tblPr>
      <w:tblGrid>
        <w:gridCol w:w="3597"/>
        <w:gridCol w:w="5687"/>
      </w:tblGrid>
      <w:tr>
        <w:trPr/>
        <w:tc>
          <w:tcPr>
            <w:cnfStyle w:val="000010100000"/>
            <w:tcW w:w="3597" w:type="dxa"/>
            <w:tcBorders>
              <w:bottom w:val="single" w:color="auto" w:sz="4" w:space="0"/>
            </w:tcBorders>
            <w:vAlign w:val="center"/>
          </w:tcPr>
          <w:p w14:paraId="00000019">
            <w:pPr>
              <w:pStyle w:val="Title"/>
              <w:rPr>
                <w:rFonts w:ascii="Arial" w:cs="Arial" w:hAnsi="Arial"/>
                <w:lang w:val="fr-FR"/>
              </w:rPr>
            </w:pPr>
          </w:p>
          <w:p w14:paraId="0000001A">
            <w:pPr>
              <w:pStyle w:val="Title"/>
              <w:rPr>
                <w:rFonts w:ascii="Arial" w:cs="Arial" w:hAnsi="Arial"/>
                <w:lang w:val="fr-FR"/>
              </w:rPr>
            </w:pPr>
            <w:r>
              <w:rPr>
                <w:rFonts w:ascii="Arial" w:cs="Arial" w:hAnsi="Arial"/>
                <w:lang w:val="fr-FR"/>
              </w:rPr>
              <w:t xml:space="preserve">CLASSE </w:t>
            </w:r>
            <w:r>
              <w:rPr>
                <w:rFonts w:ascii="Arial" w:cs="Arial" w:hAnsi="Arial"/>
              </w:rPr>
              <w:t>5^</w:t>
            </w:r>
          </w:p>
        </w:tc>
        <w:tc>
          <w:tcPr>
            <w:cnfStyle w:val="000001100000"/>
            <w:tcW w:w="5687" w:type="dxa"/>
            <w:tcBorders>
              <w:bottom w:val="single" w:color="auto" w:sz="4" w:space="0"/>
            </w:tcBorders>
            <w:vAlign w:val="center"/>
          </w:tcPr>
          <w:p w14:paraId="0000001B">
            <w:pPr>
              <w:pStyle w:val="Title"/>
              <w:rPr>
                <w:rFonts w:ascii="Arial" w:cs="Arial" w:hAnsi="Arial"/>
              </w:rPr>
            </w:pPr>
          </w:p>
          <w:p w14:paraId="0000001C">
            <w:pPr>
              <w:pStyle w:val="Title"/>
              <w:rPr>
                <w:rFonts w:ascii="Arial" w:cs="Arial" w:hAnsi="Arial"/>
              </w:rPr>
            </w:pPr>
            <w:r>
              <w:rPr>
                <w:rFonts w:ascii="Arial" w:cs="Arial" w:hAnsi="Arial"/>
              </w:rPr>
              <w:t>SEZIONE  xx</w:t>
            </w:r>
          </w:p>
        </w:tc>
      </w:tr>
      <w:tr>
        <w:trPr/>
        <w:tc>
          <w:tcPr>
            <w:cnfStyle w:val="000010010000"/>
            <w:tcW w:w="9284" w:type="dxa"/>
            <w:gridSpan w:val="2"/>
            <w:tcBorders>
              <w:top w:val="single" w:color="auto" w:sz="4" w:space="0"/>
              <w:left w:val="single" w:color="auto" w:sz="4" w:space="0"/>
              <w:bottom w:val="single" w:color="auto" w:sz="4" w:space="0"/>
            </w:tcBorders>
            <w:vAlign w:val="center"/>
          </w:tcPr>
          <w:p w14:paraId="0000001D">
            <w:pPr>
              <w:pStyle w:val="Title"/>
              <w:rPr>
                <w:rFonts w:ascii="Arial" w:cs="Arial" w:hAnsi="Arial"/>
              </w:rPr>
            </w:pPr>
          </w:p>
          <w:p w14:paraId="0000001E">
            <w:pPr>
              <w:pStyle w:val="Title"/>
              <w:spacing w:line="240" w:lineRule="atLeast"/>
              <w:rPr>
                <w:rFonts w:ascii="Arial" w:cs="Arial" w:hAnsi="Arial"/>
              </w:rPr>
            </w:pPr>
            <w:r>
              <w:rPr>
                <w:rFonts w:ascii="Arial" w:cs="Arial" w:hAnsi="Arial"/>
              </w:rPr>
              <w:t>INDIRIZZO</w:t>
            </w:r>
          </w:p>
          <w:p w14:paraId="0000001F">
            <w:pPr>
              <w:pStyle w:val="Title"/>
              <w:spacing w:line="240" w:lineRule="atLeast"/>
              <w:rPr>
                <w:rFonts w:ascii="Arial" w:cs="Arial" w:hAnsi="Arial"/>
              </w:rPr>
            </w:pPr>
          </w:p>
          <w:p w14:paraId="00000020">
            <w:pPr>
              <w:pStyle w:val="Title"/>
              <w:spacing w:line="240" w:lineRule="atLeast"/>
              <w:rPr>
                <w:rFonts w:ascii="Arial" w:cs="Arial" w:hAnsi="Arial"/>
              </w:rPr>
            </w:pPr>
            <w:r>
              <w:rPr>
                <w:rFonts w:ascii="Arial" w:cs="Arial" w:hAnsi="Arial"/>
              </w:rPr>
              <w:t>xxxxxxxxxxxxxxxxx</w:t>
            </w:r>
          </w:p>
        </w:tc>
      </w:tr>
    </w:tbl>
    <w:p w14:paraId="00000021">
      <w:pPr>
        <w:pStyle w:val="Title"/>
        <w:rPr>
          <w:rFonts w:ascii="Tahoma" w:cs="Tahoma" w:hAnsi="Tahoma"/>
          <w:lang w:val="fr-FR"/>
        </w:rPr>
      </w:pPr>
    </w:p>
    <w:p w14:paraId="00000022">
      <w:pPr>
        <w:pStyle w:val="Title"/>
        <w:rPr>
          <w:rFonts w:ascii="Tahoma" w:cs="Tahoma" w:hAnsi="Tahoma"/>
          <w:lang w:val="fr-FR"/>
        </w:rPr>
      </w:pPr>
    </w:p>
    <w:p w14:paraId="00000023">
      <w:pPr>
        <w:pStyle w:val="Title"/>
        <w:spacing w:after="80"/>
        <w:jc w:val="left"/>
        <w:rPr>
          <w:rFonts w:ascii="Arial" w:cs="Arial" w:hAnsi="Arial"/>
        </w:rPr>
      </w:pPr>
      <w:r>
        <w:rPr>
          <w:rFonts w:ascii="Arial" w:cs="Arial" w:hAnsi="Arial"/>
        </w:rPr>
        <w:t xml:space="preserve">Redatto il  </w:t>
      </w:r>
      <w:r>
        <w:rPr>
          <w:rFonts w:ascii="Arial" w:cs="Arial" w:hAnsi="Arial"/>
        </w:rPr>
        <w:t>xxxxxxxx</w:t>
      </w:r>
    </w:p>
    <w:p w14:paraId="00000024"/>
    <w:p w14:paraId="00000025"/>
    <w:p w14:paraId="00000026"/>
    <w:p w14:paraId="00000027"/>
    <w:p w14:paraId="00000028">
      <w:pPr>
        <w:rPr>
          <w:sz w:val="36"/>
          <w:szCs w:val="36"/>
        </w:rPr>
      </w:pPr>
    </w:p>
    <w:tbl>
      <w:tblPr>
        <w:tblW w:w="9497" w:type="dxa"/>
        <w:tblBorders>
          <w:top w:val="single" w:color="auto" w:sz="4" w:space="0"/>
        </w:tblBorders>
        <w:tblLook w:val="04A0"/>
      </w:tblPr>
      <w:tblGrid>
        <w:gridCol w:w="1985"/>
        <w:gridCol w:w="2126"/>
        <w:gridCol w:w="2693"/>
        <w:gridCol w:w="2693"/>
      </w:tblGrid>
      <w:tr>
        <w:trPr/>
        <w:tc>
          <w:tcPr>
            <w:cnfStyle w:val="101000000000"/>
            <w:tcW w:w="1985" w:type="dxa"/>
          </w:tcPr>
          <w:p w14:paraId="00000029">
            <w:pPr>
              <w:pStyle w:val="Footer"/>
              <w:spacing w:before="60"/>
              <w:jc w:val="center"/>
              <w:rPr>
                <w:sz w:val="22"/>
                <w:szCs w:val="22"/>
              </w:rPr>
            </w:pPr>
            <w:r>
              <w:rPr>
                <w:sz w:val="22"/>
                <w:szCs w:val="22"/>
              </w:rPr>
              <w:drawing xmlns:mc="http://schemas.openxmlformats.org/markup-compatibility/2006">
                <wp:inline distT="0" distB="0" distL="0" distR="0">
                  <wp:extent cx="419100" cy="755301"/>
                  <wp:effectExtent l="0" t="0" r="0" b="0"/>
                  <wp:docPr id="837439284"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439238" name="Immagine 6"/>
                          <pic:cNvPicPr/>
                        </pic:nvPicPr>
                        <pic:blipFill>
                          <a:blip r:embed="rId34"/>
                          <a:srcRect/>
                          <a:stretch>
                            <a:fillRect/>
                          </a:stretch>
                        </pic:blipFill>
                        <pic:spPr>
                          <a:xfrm>
                            <a:off x="0" y="0"/>
                            <a:ext cx="419100" cy="755301"/>
                          </a:xfrm>
                          <a:prstGeom prst="rect">
                            <a:avLst/>
                          </a:prstGeom>
                        </pic:spPr>
                      </pic:pic>
                    </a:graphicData>
                  </a:graphic>
                </wp:inline>
              </w:drawing>
            </w:r>
          </w:p>
        </w:tc>
        <w:tc>
          <w:tcPr>
            <w:cnfStyle w:val="100000000000"/>
            <w:tcW w:w="2126" w:type="dxa"/>
            <w:shd w:val="clear" w:color="auto" w:fill="auto"/>
          </w:tcPr>
          <w:p w14:paraId="0000002A">
            <w:pPr>
              <w:pStyle w:val="Footer"/>
              <w:spacing w:before="60"/>
              <w:ind w:left="310" w:firstLine="284"/>
              <w:jc w:val="center"/>
              <w:rPr/>
            </w:pPr>
            <w:r>
              <w:rPr>
                <w:rFonts w:cs="Times New Roman" w:eastAsia="Times New Roman"/>
                <w:szCs w:val="24"/>
                <w:lang w:bidi="ar-SA" w:eastAsia="it-IT"/>
              </w:rPr>
              <w:drawing xmlns:mc="http://schemas.openxmlformats.org/markup-compatibility/2006">
                <wp:anchor allowOverlap="1" behindDoc="1" distT="0" distB="0" distL="114300" distR="114300" layoutInCell="1" locked="0" relativeHeight="251666964" simplePos="0">
                  <wp:simplePos x="0" y="0"/>
                  <wp:positionH relativeFrom="column">
                    <wp:posOffset>254000</wp:posOffset>
                  </wp:positionH>
                  <wp:positionV relativeFrom="paragraph">
                    <wp:posOffset>93345</wp:posOffset>
                  </wp:positionV>
                  <wp:extent cx="674483" cy="436881"/>
                  <wp:effectExtent l="0" t="0" r="0" b="0"/>
                  <wp:wrapNone/>
                  <wp:docPr id="837439285" name="Immagine 837438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438693" name="Immagine 837438693"/>
                          <pic:cNvPicPr/>
                        </pic:nvPicPr>
                        <pic:blipFill>
                          <a:blip r:embed="rId35"/>
                          <a:srcRect l="22623" t="2518" r="19672" b="15468"/>
                          <a:stretch/>
                        </pic:blipFill>
                        <pic:spPr>
                          <a:xfrm>
                            <a:off x="0" y="0"/>
                            <a:ext cx="674483" cy="436881"/>
                          </a:xfrm>
                          <a:prstGeom prst="rect">
                            <a:avLst/>
                          </a:prstGeom>
                          <a:ln>
                            <a:noFill/>
                          </a:ln>
                        </pic:spPr>
                      </pic:pic>
                    </a:graphicData>
                  </a:graphic>
                  <wp14:sizeRelH relativeFrom="margin">
                    <wp14:pctWidth>0</wp14:pctWidth>
                  </wp14:sizeRelH>
                  <wp14:sizeRelV relativeFrom="margin">
                    <wp14:pctHeight>0</wp14:pctHeight>
                  </wp14:sizeRelV>
                </wp:anchor>
              </w:drawing>
            </w:r>
          </w:p>
        </w:tc>
        <w:tc>
          <w:tcPr>
            <w:cnfStyle w:val="100000000000"/>
            <w:tcW w:w="2693" w:type="dxa"/>
            <w:shd w:val="clear" w:color="auto" w:fill="auto"/>
          </w:tcPr>
          <w:p w14:paraId="0000002B">
            <w:pPr>
              <w:pStyle w:val="Footer"/>
              <w:tabs>
                <w:tab w:val="center" w:pos="1521"/>
              </w:tabs>
              <w:spacing w:before="60"/>
              <w:rPr/>
            </w:pPr>
            <w:r>
              <w:tab/>
            </w:r>
            <w:r>
              <w:rPr/>
              <w:drawing xmlns:mc="http://schemas.openxmlformats.org/markup-compatibility/2006">
                <wp:inline distT="0" distB="0" distL="114300" distR="114300">
                  <wp:extent cx="1066800" cy="390525"/>
                  <wp:effectExtent l="0" t="0" r="0" b="0"/>
                  <wp:docPr id="837439286"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439240" name="Immagine 8"/>
                          <pic:cNvPicPr>
                            <a:picLocks noChangeAspect="1" noChangeArrowheads="1"/>
                          </pic:cNvPicPr>
                        </pic:nvPicPr>
                        <pic:blipFill>
                          <a:blip r:embed="rId36"/>
                          <a:srcRect/>
                          <a:stretch>
                            <a:fillRect/>
                          </a:stretch>
                        </pic:blipFill>
                        <pic:spPr>
                          <a:xfrm>
                            <a:off x="0" y="0"/>
                            <a:ext cx="1066800" cy="390525"/>
                          </a:xfrm>
                          <a:prstGeom prst="rect">
                            <a:avLst/>
                          </a:prstGeom>
                          <a:noFill/>
                          <a:ln w="9525">
                            <a:noFill/>
                            <a:miter lim="800000"/>
                          </a:ln>
                        </pic:spPr>
                      </pic:pic>
                    </a:graphicData>
                  </a:graphic>
                </wp:inline>
              </w:drawing>
            </w:r>
          </w:p>
        </w:tc>
        <w:tc>
          <w:tcPr>
            <w:cnfStyle w:val="100000000000"/>
            <w:tcW w:w="2693" w:type="dxa"/>
            <w:shd w:val="clear" w:color="auto" w:fill="auto"/>
          </w:tcPr>
          <w:p w14:paraId="0000002C">
            <w:pPr>
              <w:pStyle w:val="Footer"/>
              <w:spacing w:before="60"/>
              <w:ind w:right="-250"/>
              <w:jc w:val="center"/>
              <w:rPr/>
            </w:pPr>
            <w:r>
              <w:rPr>
                <w:sz w:val="22"/>
                <w:szCs w:val="22"/>
              </w:rPr>
              <w:drawing xmlns:mc="http://schemas.openxmlformats.org/markup-compatibility/2006">
                <wp:anchor allowOverlap="1" behindDoc="0" distT="0" distB="0" distL="114300" distR="114300" layoutInCell="1" locked="0" relativeHeight="251666950" simplePos="0">
                  <wp:simplePos x="0" y="0"/>
                  <wp:positionH relativeFrom="column">
                    <wp:posOffset>375285</wp:posOffset>
                  </wp:positionH>
                  <wp:positionV relativeFrom="paragraph">
                    <wp:posOffset>29210</wp:posOffset>
                  </wp:positionV>
                  <wp:extent cx="1143000" cy="390525"/>
                  <wp:effectExtent l="0" t="0" r="0" b="0"/>
                  <wp:wrapTight wrapText="bothSides">
                    <wp:wrapPolygon edited="0">
                      <wp:start x="0" y="0"/>
                      <wp:lineTo x="0" y="21073"/>
                      <wp:lineTo x="21240" y="21073"/>
                      <wp:lineTo x="21240" y="0"/>
                      <wp:lineTo x="0" y="0"/>
                    </wp:wrapPolygon>
                  </wp:wrapTight>
                  <wp:docPr id="837439287"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439241" name="Immagine 9"/>
                          <pic:cNvPicPr>
                            <a:picLocks noChangeAspect="1" noChangeArrowheads="1"/>
                          </pic:cNvPicPr>
                        </pic:nvPicPr>
                        <pic:blipFill>
                          <a:blip r:embed="rId37"/>
                          <a:srcRect/>
                          <a:stretch>
                            <a:fillRect/>
                          </a:stretch>
                        </pic:blipFill>
                        <pic:spPr>
                          <a:xfrm>
                            <a:off x="0" y="0"/>
                            <a:ext cx="1143000" cy="390525"/>
                          </a:xfrm>
                          <a:prstGeom prst="rect">
                            <a:avLst/>
                          </a:prstGeom>
                          <a:noFill/>
                          <a:ln>
                            <a:noFill/>
                          </a:ln>
                        </pic:spPr>
                      </pic:pic>
                    </a:graphicData>
                  </a:graphic>
                </wp:anchor>
              </w:drawing>
            </w:r>
          </w:p>
          <w:p w14:paraId="0000002D">
            <w:pPr>
              <w:pStyle w:val="Footer"/>
              <w:spacing w:before="60"/>
              <w:ind w:right="-250"/>
              <w:jc w:val="center"/>
              <w:rPr/>
            </w:pPr>
          </w:p>
        </w:tc>
      </w:tr>
    </w:tbl>
    <w:p w14:paraId="0000002E">
      <w:pPr>
        <w:pStyle w:val="Heading2"/>
        <w:rPr>
          <w:rFonts w:ascii="Arial" w:cs="Arial" w:hAnsi="Arial"/>
        </w:rPr>
      </w:pPr>
    </w:p>
    <w:p w14:paraId="0000002F">
      <w:pPr>
        <w:pStyle w:val="Heading2"/>
        <w:rPr>
          <w:rFonts w:ascii="Arial" w:cs="Arial" w:hAnsi="Arial"/>
        </w:rPr>
      </w:pPr>
      <w:r>
        <w:rPr>
          <w:rFonts w:ascii="Arial" w:cs="Arial" w:hAnsi="Arial"/>
        </w:rPr>
        <w:t>INDICE</w:t>
      </w:r>
    </w:p>
    <w:p w14:paraId="00000030"/>
    <w:p w14:paraId="00000031"/>
    <w:p w14:paraId="00000032">
      <w:pPr>
        <w:numPr>
          <w:ilvl w:val="0"/>
          <w:numId w:val="14"/>
        </w:numPr>
        <w:spacing w:before="120" w:line="360" w:lineRule="auto"/>
        <w:ind w:left="357" w:hanging="357"/>
        <w:rPr>
          <w:rFonts w:ascii="Arial" w:cs="Arial" w:hAnsi="Arial"/>
          <w:b/>
        </w:rPr>
      </w:pPr>
      <w:r>
        <w:rPr>
          <w:rFonts w:ascii="Arial" w:cs="Arial" w:hAnsi="Arial"/>
          <w:b/>
        </w:rPr>
        <w:t>PRESENTAZIONE DELL'ISTITUTO</w:t>
      </w:r>
      <w:r>
        <w:rPr>
          <w:rFonts w:ascii="Arial" w:cs="Arial" w:hAnsi="Arial"/>
          <w:b/>
        </w:rPr>
        <w:tab/>
      </w:r>
      <w:r>
        <w:rPr>
          <w:rFonts w:ascii="Arial" w:cs="Arial" w:hAnsi="Arial"/>
          <w:b/>
        </w:rPr>
        <w:tab/>
      </w:r>
      <w:r>
        <w:rPr>
          <w:rFonts w:ascii="Arial" w:cs="Arial" w:hAnsi="Arial"/>
          <w:b/>
        </w:rPr>
        <w:tab/>
      </w:r>
      <w:r>
        <w:rPr>
          <w:rFonts w:ascii="Arial" w:cs="Arial" w:hAnsi="Arial"/>
          <w:b/>
        </w:rPr>
        <w:tab/>
      </w:r>
      <w:r>
        <w:rPr>
          <w:rFonts w:ascii="Arial" w:cs="Arial" w:hAnsi="Arial"/>
          <w:b/>
        </w:rPr>
        <w:tab/>
      </w:r>
      <w:r>
        <w:rPr>
          <w:rFonts w:ascii="Arial" w:cs="Arial" w:hAnsi="Arial"/>
          <w:b/>
        </w:rPr>
        <w:tab/>
      </w:r>
      <w:r>
        <w:rPr>
          <w:rFonts w:ascii="Arial" w:cs="Arial" w:hAnsi="Arial"/>
          <w:b/>
        </w:rPr>
        <w:tab/>
      </w:r>
      <w:r>
        <w:rPr>
          <w:rFonts w:ascii="Arial" w:cs="Arial" w:hAnsi="Arial"/>
          <w:b/>
        </w:rPr>
        <w:t>pag.  3</w:t>
      </w:r>
    </w:p>
    <w:p w14:paraId="00000033">
      <w:pPr>
        <w:numPr>
          <w:ilvl w:val="1"/>
          <w:numId w:val="15"/>
        </w:numPr>
        <w:spacing w:line="360" w:lineRule="auto"/>
        <w:rPr>
          <w:rFonts w:ascii="Arial" w:cs="Arial" w:hAnsi="Arial"/>
        </w:rPr>
      </w:pPr>
      <w:r>
        <w:rPr>
          <w:rFonts w:ascii="Arial" w:cs="Arial" w:hAnsi="Arial"/>
        </w:rPr>
        <w:t>Finalità del Piano dell’Offerta Formativa</w:t>
      </w:r>
    </w:p>
    <w:p w14:paraId="00000034">
      <w:pPr>
        <w:numPr>
          <w:ilvl w:val="1"/>
          <w:numId w:val="15"/>
        </w:numPr>
        <w:spacing w:line="360" w:lineRule="auto"/>
        <w:rPr>
          <w:rFonts w:ascii="Arial" w:cs="Arial" w:hAnsi="Arial"/>
        </w:rPr>
      </w:pPr>
      <w:r>
        <w:rPr>
          <w:rFonts w:ascii="Arial" w:cs="Arial" w:hAnsi="Arial"/>
        </w:rPr>
        <w:t>I percorsi didattici curriculari</w:t>
      </w:r>
      <w:r>
        <w:rPr>
          <w:rFonts w:ascii="Arial" w:cs="Arial" w:hAnsi="Arial"/>
        </w:rPr>
        <w:tab/>
      </w:r>
      <w:r>
        <w:rPr>
          <w:rFonts w:ascii="Arial" w:cs="Arial" w:hAnsi="Arial"/>
        </w:rPr>
        <w:tab/>
      </w:r>
      <w:r>
        <w:rPr>
          <w:rFonts w:ascii="Arial" w:cs="Arial" w:hAnsi="Arial"/>
        </w:rPr>
        <w:tab/>
      </w:r>
      <w:r>
        <w:rPr>
          <w:rFonts w:ascii="Arial" w:cs="Arial" w:hAnsi="Arial"/>
        </w:rPr>
        <w:tab/>
      </w:r>
      <w:r>
        <w:rPr>
          <w:rFonts w:ascii="Arial" w:cs="Arial" w:hAnsi="Arial"/>
        </w:rPr>
        <w:tab/>
        <w:t xml:space="preserve">  </w:t>
      </w:r>
    </w:p>
    <w:p w14:paraId="00000035">
      <w:pPr>
        <w:numPr>
          <w:ilvl w:val="1"/>
          <w:numId w:val="15"/>
        </w:numPr>
        <w:spacing w:line="360" w:lineRule="auto"/>
        <w:rPr>
          <w:rFonts w:ascii="Arial" w:cs="Arial" w:hAnsi="Arial"/>
        </w:rPr>
      </w:pPr>
      <w:r>
        <w:rPr>
          <w:rFonts w:ascii="Arial" w:cs="Arial" w:hAnsi="Arial"/>
        </w:rPr>
        <w:t>Risorse strutturali e strumentali</w:t>
      </w:r>
      <w:r>
        <w:rPr>
          <w:rFonts w:ascii="Arial" w:cs="Arial" w:hAnsi="Arial"/>
        </w:rPr>
        <w:tab/>
      </w:r>
      <w:r>
        <w:rPr>
          <w:rFonts w:ascii="Arial" w:cs="Arial" w:hAnsi="Arial"/>
        </w:rPr>
        <w:tab/>
      </w:r>
      <w:r>
        <w:rPr>
          <w:rFonts w:ascii="Arial" w:cs="Arial" w:hAnsi="Arial"/>
        </w:rPr>
        <w:tab/>
      </w:r>
      <w:r>
        <w:rPr>
          <w:rFonts w:ascii="Arial" w:cs="Arial" w:hAnsi="Arial"/>
        </w:rPr>
        <w:tab/>
      </w:r>
      <w:r>
        <w:rPr>
          <w:rFonts w:ascii="Arial" w:cs="Arial" w:hAnsi="Arial"/>
        </w:rPr>
        <w:tab/>
        <w:t xml:space="preserve">  </w:t>
      </w:r>
    </w:p>
    <w:p w14:paraId="00000036">
      <w:pPr>
        <w:numPr>
          <w:ilvl w:val="1"/>
          <w:numId w:val="15"/>
        </w:numPr>
        <w:spacing w:line="360" w:lineRule="auto"/>
        <w:rPr>
          <w:rFonts w:ascii="Arial" w:cs="Arial" w:hAnsi="Arial"/>
        </w:rPr>
      </w:pPr>
      <w:r>
        <w:rPr>
          <w:rFonts w:ascii="Arial" w:cs="Arial" w:hAnsi="Arial"/>
        </w:rPr>
        <w:t>Profilo professionale dell’indirizzo e quadro orario (inserire solo quello che interessa)</w:t>
      </w:r>
    </w:p>
    <w:p w14:paraId="00000037">
      <w:pPr>
        <w:spacing w:line="360" w:lineRule="auto"/>
        <w:rPr>
          <w:rFonts w:ascii="Arial" w:cs="Arial" w:hAnsi="Arial"/>
        </w:rPr>
      </w:pPr>
    </w:p>
    <w:p w14:paraId="00000038">
      <w:pPr>
        <w:spacing w:line="360" w:lineRule="auto"/>
        <w:rPr>
          <w:rFonts w:ascii="Arial" w:cs="Arial" w:hAnsi="Arial"/>
        </w:rPr>
      </w:pPr>
      <w:r>
        <w:rPr>
          <w:rFonts w:ascii="Arial" w:cs="Arial" w:hAnsi="Arial"/>
        </w:rPr>
        <w:tab/>
        <w:t xml:space="preserve">  </w:t>
      </w:r>
    </w:p>
    <w:p w14:paraId="00000039">
      <w:pPr>
        <w:numPr>
          <w:ilvl w:val="0"/>
          <w:numId w:val="14"/>
        </w:numPr>
        <w:spacing w:before="120" w:line="360" w:lineRule="auto"/>
        <w:ind w:left="357" w:hanging="357"/>
        <w:rPr>
          <w:rFonts w:ascii="Arial" w:cs="Arial" w:hAnsi="Arial"/>
          <w:b/>
        </w:rPr>
      </w:pPr>
      <w:r>
        <w:rPr>
          <w:rFonts w:ascii="Arial" w:cs="Arial" w:hAnsi="Arial"/>
          <w:b/>
        </w:rPr>
        <w:t>RELAZIONE DEL CONSIGLIO DI CLASSE</w:t>
      </w:r>
      <w:r>
        <w:rPr>
          <w:rFonts w:ascii="Arial" w:cs="Arial" w:hAnsi="Arial"/>
          <w:b/>
        </w:rPr>
        <w:tab/>
      </w:r>
      <w:r>
        <w:rPr>
          <w:rFonts w:ascii="Arial" w:cs="Arial" w:hAnsi="Arial"/>
          <w:b/>
        </w:rPr>
        <w:tab/>
      </w:r>
      <w:r>
        <w:rPr>
          <w:rFonts w:ascii="Arial" w:cs="Arial" w:hAnsi="Arial"/>
          <w:b/>
        </w:rPr>
        <w:tab/>
      </w:r>
      <w:r>
        <w:rPr>
          <w:rFonts w:ascii="Arial" w:cs="Arial" w:hAnsi="Arial"/>
          <w:b/>
        </w:rPr>
        <w:tab/>
      </w:r>
      <w:r>
        <w:rPr>
          <w:rFonts w:ascii="Arial" w:cs="Arial" w:hAnsi="Arial"/>
          <w:b/>
        </w:rPr>
        <w:tab/>
        <w:t>pag.  6</w:t>
      </w:r>
    </w:p>
    <w:p w14:paraId="0000003A">
      <w:pPr>
        <w:numPr>
          <w:ilvl w:val="1"/>
          <w:numId w:val="15"/>
        </w:numPr>
        <w:spacing w:line="360" w:lineRule="auto"/>
        <w:rPr>
          <w:rFonts w:ascii="Arial" w:cs="Arial" w:hAnsi="Arial"/>
        </w:rPr>
      </w:pPr>
      <w:r>
        <w:rPr>
          <w:rFonts w:ascii="Arial" w:cs="Arial" w:hAnsi="Arial"/>
        </w:rPr>
        <w:t>Percorso formativo realizzato</w:t>
      </w:r>
    </w:p>
    <w:p w14:paraId="0000003B">
      <w:pPr>
        <w:numPr>
          <w:ilvl w:val="1"/>
          <w:numId w:val="15"/>
        </w:numPr>
        <w:spacing w:line="360" w:lineRule="auto"/>
        <w:rPr>
          <w:rFonts w:ascii="Arial" w:cs="Arial" w:hAnsi="Arial"/>
        </w:rPr>
      </w:pPr>
      <w:r>
        <w:rPr>
          <w:rFonts w:ascii="Arial" w:cs="Arial" w:hAnsi="Arial"/>
        </w:rPr>
        <w:t>Criteri di valutazione</w:t>
      </w:r>
    </w:p>
    <w:p w14:paraId="0000003C">
      <w:pPr>
        <w:numPr>
          <w:ilvl w:val="1"/>
          <w:numId w:val="15"/>
        </w:numPr>
        <w:spacing w:line="360" w:lineRule="auto"/>
        <w:rPr>
          <w:rFonts w:ascii="Arial" w:cs="Arial" w:hAnsi="Arial"/>
        </w:rPr>
      </w:pPr>
      <w:r>
        <w:rPr>
          <w:rFonts w:ascii="Arial" w:cs="Arial" w:hAnsi="Arial"/>
        </w:rPr>
        <w:t>Simulazione delle prove d’esame</w:t>
      </w:r>
    </w:p>
    <w:p w14:paraId="0000003D">
      <w:pPr>
        <w:spacing w:line="360" w:lineRule="auto"/>
        <w:rPr>
          <w:rFonts w:ascii="Arial" w:cs="Arial" w:hAnsi="Arial"/>
        </w:rPr>
      </w:pPr>
    </w:p>
    <w:p w14:paraId="0000003E">
      <w:pPr>
        <w:spacing w:line="360" w:lineRule="auto"/>
        <w:rPr>
          <w:rFonts w:ascii="Arial" w:cs="Arial" w:hAnsi="Arial"/>
        </w:rPr>
      </w:pPr>
      <w:r>
        <w:rPr>
          <w:rFonts w:ascii="Arial" w:cs="Arial" w:hAnsi="Arial"/>
        </w:rPr>
        <w:tab/>
      </w:r>
    </w:p>
    <w:p w14:paraId="0000003F">
      <w:pPr>
        <w:numPr>
          <w:ilvl w:val="0"/>
          <w:numId w:val="14"/>
        </w:numPr>
        <w:spacing w:before="120" w:line="360" w:lineRule="auto"/>
        <w:ind w:left="357" w:hanging="357"/>
        <w:rPr>
          <w:rFonts w:ascii="Arial" w:cs="Arial" w:hAnsi="Arial"/>
          <w:b/>
        </w:rPr>
      </w:pPr>
      <w:r>
        <w:rPr>
          <w:rFonts w:ascii="Arial" w:cs="Arial" w:hAnsi="Arial"/>
          <w:b/>
        </w:rPr>
        <w:t>ALLEGATI - PARTE INTEGRANTE DEL DOCUMENTO</w:t>
      </w:r>
    </w:p>
    <w:p w14:paraId="00000040">
      <w:pPr>
        <w:numPr>
          <w:ilvl w:val="0"/>
          <w:numId w:val="16"/>
        </w:numPr>
        <w:spacing w:line="360" w:lineRule="auto"/>
        <w:ind w:left="142" w:hanging="142"/>
        <w:rPr>
          <w:rFonts w:ascii="Arial" w:cs="Arial" w:hAnsi="Arial"/>
        </w:rPr>
      </w:pPr>
      <w:r>
        <w:rPr>
          <w:rFonts w:ascii="Arial" w:cs="Arial" w:hAnsi="Arial"/>
          <w:b/>
        </w:rPr>
        <w:t xml:space="preserve">Allegato A </w:t>
      </w:r>
      <w:r>
        <w:rPr>
          <w:rFonts w:ascii="Arial" w:cs="Arial" w:hAnsi="Arial"/>
        </w:rPr>
        <w:t>Griglia di valutazione della prova orale</w:t>
      </w:r>
    </w:p>
    <w:p w14:paraId="00000041">
      <w:pPr>
        <w:numPr>
          <w:ilvl w:val="0"/>
          <w:numId w:val="16"/>
        </w:numPr>
        <w:spacing w:line="360" w:lineRule="auto"/>
        <w:ind w:left="142" w:hanging="142"/>
        <w:rPr>
          <w:rFonts w:ascii="Arial" w:cs="Arial" w:hAnsi="Arial"/>
        </w:rPr>
      </w:pPr>
      <w:r>
        <w:rPr>
          <w:rFonts w:ascii="Arial" w:cs="Arial" w:hAnsi="Arial"/>
          <w:b/>
        </w:rPr>
        <w:t>Allegato 1</w:t>
      </w:r>
      <w:r>
        <w:rPr>
          <w:rFonts w:ascii="Arial" w:cs="Arial" w:hAnsi="Arial"/>
        </w:rPr>
        <w:t xml:space="preserve"> Scheda di programmazione attività educative e didattiche del C.d.C</w:t>
      </w:r>
    </w:p>
    <w:p w14:paraId="00000042">
      <w:pPr>
        <w:numPr>
          <w:ilvl w:val="0"/>
          <w:numId w:val="16"/>
        </w:numPr>
        <w:spacing w:line="360" w:lineRule="auto"/>
        <w:ind w:left="142" w:hanging="142"/>
        <w:rPr>
          <w:rFonts w:ascii="Arial" w:cs="Arial" w:hAnsi="Arial"/>
        </w:rPr>
      </w:pPr>
      <w:r>
        <w:rPr>
          <w:rFonts w:ascii="Arial" w:cs="Arial" w:hAnsi="Arial"/>
          <w:b/>
        </w:rPr>
        <w:t>Allegato 2</w:t>
      </w:r>
      <w:r>
        <w:rPr>
          <w:rFonts w:ascii="Arial" w:cs="Arial" w:hAnsi="Arial"/>
        </w:rPr>
        <w:t xml:space="preserve"> Programmi svolti </w:t>
      </w:r>
    </w:p>
    <w:p w14:paraId="00000043">
      <w:pPr>
        <w:numPr>
          <w:ilvl w:val="0"/>
          <w:numId w:val="16"/>
        </w:numPr>
        <w:spacing w:line="360" w:lineRule="auto"/>
        <w:ind w:left="142" w:hanging="142"/>
        <w:rPr>
          <w:rFonts w:ascii="Arial" w:cs="Arial" w:hAnsi="Arial"/>
        </w:rPr>
      </w:pPr>
      <w:r>
        <w:rPr>
          <w:rFonts w:ascii="Arial" w:cs="Arial" w:hAnsi="Arial"/>
          <w:b/>
        </w:rPr>
        <w:t xml:space="preserve">Allegato 3 </w:t>
      </w:r>
      <w:r>
        <w:rPr>
          <w:rFonts w:ascii="Arial" w:cs="Arial" w:hAnsi="Arial"/>
        </w:rPr>
        <w:t>Relazione finale delle singole discipline</w:t>
      </w:r>
    </w:p>
    <w:p w14:paraId="00000044">
      <w:pPr>
        <w:numPr>
          <w:ilvl w:val="0"/>
          <w:numId w:val="16"/>
        </w:numPr>
        <w:spacing w:line="360" w:lineRule="auto"/>
        <w:ind w:left="142" w:hanging="142"/>
        <w:rPr>
          <w:rFonts w:ascii="Arial" w:cs="Arial" w:hAnsi="Arial"/>
        </w:rPr>
      </w:pPr>
      <w:r>
        <w:rPr>
          <w:rFonts w:ascii="Arial" w:cs="Arial" w:hAnsi="Arial"/>
          <w:b/>
        </w:rPr>
        <w:t>Allegato 4</w:t>
      </w:r>
      <w:r>
        <w:rPr>
          <w:rFonts w:ascii="Arial" w:cs="Arial" w:hAnsi="Arial"/>
        </w:rPr>
        <w:t xml:space="preserve"> Copie dei testi delle simulazioni d’esame effettuate</w:t>
      </w:r>
    </w:p>
    <w:p w14:paraId="00000045">
      <w:pPr>
        <w:pStyle w:val="ListParagraph"/>
        <w:widowControl w:val="off"/>
        <w:numPr>
          <w:ilvl w:val="0"/>
          <w:numId w:val="16"/>
        </w:numPr>
        <w:tabs>
          <w:tab w:val="left" w:pos="142"/>
        </w:tabs>
        <w:spacing w:line="360" w:lineRule="auto"/>
        <w:ind w:left="20" w:right="1605" w:hanging="20"/>
        <w:contextualSpacing w:val="off"/>
        <w:rPr>
          <w:rFonts w:ascii="Arial" w:cs="Arial" w:hAnsi="Arial"/>
        </w:rPr>
      </w:pPr>
      <w:r>
        <w:rPr>
          <w:rFonts w:ascii="Arial" w:cs="Arial" w:hAnsi="Arial"/>
          <w:b/>
        </w:rPr>
        <w:t xml:space="preserve">Allegato 5 </w:t>
      </w:r>
      <w:r>
        <w:rPr>
          <w:rFonts w:ascii="Arial" w:cs="Arial" w:hAnsi="Arial"/>
        </w:rPr>
        <w:t>Scheda di programmazione del C.d.C. per la disciplina Educazione Civica</w:t>
      </w:r>
    </w:p>
    <w:p w14:paraId="00000046">
      <w:pPr>
        <w:pStyle w:val="ListParagraph"/>
        <w:widowControl w:val="off"/>
        <w:numPr>
          <w:ilvl w:val="0"/>
          <w:numId w:val="16"/>
        </w:numPr>
        <w:tabs>
          <w:tab w:val="left" w:pos="284"/>
        </w:tabs>
        <w:spacing w:line="360" w:lineRule="auto"/>
        <w:ind w:left="152" w:right="1605" w:hanging="152"/>
        <w:contextualSpacing w:val="off"/>
        <w:rPr>
          <w:rFonts w:ascii="Arial" w:cs="Arial" w:hAnsi="Arial"/>
        </w:rPr>
      </w:pPr>
      <w:r>
        <w:rPr>
          <w:rFonts w:ascii="Arial" w:cs="Arial" w:hAnsi="Arial"/>
          <w:b/>
        </w:rPr>
        <w:t xml:space="preserve">Allegato 6 </w:t>
      </w:r>
      <w:r>
        <w:rPr>
          <w:rFonts w:ascii="Arial" w:cs="Arial" w:hAnsi="Arial"/>
        </w:rPr>
        <w:t>Elenco ore effettuate nel triennio nell’ambito della Formazione Scuola Lavoro FSL (ex PCTO)</w:t>
      </w:r>
    </w:p>
    <w:p w14:paraId="00000047">
      <w:pPr>
        <w:pStyle w:val="ListParagraph"/>
        <w:widowControl w:val="off"/>
        <w:numPr>
          <w:ilvl w:val="0"/>
          <w:numId w:val="16"/>
        </w:numPr>
        <w:tabs>
          <w:tab w:val="left" w:pos="284"/>
        </w:tabs>
        <w:spacing w:line="360" w:lineRule="auto"/>
        <w:ind w:left="152" w:right="1605" w:hanging="152"/>
        <w:contextualSpacing w:val="off"/>
        <w:rPr>
          <w:rFonts w:ascii="Arial" w:cs="Arial" w:hAnsi="Arial"/>
        </w:rPr>
      </w:pPr>
      <w:r>
        <w:rPr>
          <w:rFonts w:ascii="Arial" w:cs="Arial" w:hAnsi="Arial"/>
          <w:b/>
          <w:bCs/>
        </w:rPr>
        <w:t>Allegato 7</w:t>
      </w:r>
      <w:r>
        <w:rPr>
          <w:rFonts w:ascii="Arial" w:cs="Arial" w:hAnsi="Arial"/>
        </w:rPr>
        <w:t xml:space="preserve"> Elenco attività e ore di Orientamento effettuate nel 5^ anno</w:t>
      </w:r>
    </w:p>
    <w:p w14:paraId="00000048">
      <w:pPr>
        <w:pStyle w:val="ListParagraph"/>
        <w:widowControl w:val="off"/>
        <w:numPr>
          <w:ilvl w:val="0"/>
          <w:numId w:val="16"/>
        </w:numPr>
        <w:tabs>
          <w:tab w:val="left" w:pos="284"/>
        </w:tabs>
        <w:spacing w:line="360" w:lineRule="auto"/>
        <w:ind w:left="168" w:hanging="168"/>
        <w:contextualSpacing w:val="off"/>
        <w:rPr>
          <w:rFonts w:ascii="Arial" w:cs="Arial" w:hAnsi="Arial"/>
          <w:i/>
        </w:rPr>
      </w:pPr>
      <w:r>
        <w:rPr>
          <w:rFonts w:ascii="Arial" w:cs="Arial" w:hAnsi="Arial"/>
          <w:b/>
          <w:i/>
        </w:rPr>
        <w:t>Allegato</w:t>
      </w:r>
      <w:r>
        <w:rPr>
          <w:rFonts w:ascii="Arial" w:cs="Arial" w:hAnsi="Arial"/>
          <w:b/>
          <w:i/>
          <w:spacing w:val="-3"/>
        </w:rPr>
        <w:t xml:space="preserve"> 8</w:t>
      </w:r>
      <w:r>
        <w:rPr>
          <w:rFonts w:ascii="Arial" w:cs="Arial" w:hAnsi="Arial"/>
          <w:b/>
          <w:i/>
        </w:rPr>
        <w:t xml:space="preserve"> </w:t>
      </w:r>
      <w:r>
        <w:rPr>
          <w:rFonts w:ascii="Arial" w:cs="Arial" w:hAnsi="Arial"/>
          <w:i/>
        </w:rPr>
        <w:t>Allegato H / PDP / PFP</w:t>
      </w:r>
    </w:p>
    <w:p w14:paraId="00000049">
      <w:pPr>
        <w:spacing w:before="1" w:line="360" w:lineRule="auto"/>
        <w:ind w:left="500" w:right="737" w:firstLine="67"/>
        <w:jc w:val="both"/>
        <w:rPr>
          <w:rFonts w:ascii="Arial" w:cs="Arial" w:hAnsi="Arial"/>
        </w:rPr>
      </w:pPr>
      <w:r>
        <w:rPr>
          <w:rFonts w:ascii="Arial" w:cs="Arial" w:hAnsi="Arial"/>
        </w:rPr>
        <w:t>I documenti PEI / PDP / PFP sono a disposizione della Commissione in segreteria didattica</w:t>
      </w:r>
    </w:p>
    <w:p w14:paraId="0000004A">
      <w:pPr>
        <w:spacing w:after="240"/>
        <w:jc w:val="center"/>
        <w:rPr>
          <w:b/>
          <w:i/>
          <w:sz w:val="28"/>
        </w:rPr>
      </w:pPr>
      <w:r>
        <w:rPr>
          <w:b/>
          <w:i/>
          <w:sz w:val="28"/>
        </w:rPr>
        <w:br w:type="page"/>
      </w:r>
    </w:p>
    <w:p w14:paraId="0000004B">
      <w:pPr>
        <w:spacing w:after="240"/>
        <w:jc w:val="center"/>
        <w:rPr>
          <w:rFonts w:ascii="Arial" w:cs="Arial" w:eastAsia="Arial Unicode MS" w:hAnsi="Arial"/>
          <w:b/>
          <w:color w:val="008000"/>
          <w:sz w:val="16"/>
          <w:szCs w:val="16"/>
        </w:rPr>
      </w:pPr>
    </w:p>
    <w:p w14:paraId="0000004C">
      <w:pPr>
        <w:spacing w:after="240"/>
        <w:jc w:val="center"/>
        <w:rPr>
          <w:rFonts w:ascii="Arial" w:cs="Arial" w:eastAsia="Arial Unicode MS" w:hAnsi="Arial"/>
          <w:b/>
          <w:color w:val="008000"/>
          <w:sz w:val="28"/>
        </w:rPr>
      </w:pPr>
      <w:r>
        <w:rPr>
          <w:rFonts w:ascii="Arial" w:cs="Arial" w:eastAsia="Arial Unicode MS" w:hAnsi="Arial"/>
          <w:b/>
          <w:color w:val="008000"/>
          <w:sz w:val="28"/>
        </w:rPr>
        <w:t>PRESENTAZIONE DELL’ISTITUTO</w:t>
      </w:r>
    </w:p>
    <w:p w14:paraId="0000004D">
      <w:pPr>
        <w:spacing w:before="79" w:line="360" w:lineRule="auto"/>
        <w:jc w:val="both"/>
        <w:rPr>
          <w:rFonts w:ascii="Arial" w:cs="Arial" w:hAnsi="Arial"/>
          <w:b/>
        </w:rPr>
      </w:pPr>
      <w:r>
        <w:rPr>
          <w:rFonts w:ascii="Arial" w:cs="Arial" w:hAnsi="Arial"/>
        </w:rPr>
        <w:t>L’IIS “Vanvitelli Stracca Angelini” di Ancona si colloca nell’</w:t>
      </w:r>
      <w:r>
        <w:rPr>
          <w:rFonts w:ascii="Arial" w:cs="Arial" w:hAnsi="Arial"/>
          <w:b/>
        </w:rPr>
        <w:t xml:space="preserve">area dell’Istruzione Tecnica, </w:t>
      </w:r>
      <w:r>
        <w:rPr>
          <w:rFonts w:ascii="Arial" w:cs="Arial" w:hAnsi="Arial"/>
          <w:bCs/>
        </w:rPr>
        <w:t>precisamente nel settore</w:t>
      </w:r>
      <w:r>
        <w:rPr>
          <w:rFonts w:ascii="Arial" w:cs="Arial" w:hAnsi="Arial"/>
        </w:rPr>
        <w:t xml:space="preserve"> </w:t>
      </w:r>
      <w:r>
        <w:rPr>
          <w:rFonts w:ascii="Arial" w:cs="Arial" w:hAnsi="Arial"/>
          <w:b/>
        </w:rPr>
        <w:t xml:space="preserve">Tecnologico, </w:t>
      </w:r>
      <w:r>
        <w:rPr>
          <w:rFonts w:ascii="Arial" w:cs="Arial" w:hAnsi="Arial"/>
          <w:bCs/>
        </w:rPr>
        <w:t>ha durata</w:t>
      </w:r>
      <w:r>
        <w:rPr>
          <w:rFonts w:ascii="Arial" w:cs="Arial" w:hAnsi="Arial"/>
          <w:b/>
        </w:rPr>
        <w:t xml:space="preserve"> </w:t>
      </w:r>
      <w:r>
        <w:rPr>
          <w:rFonts w:ascii="Arial" w:cs="Arial" w:hAnsi="Arial"/>
        </w:rPr>
        <w:t>quinquennale</w:t>
      </w:r>
      <w:r>
        <w:rPr>
          <w:rFonts w:ascii="Arial" w:cs="Arial" w:hAnsi="Arial"/>
          <w:spacing w:val="-17"/>
        </w:rPr>
        <w:t xml:space="preserve"> </w:t>
      </w:r>
      <w:r>
        <w:rPr>
          <w:rFonts w:ascii="Arial" w:cs="Arial" w:hAnsi="Arial"/>
        </w:rPr>
        <w:t>ed</w:t>
      </w:r>
      <w:r>
        <w:rPr>
          <w:rFonts w:ascii="Arial" w:cs="Arial" w:hAnsi="Arial"/>
          <w:spacing w:val="-13"/>
        </w:rPr>
        <w:t xml:space="preserve"> </w:t>
      </w:r>
      <w:r>
        <w:rPr>
          <w:rFonts w:ascii="Arial" w:cs="Arial" w:hAnsi="Arial"/>
        </w:rPr>
        <w:t>è</w:t>
      </w:r>
      <w:r>
        <w:rPr>
          <w:rFonts w:ascii="Arial" w:cs="Arial" w:hAnsi="Arial"/>
          <w:spacing w:val="-8"/>
        </w:rPr>
        <w:t xml:space="preserve"> </w:t>
      </w:r>
      <w:r>
        <w:rPr>
          <w:rFonts w:ascii="Arial" w:cs="Arial" w:hAnsi="Arial"/>
        </w:rPr>
        <w:t>suddiviso</w:t>
      </w:r>
      <w:r>
        <w:rPr>
          <w:rFonts w:ascii="Arial" w:cs="Arial" w:hAnsi="Arial"/>
          <w:spacing w:val="-13"/>
        </w:rPr>
        <w:t xml:space="preserve"> </w:t>
      </w:r>
      <w:r>
        <w:rPr>
          <w:rFonts w:ascii="Arial" w:cs="Arial" w:hAnsi="Arial"/>
        </w:rPr>
        <w:t>in</w:t>
      </w:r>
      <w:r>
        <w:rPr>
          <w:rFonts w:ascii="Arial" w:cs="Arial" w:hAnsi="Arial"/>
          <w:spacing w:val="-14"/>
        </w:rPr>
        <w:t xml:space="preserve"> </w:t>
      </w:r>
      <w:r>
        <w:rPr>
          <w:rFonts w:ascii="Arial" w:cs="Arial" w:hAnsi="Arial"/>
        </w:rPr>
        <w:t>due</w:t>
      </w:r>
      <w:r>
        <w:rPr>
          <w:rFonts w:ascii="Arial" w:cs="Arial" w:hAnsi="Arial"/>
          <w:spacing w:val="-13"/>
        </w:rPr>
        <w:t xml:space="preserve"> </w:t>
      </w:r>
      <w:r>
        <w:rPr>
          <w:rFonts w:ascii="Arial" w:cs="Arial" w:hAnsi="Arial"/>
        </w:rPr>
        <w:t>bienni</w:t>
      </w:r>
      <w:r>
        <w:rPr>
          <w:rFonts w:ascii="Arial" w:cs="Arial" w:hAnsi="Arial"/>
          <w:spacing w:val="-14"/>
        </w:rPr>
        <w:t xml:space="preserve"> </w:t>
      </w:r>
      <w:r>
        <w:rPr>
          <w:rFonts w:ascii="Arial" w:cs="Arial" w:hAnsi="Arial"/>
        </w:rPr>
        <w:t>e</w:t>
      </w:r>
      <w:r>
        <w:rPr>
          <w:rFonts w:ascii="Arial" w:cs="Arial" w:hAnsi="Arial"/>
          <w:spacing w:val="-14"/>
        </w:rPr>
        <w:t xml:space="preserve"> </w:t>
      </w:r>
      <w:r>
        <w:rPr>
          <w:rFonts w:ascii="Arial" w:cs="Arial" w:hAnsi="Arial"/>
        </w:rPr>
        <w:t>un</w:t>
      </w:r>
      <w:r>
        <w:rPr>
          <w:rFonts w:ascii="Arial" w:cs="Arial" w:hAnsi="Arial"/>
          <w:spacing w:val="-13"/>
        </w:rPr>
        <w:t xml:space="preserve"> </w:t>
      </w:r>
      <w:r>
        <w:rPr>
          <w:rFonts w:ascii="Arial" w:cs="Arial" w:hAnsi="Arial"/>
        </w:rPr>
        <w:t>quinto</w:t>
      </w:r>
      <w:r>
        <w:rPr>
          <w:rFonts w:ascii="Arial" w:cs="Arial" w:hAnsi="Arial"/>
          <w:spacing w:val="-16"/>
        </w:rPr>
        <w:t xml:space="preserve"> </w:t>
      </w:r>
      <w:r>
        <w:rPr>
          <w:rFonts w:ascii="Arial" w:cs="Arial" w:hAnsi="Arial"/>
        </w:rPr>
        <w:t>anno,</w:t>
      </w:r>
      <w:r>
        <w:rPr>
          <w:rFonts w:ascii="Arial" w:cs="Arial" w:hAnsi="Arial"/>
          <w:spacing w:val="-65"/>
        </w:rPr>
        <w:t xml:space="preserve">      </w:t>
      </w:r>
      <w:r>
        <w:rPr>
          <w:rFonts w:ascii="Arial" w:cs="Arial" w:hAnsi="Arial"/>
        </w:rPr>
        <w:t xml:space="preserve">al termine del quale gli studenti sostengono l’Esame di Stato e conseguono il </w:t>
      </w:r>
      <w:r>
        <w:rPr>
          <w:rFonts w:ascii="Arial" w:cs="Arial" w:hAnsi="Arial"/>
          <w:b/>
        </w:rPr>
        <w:t xml:space="preserve">DIPLOMA DI </w:t>
      </w:r>
      <w:r>
        <w:rPr>
          <w:rFonts w:ascii="Arial" w:cs="Arial" w:hAnsi="Arial"/>
          <w:b/>
          <w:spacing w:val="-65"/>
        </w:rPr>
        <w:t xml:space="preserve"> </w:t>
      </w:r>
      <w:r>
        <w:rPr>
          <w:rFonts w:ascii="Arial" w:cs="Arial" w:hAnsi="Arial"/>
          <w:b/>
        </w:rPr>
        <w:t>ISTRUZIONE</w:t>
      </w:r>
      <w:r>
        <w:rPr>
          <w:rFonts w:ascii="Arial" w:cs="Arial" w:hAnsi="Arial"/>
          <w:b/>
          <w:spacing w:val="-23"/>
        </w:rPr>
        <w:t xml:space="preserve"> </w:t>
      </w:r>
      <w:r>
        <w:rPr>
          <w:rFonts w:ascii="Arial" w:cs="Arial" w:hAnsi="Arial"/>
          <w:b/>
        </w:rPr>
        <w:t>TECNICA.</w:t>
      </w:r>
    </w:p>
    <w:p w14:paraId="0000004E">
      <w:pPr>
        <w:spacing w:line="360" w:lineRule="auto"/>
        <w:rPr>
          <w:rFonts w:ascii="Arial" w:cs="Arial" w:hAnsi="Arial"/>
        </w:rPr>
      </w:pPr>
      <w:r>
        <w:rPr>
          <w:rFonts w:ascii="Arial" w:cs="Arial" w:hAnsi="Arial"/>
        </w:rPr>
        <w:t>Nel</w:t>
      </w:r>
      <w:r>
        <w:rPr>
          <w:rFonts w:ascii="Arial" w:cs="Arial" w:hAnsi="Arial"/>
          <w:spacing w:val="-2"/>
        </w:rPr>
        <w:t xml:space="preserve"> </w:t>
      </w:r>
      <w:r>
        <w:rPr>
          <w:rFonts w:ascii="Arial" w:cs="Arial" w:hAnsi="Arial"/>
        </w:rPr>
        <w:t>nostro</w:t>
      </w:r>
      <w:r>
        <w:rPr>
          <w:rFonts w:ascii="Arial" w:cs="Arial" w:hAnsi="Arial"/>
          <w:spacing w:val="-3"/>
        </w:rPr>
        <w:t xml:space="preserve"> </w:t>
      </w:r>
      <w:r>
        <w:rPr>
          <w:rFonts w:ascii="Arial" w:cs="Arial" w:hAnsi="Arial"/>
        </w:rPr>
        <w:t>Istituto</w:t>
      </w:r>
      <w:r>
        <w:rPr>
          <w:rFonts w:ascii="Arial" w:cs="Arial" w:hAnsi="Arial"/>
          <w:spacing w:val="-1"/>
        </w:rPr>
        <w:t xml:space="preserve"> </w:t>
      </w:r>
      <w:r>
        <w:rPr>
          <w:rFonts w:ascii="Arial" w:cs="Arial" w:hAnsi="Arial"/>
        </w:rPr>
        <w:t>sono</w:t>
      </w:r>
      <w:r>
        <w:rPr>
          <w:rFonts w:ascii="Arial" w:cs="Arial" w:hAnsi="Arial"/>
          <w:spacing w:val="-3"/>
        </w:rPr>
        <w:t xml:space="preserve"> </w:t>
      </w:r>
      <w:r>
        <w:rPr>
          <w:rFonts w:ascii="Arial" w:cs="Arial" w:hAnsi="Arial"/>
        </w:rPr>
        <w:t>presenti</w:t>
      </w:r>
      <w:r>
        <w:rPr>
          <w:rFonts w:ascii="Arial" w:cs="Arial" w:hAnsi="Arial"/>
          <w:spacing w:val="-1"/>
        </w:rPr>
        <w:t xml:space="preserve"> </w:t>
      </w:r>
      <w:r>
        <w:rPr>
          <w:rFonts w:ascii="Arial" w:cs="Arial" w:hAnsi="Arial"/>
        </w:rPr>
        <w:t>i</w:t>
      </w:r>
      <w:r>
        <w:rPr>
          <w:rFonts w:ascii="Arial" w:cs="Arial" w:hAnsi="Arial"/>
          <w:spacing w:val="-2"/>
        </w:rPr>
        <w:t xml:space="preserve"> </w:t>
      </w:r>
      <w:r>
        <w:rPr>
          <w:rFonts w:ascii="Arial" w:cs="Arial" w:hAnsi="Arial"/>
        </w:rPr>
        <w:t>seguenti</w:t>
      </w:r>
      <w:r>
        <w:rPr>
          <w:rFonts w:ascii="Arial" w:cs="Arial" w:hAnsi="Arial"/>
          <w:spacing w:val="-1"/>
        </w:rPr>
        <w:t xml:space="preserve"> </w:t>
      </w:r>
      <w:r>
        <w:rPr>
          <w:rFonts w:ascii="Arial" w:cs="Arial" w:hAnsi="Arial"/>
        </w:rPr>
        <w:t>indirizzi:</w:t>
      </w:r>
    </w:p>
    <w:p w14:paraId="0000004F">
      <w:pPr>
        <w:pStyle w:val="ListParagraph"/>
        <w:widowControl w:val="off"/>
        <w:numPr>
          <w:ilvl w:val="0"/>
          <w:numId w:val="17"/>
        </w:numPr>
        <w:tabs>
          <w:tab w:val="left" w:pos="426"/>
        </w:tabs>
        <w:spacing w:line="360" w:lineRule="auto"/>
        <w:ind w:left="0" w:firstLine="142"/>
        <w:contextualSpacing w:val="off"/>
        <w:rPr>
          <w:rFonts w:ascii="Arial" w:cs="Arial" w:hAnsi="Arial"/>
          <w:b/>
          <w:i/>
        </w:rPr>
      </w:pPr>
      <w:r>
        <w:rPr>
          <w:rFonts w:ascii="Arial" w:cs="Arial" w:hAnsi="Arial"/>
          <w:b/>
          <w:i/>
        </w:rPr>
        <w:t>Costruzioni,</w:t>
      </w:r>
      <w:r>
        <w:rPr>
          <w:rFonts w:ascii="Arial" w:cs="Arial" w:hAnsi="Arial"/>
          <w:b/>
          <w:i/>
          <w:spacing w:val="-2"/>
        </w:rPr>
        <w:t xml:space="preserve"> </w:t>
      </w:r>
      <w:r>
        <w:rPr>
          <w:rFonts w:ascii="Arial" w:cs="Arial" w:hAnsi="Arial"/>
          <w:b/>
          <w:i/>
        </w:rPr>
        <w:t>Ambiente</w:t>
      </w:r>
      <w:r>
        <w:rPr>
          <w:rFonts w:ascii="Arial" w:cs="Arial" w:hAnsi="Arial"/>
          <w:b/>
          <w:i/>
          <w:spacing w:val="-1"/>
        </w:rPr>
        <w:t xml:space="preserve"> </w:t>
      </w:r>
      <w:r>
        <w:rPr>
          <w:rFonts w:ascii="Arial" w:cs="Arial" w:hAnsi="Arial"/>
          <w:b/>
          <w:i/>
        </w:rPr>
        <w:t>e Territorio</w:t>
      </w:r>
    </w:p>
    <w:p w14:paraId="00000050">
      <w:pPr>
        <w:pStyle w:val="ListParagraph"/>
        <w:widowControl w:val="off"/>
        <w:numPr>
          <w:ilvl w:val="0"/>
          <w:numId w:val="17"/>
        </w:numPr>
        <w:tabs>
          <w:tab w:val="left" w:pos="426"/>
        </w:tabs>
        <w:spacing w:line="360" w:lineRule="auto"/>
        <w:ind w:left="0" w:firstLine="142"/>
        <w:contextualSpacing w:val="off"/>
        <w:rPr>
          <w:rFonts w:ascii="Arial" w:cs="Arial" w:hAnsi="Arial"/>
          <w:b/>
          <w:i/>
        </w:rPr>
      </w:pPr>
      <w:r>
        <w:rPr>
          <w:rFonts w:ascii="Arial" w:cs="Arial" w:hAnsi="Arial"/>
          <w:b/>
          <w:i/>
        </w:rPr>
        <w:t>Sistema</w:t>
      </w:r>
      <w:r>
        <w:rPr>
          <w:rFonts w:ascii="Arial" w:cs="Arial" w:hAnsi="Arial"/>
          <w:b/>
          <w:i/>
          <w:spacing w:val="-2"/>
        </w:rPr>
        <w:t xml:space="preserve"> </w:t>
      </w:r>
      <w:r>
        <w:rPr>
          <w:rFonts w:ascii="Arial" w:cs="Arial" w:hAnsi="Arial"/>
          <w:b/>
          <w:i/>
        </w:rPr>
        <w:t>Moda</w:t>
      </w:r>
      <w:r>
        <w:rPr>
          <w:rFonts w:ascii="Arial" w:cs="Arial" w:hAnsi="Arial"/>
          <w:b/>
        </w:rPr>
        <w:t xml:space="preserve"> - </w:t>
      </w:r>
      <w:r>
        <w:rPr>
          <w:rFonts w:ascii="Arial" w:cs="Arial" w:hAnsi="Arial"/>
          <w:b/>
          <w:i/>
        </w:rPr>
        <w:t>Articolazione</w:t>
      </w:r>
      <w:r>
        <w:rPr>
          <w:rFonts w:ascii="Arial" w:cs="Arial" w:hAnsi="Arial"/>
          <w:b/>
          <w:i/>
          <w:spacing w:val="-1"/>
        </w:rPr>
        <w:t xml:space="preserve"> </w:t>
      </w:r>
      <w:r>
        <w:rPr>
          <w:rFonts w:ascii="Arial" w:cs="Arial" w:hAnsi="Arial"/>
          <w:b/>
          <w:i/>
        </w:rPr>
        <w:t>Tessile,</w:t>
      </w:r>
      <w:r>
        <w:rPr>
          <w:rFonts w:ascii="Arial" w:cs="Arial" w:hAnsi="Arial"/>
          <w:b/>
          <w:i/>
          <w:spacing w:val="-3"/>
        </w:rPr>
        <w:t xml:space="preserve"> </w:t>
      </w:r>
      <w:r>
        <w:rPr>
          <w:rFonts w:ascii="Arial" w:cs="Arial" w:hAnsi="Arial"/>
          <w:b/>
          <w:i/>
        </w:rPr>
        <w:t>Abbigliamento e</w:t>
      </w:r>
      <w:r>
        <w:rPr>
          <w:rFonts w:ascii="Arial" w:cs="Arial" w:hAnsi="Arial"/>
          <w:b/>
          <w:i/>
          <w:spacing w:val="-3"/>
        </w:rPr>
        <w:t xml:space="preserve"> </w:t>
      </w:r>
      <w:r>
        <w:rPr>
          <w:rFonts w:ascii="Arial" w:cs="Arial" w:hAnsi="Arial"/>
          <w:b/>
          <w:i/>
        </w:rPr>
        <w:t>Moda</w:t>
      </w:r>
    </w:p>
    <w:p w14:paraId="00000051">
      <w:pPr>
        <w:pStyle w:val="ListParagraph"/>
        <w:widowControl w:val="off"/>
        <w:numPr>
          <w:ilvl w:val="0"/>
          <w:numId w:val="17"/>
        </w:numPr>
        <w:tabs>
          <w:tab w:val="left" w:pos="426"/>
        </w:tabs>
        <w:spacing w:line="360" w:lineRule="auto"/>
        <w:ind w:left="423" w:hanging="281"/>
        <w:contextualSpacing w:val="off"/>
        <w:rPr>
          <w:rFonts w:ascii="Arial" w:cs="Arial" w:hAnsi="Arial"/>
          <w:b/>
          <w:i/>
        </w:rPr>
      </w:pPr>
      <w:r>
        <w:rPr>
          <w:rFonts w:ascii="Arial" w:cs="Arial" w:hAnsi="Arial"/>
          <w:b/>
          <w:i/>
        </w:rPr>
        <w:t>Chimica,</w:t>
      </w:r>
      <w:r>
        <w:rPr>
          <w:rFonts w:ascii="Arial" w:cs="Arial" w:hAnsi="Arial"/>
          <w:b/>
          <w:i/>
          <w:spacing w:val="-3"/>
        </w:rPr>
        <w:t xml:space="preserve"> </w:t>
      </w:r>
      <w:r>
        <w:rPr>
          <w:rFonts w:ascii="Arial" w:cs="Arial" w:hAnsi="Arial"/>
          <w:b/>
          <w:i/>
        </w:rPr>
        <w:t>Materiali</w:t>
      </w:r>
      <w:r>
        <w:rPr>
          <w:rFonts w:ascii="Arial" w:cs="Arial" w:hAnsi="Arial"/>
          <w:b/>
          <w:i/>
          <w:spacing w:val="-2"/>
        </w:rPr>
        <w:t xml:space="preserve"> </w:t>
      </w:r>
      <w:r>
        <w:rPr>
          <w:rFonts w:ascii="Arial" w:cs="Arial" w:hAnsi="Arial"/>
          <w:b/>
          <w:i/>
        </w:rPr>
        <w:t>e</w:t>
      </w:r>
      <w:r>
        <w:rPr>
          <w:rFonts w:ascii="Arial" w:cs="Arial" w:hAnsi="Arial"/>
          <w:b/>
          <w:i/>
          <w:spacing w:val="-4"/>
        </w:rPr>
        <w:t xml:space="preserve"> </w:t>
      </w:r>
      <w:r>
        <w:rPr>
          <w:rFonts w:ascii="Arial" w:cs="Arial" w:hAnsi="Arial"/>
          <w:b/>
          <w:i/>
        </w:rPr>
        <w:t>Biotecnologie - Articolazione Biotecnologie Ambientali</w:t>
      </w:r>
    </w:p>
    <w:p w14:paraId="00000052">
      <w:pPr>
        <w:pStyle w:val="ListParagraph"/>
        <w:widowControl w:val="off"/>
        <w:numPr>
          <w:ilvl w:val="0"/>
          <w:numId w:val="17"/>
        </w:numPr>
        <w:tabs>
          <w:tab w:val="left" w:pos="426"/>
        </w:tabs>
        <w:spacing w:line="360" w:lineRule="auto"/>
        <w:ind w:left="435" w:hanging="293"/>
        <w:contextualSpacing w:val="off"/>
        <w:rPr>
          <w:rFonts w:ascii="Arial" w:cs="Arial" w:hAnsi="Arial"/>
          <w:b/>
          <w:i/>
        </w:rPr>
      </w:pPr>
      <w:r>
        <w:rPr>
          <w:rFonts w:ascii="Arial" w:cs="Arial" w:hAnsi="Arial"/>
          <w:b/>
          <w:i/>
        </w:rPr>
        <w:t xml:space="preserve"> Chimica,</w:t>
      </w:r>
      <w:r>
        <w:rPr>
          <w:rFonts w:ascii="Arial" w:cs="Arial" w:hAnsi="Arial"/>
          <w:b/>
          <w:i/>
          <w:spacing w:val="-3"/>
        </w:rPr>
        <w:t xml:space="preserve"> </w:t>
      </w:r>
      <w:r>
        <w:rPr>
          <w:rFonts w:ascii="Arial" w:cs="Arial" w:hAnsi="Arial"/>
          <w:b/>
          <w:i/>
        </w:rPr>
        <w:t>Materiali</w:t>
      </w:r>
      <w:r>
        <w:rPr>
          <w:rFonts w:ascii="Arial" w:cs="Arial" w:hAnsi="Arial"/>
          <w:b/>
          <w:i/>
          <w:spacing w:val="-2"/>
        </w:rPr>
        <w:t xml:space="preserve"> </w:t>
      </w:r>
      <w:r>
        <w:rPr>
          <w:rFonts w:ascii="Arial" w:cs="Arial" w:hAnsi="Arial"/>
          <w:b/>
          <w:i/>
        </w:rPr>
        <w:t>e</w:t>
      </w:r>
      <w:r>
        <w:rPr>
          <w:rFonts w:ascii="Arial" w:cs="Arial" w:hAnsi="Arial"/>
          <w:b/>
          <w:i/>
          <w:spacing w:val="-4"/>
        </w:rPr>
        <w:t xml:space="preserve"> </w:t>
      </w:r>
      <w:r>
        <w:rPr>
          <w:rFonts w:ascii="Arial" w:cs="Arial" w:hAnsi="Arial"/>
          <w:b/>
          <w:i/>
        </w:rPr>
        <w:t>Biotecnologie - Articolazione Biotecnologie Sanitarie</w:t>
      </w:r>
    </w:p>
    <w:p w14:paraId="00000053">
      <w:pPr>
        <w:pStyle w:val="ListParagraph"/>
        <w:widowControl w:val="off"/>
        <w:numPr>
          <w:ilvl w:val="0"/>
          <w:numId w:val="17"/>
        </w:numPr>
        <w:tabs>
          <w:tab w:val="left" w:pos="426"/>
          <w:tab w:val="left" w:pos="1120"/>
          <w:tab w:val="left" w:pos="1121"/>
        </w:tabs>
        <w:spacing w:line="360" w:lineRule="auto"/>
        <w:ind w:left="445" w:hanging="303"/>
        <w:contextualSpacing w:val="off"/>
        <w:rPr>
          <w:rFonts w:ascii="Arial" w:cs="Arial" w:hAnsi="Arial"/>
          <w:b/>
          <w:i/>
        </w:rPr>
      </w:pPr>
      <w:r>
        <w:rPr>
          <w:rFonts w:ascii="Arial" w:cs="Arial" w:hAnsi="Arial"/>
          <w:b/>
          <w:i/>
        </w:rPr>
        <w:t>Agraria</w:t>
      </w:r>
      <w:r>
        <w:rPr>
          <w:rFonts w:ascii="Arial" w:cs="Arial" w:hAnsi="Arial"/>
          <w:b/>
          <w:i/>
          <w:spacing w:val="-2"/>
        </w:rPr>
        <w:t xml:space="preserve"> </w:t>
      </w:r>
      <w:r>
        <w:rPr>
          <w:rFonts w:ascii="Arial" w:cs="Arial" w:hAnsi="Arial"/>
          <w:b/>
          <w:i/>
        </w:rPr>
        <w:t>agroalimentare</w:t>
      </w:r>
      <w:r>
        <w:rPr>
          <w:rFonts w:ascii="Arial" w:cs="Arial" w:hAnsi="Arial"/>
          <w:b/>
          <w:i/>
          <w:spacing w:val="-1"/>
        </w:rPr>
        <w:t xml:space="preserve"> </w:t>
      </w:r>
      <w:r>
        <w:rPr>
          <w:rFonts w:ascii="Arial" w:cs="Arial" w:hAnsi="Arial"/>
          <w:b/>
          <w:i/>
        </w:rPr>
        <w:t>e</w:t>
      </w:r>
      <w:r>
        <w:rPr>
          <w:rFonts w:ascii="Arial" w:cs="Arial" w:hAnsi="Arial"/>
          <w:b/>
          <w:i/>
          <w:spacing w:val="-3"/>
        </w:rPr>
        <w:t xml:space="preserve"> </w:t>
      </w:r>
      <w:r>
        <w:rPr>
          <w:rFonts w:ascii="Arial" w:cs="Arial" w:hAnsi="Arial"/>
          <w:b/>
          <w:i/>
        </w:rPr>
        <w:t xml:space="preserve">agroindustria - Articolazione Produzioni e Trasformazioni </w:t>
      </w:r>
    </w:p>
    <w:p w14:paraId="00000054">
      <w:pPr>
        <w:spacing w:before="1" w:line="360" w:lineRule="auto"/>
        <w:jc w:val="both"/>
        <w:rPr>
          <w:rFonts w:ascii="Arial" w:cs="Arial" w:hAnsi="Arial"/>
        </w:rPr>
      </w:pPr>
      <w:r>
        <w:rPr>
          <w:rFonts w:ascii="Arial" w:cs="Arial" w:hAnsi="Arial"/>
        </w:rPr>
        <w:t>L’identità dell’Istituto si struttura come Istituzione pubblica erogante un servizio pubblico, come organizzazione per la conoscenza e come comunità educante radicata in un territorio, che comunque è parte integrante di una realtà nazionale, europea e mondiale, coerentemente con le direttive E.U. 20.20 relative all'istruzione e alla formazione.</w:t>
      </w:r>
    </w:p>
    <w:p w14:paraId="00000055">
      <w:pPr>
        <w:spacing w:before="1" w:line="360" w:lineRule="auto"/>
        <w:jc w:val="both"/>
        <w:rPr>
          <w:rFonts w:ascii="Arial" w:cs="Arial" w:hAnsi="Arial"/>
        </w:rPr>
      </w:pPr>
      <w:r>
        <w:rPr>
          <w:rFonts w:ascii="Arial" w:cs="Arial" w:hAnsi="Arial"/>
        </w:rPr>
        <w:t xml:space="preserve">I nostri studenti sono </w:t>
      </w:r>
      <w:r>
        <w:rPr>
          <w:rFonts w:ascii="Arial" w:cs="Arial" w:hAnsi="Arial"/>
          <w:b/>
          <w:bCs/>
          <w:i/>
          <w:iCs/>
        </w:rPr>
        <w:t xml:space="preserve">“InnovATTIVI” </w:t>
      </w:r>
      <w:r>
        <w:rPr>
          <w:rFonts w:ascii="Arial" w:cs="Arial" w:hAnsi="Arial"/>
        </w:rPr>
        <w:t>, cioè assumono un ruolo attivo nella didattica, grazie all’implementazione delle metodologie didattiche innovative.</w:t>
      </w:r>
    </w:p>
    <w:p w14:paraId="00000056">
      <w:pPr>
        <w:pStyle w:val="ListParagraph"/>
        <w:spacing w:line="360" w:lineRule="auto"/>
        <w:ind w:left="0"/>
        <w:jc w:val="both"/>
        <w:rPr>
          <w:rFonts w:ascii="Arial" w:cs="Arial" w:hAnsi="Arial"/>
        </w:rPr>
      </w:pPr>
      <w:r>
        <w:rPr>
          <w:rFonts w:ascii="Arial" w:cs="Arial" w:hAnsi="Arial"/>
        </w:rPr>
        <w:t xml:space="preserve">Caratteristica dell’Istituto è la sua doppia natura formativa: da una parte il conseguimento di un diploma che permette l’inserimento nel mondo di lavoro, dall’altra una solida preparazione di base che permette l’iscrizione a qualunque corso di laurea universitario. Per questo lo slogan che meglio rappresenta il nostro Istituto è </w:t>
      </w:r>
      <w:r>
        <w:rPr>
          <w:rFonts w:ascii="Arial" w:cs="Arial" w:hAnsi="Arial"/>
          <w:b/>
        </w:rPr>
        <w:t>“Doppia</w:t>
      </w:r>
      <w:r>
        <w:rPr>
          <w:rFonts w:ascii="Arial" w:cs="Arial" w:hAnsi="Arial"/>
          <w:b/>
          <w:i/>
        </w:rPr>
        <w:t>mente</w:t>
      </w:r>
      <w:r>
        <w:rPr>
          <w:rFonts w:ascii="Arial" w:cs="Arial" w:hAnsi="Arial"/>
          <w:b/>
        </w:rPr>
        <w:t xml:space="preserve"> preparati”. </w:t>
      </w:r>
      <w:r>
        <w:rPr>
          <w:rFonts w:ascii="Arial" w:cs="Arial" w:hAnsi="Arial"/>
        </w:rPr>
        <w:t xml:space="preserve">A tal scopo fondamentale è la </w:t>
      </w:r>
      <w:r>
        <w:rPr>
          <w:rFonts w:ascii="Arial" w:cs="Arial" w:hAnsi="Arial"/>
          <w:b/>
        </w:rPr>
        <w:t>natura laboratoriale</w:t>
      </w:r>
      <w:r>
        <w:rPr>
          <w:rFonts w:ascii="Arial" w:cs="Arial" w:hAnsi="Arial"/>
        </w:rPr>
        <w:t xml:space="preserve"> della nostra scuola, nella quale sono presenti molti ed attrezzati laboratori, attraverso i quali la teoria viene applicata. </w:t>
      </w:r>
    </w:p>
    <w:p w14:paraId="00000057">
      <w:pPr>
        <w:spacing w:before="1"/>
        <w:jc w:val="both"/>
        <w:rPr>
          <w:rFonts w:ascii="Arial" w:cs="Arial" w:hAnsi="Arial"/>
        </w:rPr>
      </w:pPr>
      <w:r>
        <w:rPr>
          <w:rFonts w:ascii="Arial" w:cs="Arial" w:hAnsi="Arial"/>
        </w:rPr>
        <w:t xml:space="preserve">Gli </w:t>
      </w:r>
      <w:r>
        <w:rPr>
          <w:rFonts w:ascii="Arial" w:cs="Arial" w:hAnsi="Arial"/>
          <w:b/>
        </w:rPr>
        <w:t xml:space="preserve">obiettivi </w:t>
      </w:r>
      <w:r>
        <w:rPr>
          <w:rFonts w:ascii="Arial" w:cs="Arial" w:hAnsi="Arial"/>
        </w:rPr>
        <w:t>che l’Istituto si pone nel medio e nel lungo periodo si costruiscono intorno ai</w:t>
      </w:r>
    </w:p>
    <w:p w14:paraId="00000058">
      <w:pPr>
        <w:spacing w:before="119"/>
        <w:jc w:val="both"/>
        <w:rPr>
          <w:rFonts w:ascii="Arial" w:cs="Arial" w:hAnsi="Arial"/>
        </w:rPr>
      </w:pPr>
      <w:r>
        <w:rPr>
          <w:rFonts w:ascii="Arial" w:cs="Arial" w:hAnsi="Arial"/>
          <w:b/>
        </w:rPr>
        <w:t xml:space="preserve">concetti chiave </w:t>
      </w:r>
      <w:r>
        <w:rPr>
          <w:rFonts w:ascii="Arial" w:cs="Arial" w:hAnsi="Arial"/>
        </w:rPr>
        <w:t>di:</w:t>
      </w:r>
    </w:p>
    <w:p w14:paraId="00000059">
      <w:pPr>
        <w:pStyle w:val="ListParagraph"/>
        <w:widowControl w:val="off"/>
        <w:numPr>
          <w:ilvl w:val="0"/>
          <w:numId w:val="18"/>
        </w:numPr>
        <w:tabs>
          <w:tab w:val="left" w:pos="426"/>
        </w:tabs>
        <w:spacing w:before="122"/>
        <w:ind w:left="142" w:firstLine="0"/>
        <w:contextualSpacing w:val="off"/>
        <w:jc w:val="both"/>
        <w:rPr>
          <w:rFonts w:ascii="Arial" w:cs="Arial" w:hAnsi="Arial"/>
        </w:rPr>
      </w:pPr>
      <w:r>
        <w:rPr>
          <w:rFonts w:ascii="Arial" w:cs="Arial" w:hAnsi="Arial"/>
          <w:b/>
        </w:rPr>
        <w:t>persona</w:t>
      </w:r>
      <w:r>
        <w:rPr>
          <w:rFonts w:ascii="Arial" w:cs="Arial" w:hAnsi="Arial"/>
        </w:rPr>
        <w:t>, come soggetto attivo e come finalità di un’educazione</w:t>
      </w:r>
      <w:r>
        <w:rPr>
          <w:rFonts w:ascii="Arial" w:cs="Arial" w:hAnsi="Arial"/>
          <w:spacing w:val="-7"/>
        </w:rPr>
        <w:t xml:space="preserve"> </w:t>
      </w:r>
      <w:r>
        <w:rPr>
          <w:rFonts w:ascii="Arial" w:cs="Arial" w:hAnsi="Arial"/>
        </w:rPr>
        <w:t>integrale;</w:t>
      </w:r>
    </w:p>
    <w:p w14:paraId="0000005A">
      <w:pPr>
        <w:pStyle w:val="ListParagraph"/>
        <w:widowControl w:val="off"/>
        <w:numPr>
          <w:ilvl w:val="0"/>
          <w:numId w:val="18"/>
        </w:numPr>
        <w:tabs>
          <w:tab w:val="left" w:pos="426"/>
        </w:tabs>
        <w:spacing w:before="120"/>
        <w:ind w:left="142" w:firstLine="0"/>
        <w:contextualSpacing w:val="off"/>
        <w:jc w:val="both"/>
        <w:rPr>
          <w:rFonts w:ascii="Arial" w:cs="Arial" w:hAnsi="Arial"/>
        </w:rPr>
      </w:pPr>
      <w:r>
        <w:rPr>
          <w:rFonts w:ascii="Arial" w:cs="Arial" w:hAnsi="Arial"/>
          <w:b/>
        </w:rPr>
        <w:t xml:space="preserve">complessità </w:t>
      </w:r>
      <w:r>
        <w:rPr>
          <w:rFonts w:ascii="Arial" w:cs="Arial" w:hAnsi="Arial"/>
        </w:rPr>
        <w:t>e interdisciplinarietà dei saperi;</w:t>
      </w:r>
    </w:p>
    <w:p w14:paraId="0000005B">
      <w:pPr>
        <w:pStyle w:val="ListParagraph"/>
        <w:widowControl w:val="off"/>
        <w:numPr>
          <w:ilvl w:val="0"/>
          <w:numId w:val="18"/>
        </w:numPr>
        <w:tabs>
          <w:tab w:val="left" w:pos="426"/>
        </w:tabs>
        <w:spacing w:before="120"/>
        <w:ind w:left="142" w:firstLine="0"/>
        <w:contextualSpacing w:val="off"/>
        <w:jc w:val="both"/>
        <w:rPr>
          <w:rFonts w:ascii="Arial" w:cs="Arial" w:hAnsi="Arial"/>
        </w:rPr>
      </w:pPr>
      <w:r>
        <w:rPr>
          <w:rFonts w:ascii="Arial" w:cs="Arial" w:hAnsi="Arial"/>
          <w:b/>
        </w:rPr>
        <w:t xml:space="preserve">sostenibilità, </w:t>
      </w:r>
      <w:r>
        <w:rPr>
          <w:rFonts w:ascii="Arial" w:cs="Arial" w:hAnsi="Arial"/>
        </w:rPr>
        <w:t>non solo ambientale ma come dimensione ecologica dei</w:t>
      </w:r>
      <w:r>
        <w:rPr>
          <w:rFonts w:ascii="Arial" w:cs="Arial" w:hAnsi="Arial"/>
          <w:spacing w:val="-4"/>
        </w:rPr>
        <w:t xml:space="preserve"> </w:t>
      </w:r>
      <w:r>
        <w:rPr>
          <w:rFonts w:ascii="Arial" w:cs="Arial" w:hAnsi="Arial"/>
        </w:rPr>
        <w:t>saperi;</w:t>
      </w:r>
    </w:p>
    <w:p w14:paraId="0000005C">
      <w:pPr>
        <w:pStyle w:val="ListParagraph"/>
        <w:widowControl w:val="off"/>
        <w:numPr>
          <w:ilvl w:val="0"/>
          <w:numId w:val="18"/>
        </w:numPr>
        <w:tabs>
          <w:tab w:val="left" w:pos="426"/>
        </w:tabs>
        <w:spacing w:before="120"/>
        <w:ind w:left="142" w:firstLine="0"/>
        <w:contextualSpacing w:val="off"/>
        <w:jc w:val="both"/>
        <w:rPr>
          <w:rFonts w:ascii="Arial" w:cs="Arial" w:hAnsi="Arial"/>
        </w:rPr>
      </w:pPr>
      <w:r>
        <w:rPr>
          <w:rFonts w:ascii="Arial" w:cs="Arial" w:hAnsi="Arial"/>
          <w:b/>
        </w:rPr>
        <w:t>cittadinanza e legalità</w:t>
      </w:r>
      <w:r>
        <w:rPr>
          <w:rFonts w:ascii="Arial" w:cs="Arial" w:hAnsi="Arial"/>
        </w:rPr>
        <w:t>, che sono gli assi portanti di una società</w:t>
      </w:r>
      <w:r>
        <w:rPr>
          <w:rFonts w:ascii="Arial" w:cs="Arial" w:hAnsi="Arial"/>
          <w:spacing w:val="-5"/>
        </w:rPr>
        <w:t xml:space="preserve"> </w:t>
      </w:r>
      <w:r>
        <w:rPr>
          <w:rFonts w:ascii="Arial" w:cs="Arial" w:hAnsi="Arial"/>
        </w:rPr>
        <w:t>civile.</w:t>
      </w:r>
    </w:p>
    <w:p w14:paraId="0000005D">
      <w:pPr>
        <w:spacing w:before="120" w:line="360" w:lineRule="auto"/>
        <w:jc w:val="both"/>
        <w:rPr>
          <w:rFonts w:ascii="Arial" w:cs="Arial" w:hAnsi="Arial"/>
        </w:rPr>
      </w:pPr>
      <w:r>
        <w:rPr>
          <w:rFonts w:ascii="Arial" w:cs="Arial" w:hAnsi="Arial"/>
        </w:rPr>
        <w:t xml:space="preserve">A partire dalla sua costituzione </w:t>
      </w:r>
      <w:r>
        <w:rPr>
          <w:rFonts w:ascii="Arial" w:cs="Arial" w:hAnsi="Arial"/>
          <w:b/>
        </w:rPr>
        <w:t xml:space="preserve">l’identità dell’Istituto </w:t>
      </w:r>
      <w:r>
        <w:rPr>
          <w:rFonts w:ascii="Arial" w:cs="Arial" w:hAnsi="Arial"/>
        </w:rPr>
        <w:t xml:space="preserve">si è andata progressivamente strutturando intorno alla costruzione del curricolo assunto secondo una </w:t>
      </w:r>
      <w:r>
        <w:rPr>
          <w:rFonts w:ascii="Arial" w:cs="Arial" w:hAnsi="Arial"/>
          <w:b/>
        </w:rPr>
        <w:t xml:space="preserve">prospettiva ecologica </w:t>
      </w:r>
      <w:r>
        <w:rPr>
          <w:rFonts w:ascii="Arial" w:cs="Arial" w:hAnsi="Arial"/>
        </w:rPr>
        <w:t xml:space="preserve">e nell’ottica di una </w:t>
      </w:r>
      <w:r>
        <w:rPr>
          <w:rFonts w:ascii="Arial" w:cs="Arial" w:hAnsi="Arial"/>
          <w:b/>
        </w:rPr>
        <w:t>cittadinanza attiva</w:t>
      </w:r>
      <w:r>
        <w:rPr>
          <w:rFonts w:ascii="Arial" w:cs="Arial" w:hAnsi="Arial"/>
        </w:rPr>
        <w:t>, verso quell’ecologia dei saperi considerata nel suo aspetto di complessità, di cui parla Edgar Morin</w:t>
      </w:r>
      <w:r>
        <w:rPr>
          <w:rFonts w:ascii="Arial" w:cs="Arial" w:hAnsi="Arial"/>
          <w:b/>
        </w:rPr>
        <w:t xml:space="preserve">. </w:t>
      </w:r>
      <w:r>
        <w:rPr>
          <w:rFonts w:ascii="Arial" w:cs="Arial" w:hAnsi="Arial"/>
        </w:rPr>
        <w:t xml:space="preserve">Di qui il motto </w:t>
      </w:r>
      <w:r>
        <w:rPr>
          <w:rFonts w:ascii="Arial" w:cs="Arial" w:hAnsi="Arial"/>
          <w:b/>
        </w:rPr>
        <w:t xml:space="preserve">“La scuola per menti verdi” </w:t>
      </w:r>
      <w:r>
        <w:rPr>
          <w:rFonts w:ascii="Arial" w:cs="Arial" w:hAnsi="Arial"/>
        </w:rPr>
        <w:t>che è sostanzialmente il leitmotiv di tutti gli indirizzi e delle diverse progettazioni.</w:t>
      </w:r>
    </w:p>
    <w:p w14:paraId="0000005E">
      <w:pPr>
        <w:spacing w:before="1"/>
        <w:jc w:val="both"/>
        <w:rPr>
          <w:rFonts w:ascii="Arial" w:cs="Arial" w:hAnsi="Arial"/>
          <w:sz w:val="16"/>
          <w:szCs w:val="16"/>
        </w:rPr>
      </w:pPr>
    </w:p>
    <w:p w14:paraId="0000005F">
      <w:pPr>
        <w:spacing w:before="1"/>
        <w:jc w:val="both"/>
        <w:rPr>
          <w:rFonts w:ascii="Arial" w:cs="Arial" w:hAnsi="Arial"/>
        </w:rPr>
      </w:pPr>
      <w:r>
        <w:rPr>
          <w:rFonts w:ascii="Arial" w:cs="Arial" w:hAnsi="Arial"/>
        </w:rPr>
        <w:t xml:space="preserve">La </w:t>
      </w:r>
      <w:r>
        <w:rPr>
          <w:rFonts w:ascii="Arial" w:cs="Arial" w:hAnsi="Arial"/>
          <w:b/>
        </w:rPr>
        <w:t xml:space="preserve">visione ecologica </w:t>
      </w:r>
      <w:r>
        <w:rPr>
          <w:rFonts w:ascii="Arial" w:cs="Arial" w:hAnsi="Arial"/>
        </w:rPr>
        <w:t xml:space="preserve">della nostra scuola si fonda sulle seguenti </w:t>
      </w:r>
      <w:r>
        <w:rPr>
          <w:rFonts w:ascii="Arial" w:cs="Arial" w:hAnsi="Arial"/>
          <w:b/>
        </w:rPr>
        <w:t>motivazioni</w:t>
      </w:r>
      <w:r>
        <w:rPr>
          <w:rFonts w:ascii="Arial" w:cs="Arial" w:hAnsi="Arial"/>
        </w:rPr>
        <w:t>:</w:t>
      </w:r>
    </w:p>
    <w:p w14:paraId="00000060">
      <w:pPr>
        <w:pStyle w:val="ListParagraph"/>
        <w:widowControl w:val="off"/>
        <w:numPr>
          <w:ilvl w:val="0"/>
          <w:numId w:val="18"/>
        </w:numPr>
        <w:tabs>
          <w:tab w:val="left" w:pos="426"/>
        </w:tabs>
        <w:spacing w:before="122"/>
        <w:ind w:left="142" w:firstLine="0"/>
        <w:contextualSpacing w:val="off"/>
        <w:jc w:val="both"/>
        <w:rPr>
          <w:rFonts w:ascii="Arial" w:cs="Arial" w:hAnsi="Arial"/>
          <w:b/>
        </w:rPr>
      </w:pPr>
      <w:r>
        <w:rPr>
          <w:rFonts w:ascii="Arial" w:cs="Arial" w:hAnsi="Arial"/>
          <w:b/>
        </w:rPr>
        <w:t xml:space="preserve">educativa: </w:t>
      </w:r>
      <w:r>
        <w:rPr>
          <w:rFonts w:ascii="Arial" w:cs="Arial" w:hAnsi="Arial"/>
        </w:rPr>
        <w:t>possibilità di avviare un processo formativo e cognitivo complesso e</w:t>
      </w:r>
      <w:r>
        <w:rPr>
          <w:rFonts w:ascii="Arial" w:cs="Arial" w:hAnsi="Arial"/>
          <w:spacing w:val="-16"/>
        </w:rPr>
        <w:t xml:space="preserve"> </w:t>
      </w:r>
      <w:r>
        <w:rPr>
          <w:rFonts w:ascii="Arial" w:cs="Arial" w:hAnsi="Arial"/>
        </w:rPr>
        <w:t>completo</w:t>
      </w:r>
      <w:r>
        <w:rPr>
          <w:rFonts w:ascii="Arial" w:cs="Arial" w:hAnsi="Arial"/>
          <w:b/>
        </w:rPr>
        <w:t>;</w:t>
      </w:r>
    </w:p>
    <w:p w14:paraId="00000061">
      <w:pPr>
        <w:pStyle w:val="ListParagraph"/>
        <w:widowControl w:val="off"/>
        <w:numPr>
          <w:ilvl w:val="0"/>
          <w:numId w:val="18"/>
        </w:numPr>
        <w:tabs>
          <w:tab w:val="left" w:pos="426"/>
        </w:tabs>
        <w:spacing w:before="117" w:line="357" w:lineRule="auto"/>
        <w:ind w:left="142" w:firstLine="0"/>
        <w:contextualSpacing w:val="off"/>
        <w:jc w:val="both"/>
        <w:rPr>
          <w:rFonts w:ascii="Arial" w:cs="Arial" w:hAnsi="Arial"/>
          <w:b/>
        </w:rPr>
      </w:pPr>
      <w:r>
        <w:rPr>
          <w:rFonts w:ascii="Arial" w:cs="Arial" w:hAnsi="Arial"/>
          <w:b/>
        </w:rPr>
        <w:t xml:space="preserve">metodologica: </w:t>
      </w:r>
      <w:r>
        <w:rPr>
          <w:rFonts w:ascii="Arial" w:cs="Arial" w:hAnsi="Arial"/>
        </w:rPr>
        <w:t>possibilità di trasferire valori educativi legati al rispetto della vita in ogni sua forma, dell’habitat, dell’intercultura, dei diritti</w:t>
      </w:r>
      <w:r>
        <w:rPr>
          <w:rFonts w:ascii="Arial" w:cs="Arial" w:hAnsi="Arial"/>
          <w:spacing w:val="-3"/>
        </w:rPr>
        <w:t xml:space="preserve"> </w:t>
      </w:r>
      <w:r>
        <w:rPr>
          <w:rFonts w:ascii="Arial" w:cs="Arial" w:hAnsi="Arial"/>
        </w:rPr>
        <w:t>umani</w:t>
      </w:r>
      <w:r>
        <w:rPr>
          <w:rFonts w:ascii="Arial" w:cs="Arial" w:hAnsi="Arial"/>
          <w:b/>
        </w:rPr>
        <w:t>;</w:t>
      </w:r>
    </w:p>
    <w:p w14:paraId="00000062">
      <w:pPr>
        <w:pStyle w:val="ListParagraph"/>
        <w:widowControl w:val="off"/>
        <w:numPr>
          <w:ilvl w:val="0"/>
          <w:numId w:val="18"/>
        </w:numPr>
        <w:tabs>
          <w:tab w:val="left" w:pos="426"/>
        </w:tabs>
        <w:spacing w:before="2" w:line="357" w:lineRule="auto"/>
        <w:ind w:left="142" w:firstLine="0"/>
        <w:contextualSpacing w:val="off"/>
        <w:jc w:val="both"/>
        <w:rPr>
          <w:rFonts w:ascii="Arial" w:cs="Arial" w:hAnsi="Arial"/>
        </w:rPr>
      </w:pPr>
      <w:r>
        <w:rPr>
          <w:rFonts w:ascii="Arial" w:cs="Arial" w:hAnsi="Arial"/>
          <w:b/>
        </w:rPr>
        <w:t xml:space="preserve">esistenziale: </w:t>
      </w:r>
      <w:r>
        <w:rPr>
          <w:rFonts w:ascii="Arial" w:cs="Arial" w:hAnsi="Arial"/>
        </w:rPr>
        <w:t>possibilità di acquisire consapevolezza di identità, percezioni, bisogni, desideri;</w:t>
      </w:r>
    </w:p>
    <w:p w14:paraId="00000063">
      <w:pPr>
        <w:pStyle w:val="ListParagraph"/>
        <w:widowControl w:val="off"/>
        <w:numPr>
          <w:ilvl w:val="0"/>
          <w:numId w:val="18"/>
        </w:numPr>
        <w:tabs>
          <w:tab w:val="left" w:pos="426"/>
        </w:tabs>
        <w:spacing w:before="3" w:line="357" w:lineRule="auto"/>
        <w:ind w:left="142" w:firstLine="0"/>
        <w:contextualSpacing w:val="off"/>
        <w:jc w:val="both"/>
        <w:rPr>
          <w:rFonts w:ascii="Arial" w:cs="Arial" w:hAnsi="Arial"/>
          <w:b/>
        </w:rPr>
      </w:pPr>
      <w:r>
        <w:rPr>
          <w:rFonts w:ascii="Arial" w:cs="Arial" w:hAnsi="Arial"/>
          <w:b/>
        </w:rPr>
        <w:t>sociale:</w:t>
      </w:r>
      <w:r>
        <w:rPr>
          <w:rFonts w:ascii="Arial" w:cs="Arial" w:hAnsi="Arial"/>
          <w:b/>
        </w:rPr>
        <w:tab/>
      </w:r>
      <w:r>
        <w:rPr>
          <w:rFonts w:ascii="Arial" w:cs="Arial" w:hAnsi="Arial"/>
        </w:rPr>
        <w:t>possibilità</w:t>
      </w:r>
      <w:r>
        <w:rPr>
          <w:rFonts w:ascii="Arial" w:cs="Arial" w:hAnsi="Arial"/>
        </w:rPr>
        <w:tab/>
        <w:t>di promuovere</w:t>
      </w:r>
      <w:r>
        <w:rPr>
          <w:rFonts w:ascii="Arial" w:cs="Arial" w:hAnsi="Arial"/>
        </w:rPr>
        <w:tab/>
        <w:t>consapevolezza,</w:t>
      </w:r>
      <w:r>
        <w:rPr>
          <w:rFonts w:ascii="Arial" w:cs="Arial" w:hAnsi="Arial"/>
        </w:rPr>
        <w:tab/>
        <w:t>responsabilità,</w:t>
      </w:r>
      <w:r>
        <w:rPr>
          <w:rFonts w:ascii="Arial" w:cs="Arial" w:hAnsi="Arial"/>
        </w:rPr>
        <w:tab/>
        <w:t xml:space="preserve">competenza </w:t>
      </w:r>
      <w:r>
        <w:rPr>
          <w:rFonts w:ascii="Arial" w:cs="Arial" w:hAnsi="Arial"/>
          <w:spacing w:val="-17"/>
        </w:rPr>
        <w:t xml:space="preserve">e  </w:t>
      </w:r>
      <w:r>
        <w:rPr>
          <w:rFonts w:ascii="Arial" w:cs="Arial" w:hAnsi="Arial"/>
        </w:rPr>
        <w:t>cittadinanza</w:t>
      </w:r>
      <w:r>
        <w:rPr>
          <w:rFonts w:ascii="Arial" w:cs="Arial" w:hAnsi="Arial"/>
          <w:b/>
        </w:rPr>
        <w:t>;</w:t>
      </w:r>
    </w:p>
    <w:p w14:paraId="00000064">
      <w:pPr>
        <w:pStyle w:val="ListParagraph"/>
        <w:widowControl w:val="off"/>
        <w:numPr>
          <w:ilvl w:val="0"/>
          <w:numId w:val="18"/>
        </w:numPr>
        <w:tabs>
          <w:tab w:val="left" w:pos="426"/>
        </w:tabs>
        <w:spacing w:before="2"/>
        <w:ind w:left="142" w:firstLine="0"/>
        <w:contextualSpacing w:val="off"/>
        <w:jc w:val="both"/>
        <w:rPr>
          <w:rFonts w:ascii="Arial" w:cs="Arial" w:hAnsi="Arial"/>
        </w:rPr>
      </w:pPr>
      <w:r>
        <w:rPr>
          <w:rFonts w:ascii="Arial" w:cs="Arial" w:hAnsi="Arial"/>
          <w:b/>
        </w:rPr>
        <w:t xml:space="preserve">ambientale: </w:t>
      </w:r>
      <w:r>
        <w:rPr>
          <w:rFonts w:ascii="Arial" w:cs="Arial" w:hAnsi="Arial"/>
        </w:rPr>
        <w:t>possibilità di conoscere meglio le relazioni tra esseri umani e</w:t>
      </w:r>
      <w:r>
        <w:rPr>
          <w:rFonts w:ascii="Arial" w:cs="Arial" w:hAnsi="Arial"/>
          <w:spacing w:val="-9"/>
        </w:rPr>
        <w:t xml:space="preserve"> </w:t>
      </w:r>
      <w:r>
        <w:rPr>
          <w:rFonts w:ascii="Arial" w:cs="Arial" w:hAnsi="Arial"/>
        </w:rPr>
        <w:t>ambiente;</w:t>
      </w:r>
    </w:p>
    <w:p w14:paraId="00000065">
      <w:pPr>
        <w:pStyle w:val="ListParagraph"/>
        <w:widowControl w:val="off"/>
        <w:numPr>
          <w:ilvl w:val="0"/>
          <w:numId w:val="18"/>
        </w:numPr>
        <w:tabs>
          <w:tab w:val="left" w:pos="426"/>
        </w:tabs>
        <w:spacing w:before="120" w:line="360" w:lineRule="auto"/>
        <w:ind w:left="142" w:firstLine="0"/>
        <w:contextualSpacing w:val="off"/>
        <w:jc w:val="both"/>
        <w:rPr>
          <w:rFonts w:ascii="Arial" w:cs="Arial" w:hAnsi="Arial"/>
          <w:b/>
        </w:rPr>
      </w:pPr>
      <w:r>
        <w:rPr>
          <w:rFonts w:ascii="Arial" w:cs="Arial" w:hAnsi="Arial"/>
        </w:rPr>
        <w:t xml:space="preserve">necessità di passare da un concetto di "Educazione Ambientale per la conservazione della natura" (difensiva e reattiva) a quello di </w:t>
      </w:r>
      <w:r>
        <w:rPr>
          <w:rFonts w:ascii="Arial" w:cs="Arial" w:hAnsi="Arial"/>
          <w:b/>
        </w:rPr>
        <w:t>"Educazione Ambientale per lo sviluppo sostenibile" (preventiva,</w:t>
      </w:r>
      <w:r>
        <w:rPr>
          <w:rFonts w:ascii="Arial" w:cs="Arial" w:hAnsi="Arial"/>
          <w:b/>
          <w:spacing w:val="1"/>
        </w:rPr>
        <w:t xml:space="preserve"> </w:t>
      </w:r>
      <w:r>
        <w:rPr>
          <w:rFonts w:ascii="Arial" w:cs="Arial" w:hAnsi="Arial"/>
          <w:b/>
        </w:rPr>
        <w:t>proattiva).</w:t>
      </w:r>
    </w:p>
    <w:p w14:paraId="00000066">
      <w:pPr>
        <w:pStyle w:val="ListParagraph"/>
        <w:widowControl w:val="off"/>
        <w:numPr>
          <w:ilvl w:val="0"/>
          <w:numId w:val="18"/>
        </w:numPr>
        <w:tabs>
          <w:tab w:val="left" w:pos="426"/>
        </w:tabs>
        <w:spacing w:line="360" w:lineRule="auto"/>
        <w:ind w:left="142" w:firstLine="0"/>
        <w:contextualSpacing w:val="off"/>
        <w:jc w:val="both"/>
        <w:rPr>
          <w:rFonts w:ascii="Arial" w:cs="Arial" w:hAnsi="Arial"/>
        </w:rPr>
      </w:pPr>
      <w:r>
        <w:rPr>
          <w:rFonts w:ascii="Arial" w:cs="Arial" w:hAnsi="Arial"/>
          <w:b/>
        </w:rPr>
        <w:t>promozione dell'apprendimento lungo tutto l'arco della</w:t>
      </w:r>
      <w:r>
        <w:rPr>
          <w:rFonts w:ascii="Arial" w:cs="Arial" w:hAnsi="Arial"/>
          <w:b/>
          <w:spacing w:val="-1"/>
        </w:rPr>
        <w:t xml:space="preserve"> </w:t>
      </w:r>
      <w:r>
        <w:rPr>
          <w:rFonts w:ascii="Arial" w:cs="Arial" w:hAnsi="Arial"/>
          <w:b/>
        </w:rPr>
        <w:t>vita</w:t>
      </w:r>
      <w:r>
        <w:rPr>
          <w:rFonts w:ascii="Arial" w:cs="Arial" w:hAnsi="Arial"/>
        </w:rPr>
        <w:t>.</w:t>
      </w:r>
    </w:p>
    <w:p w14:paraId="00000067">
      <w:pPr>
        <w:spacing w:line="360" w:lineRule="auto"/>
        <w:jc w:val="both"/>
        <w:rPr>
          <w:rFonts w:ascii="Arial" w:cs="Arial" w:hAnsi="Arial"/>
        </w:rPr>
      </w:pPr>
      <w:r>
        <w:rPr>
          <w:rFonts w:ascii="Arial" w:cs="Arial" w:hAnsi="Arial"/>
        </w:rPr>
        <w:t>Tra gli obiettivi formativi prioritari previsti nella L. n. 107/2015, il nostro Istituto persegue i seguenti:</w:t>
      </w:r>
    </w:p>
    <w:p w14:paraId="00000068">
      <w:pPr>
        <w:pStyle w:val="ListParagraph"/>
        <w:widowControl w:val="off"/>
        <w:numPr>
          <w:ilvl w:val="0"/>
          <w:numId w:val="19"/>
        </w:numPr>
        <w:tabs>
          <w:tab w:val="left" w:pos="426"/>
        </w:tabs>
        <w:spacing w:before="1" w:line="360" w:lineRule="auto"/>
        <w:ind w:left="142" w:firstLine="0"/>
        <w:contextualSpacing w:val="off"/>
        <w:jc w:val="both"/>
        <w:rPr>
          <w:rFonts w:ascii="Arial" w:cs="Arial" w:hAnsi="Arial"/>
        </w:rPr>
      </w:pPr>
      <w:r>
        <w:rPr>
          <w:rFonts w:ascii="Arial" w:cs="Arial" w:hAnsi="Arial"/>
          <w:b/>
        </w:rPr>
        <w:t>LE LINGUE</w:t>
      </w:r>
      <w:r>
        <w:rPr>
          <w:rFonts w:ascii="Arial" w:cs="Arial" w:hAnsi="Arial"/>
        </w:rPr>
        <w:t>: Sviluppo delle competenze linguistiche e comunicative (italiano, inglese altre lingue comunitarie e non anche mediante l'utilizzo del</w:t>
      </w:r>
      <w:r>
        <w:rPr>
          <w:rFonts w:ascii="Arial" w:cs="Arial" w:hAnsi="Arial"/>
          <w:spacing w:val="-6"/>
        </w:rPr>
        <w:t xml:space="preserve"> </w:t>
      </w:r>
      <w:r>
        <w:rPr>
          <w:rFonts w:ascii="Arial" w:cs="Arial" w:hAnsi="Arial"/>
        </w:rPr>
        <w:t>CLIL).</w:t>
      </w:r>
    </w:p>
    <w:p w14:paraId="00000069">
      <w:pPr>
        <w:pStyle w:val="ListParagraph"/>
        <w:widowControl w:val="off"/>
        <w:numPr>
          <w:ilvl w:val="0"/>
          <w:numId w:val="19"/>
        </w:numPr>
        <w:tabs>
          <w:tab w:val="left" w:pos="426"/>
        </w:tabs>
        <w:spacing w:line="360" w:lineRule="auto"/>
        <w:ind w:left="142" w:firstLine="0"/>
        <w:contextualSpacing w:val="off"/>
        <w:jc w:val="both"/>
        <w:rPr>
          <w:rFonts w:ascii="Arial" w:cs="Arial" w:hAnsi="Arial"/>
        </w:rPr>
      </w:pPr>
      <w:r>
        <w:rPr>
          <w:rFonts w:ascii="Arial" w:cs="Arial" w:hAnsi="Arial"/>
          <w:b/>
        </w:rPr>
        <w:t xml:space="preserve">LA BELLEZZA: </w:t>
      </w:r>
      <w:r>
        <w:rPr>
          <w:rFonts w:ascii="Arial" w:cs="Arial" w:hAnsi="Arial"/>
        </w:rPr>
        <w:t>conoscenza e valorizzazione del patrimonio artistico e culturale e ambientale.</w:t>
      </w:r>
    </w:p>
    <w:p w14:paraId="0000006A">
      <w:pPr>
        <w:pStyle w:val="ListParagraph"/>
        <w:widowControl w:val="off"/>
        <w:numPr>
          <w:ilvl w:val="0"/>
          <w:numId w:val="19"/>
        </w:numPr>
        <w:tabs>
          <w:tab w:val="left" w:pos="426"/>
        </w:tabs>
        <w:spacing w:before="1"/>
        <w:ind w:left="142" w:firstLine="0"/>
        <w:contextualSpacing w:val="off"/>
        <w:jc w:val="both"/>
        <w:rPr>
          <w:rFonts w:ascii="Arial" w:cs="Arial" w:hAnsi="Arial"/>
        </w:rPr>
      </w:pPr>
      <w:r>
        <w:rPr>
          <w:rFonts w:ascii="Arial" w:cs="Arial" w:hAnsi="Arial"/>
          <w:b/>
        </w:rPr>
        <w:t>LA SCIENZA</w:t>
      </w:r>
      <w:r>
        <w:rPr>
          <w:rFonts w:ascii="Arial" w:cs="Arial" w:hAnsi="Arial"/>
        </w:rPr>
        <w:t>: potenziamento delle competenze matematico–logiche e</w:t>
      </w:r>
      <w:r>
        <w:rPr>
          <w:rFonts w:ascii="Arial" w:cs="Arial" w:hAnsi="Arial"/>
          <w:spacing w:val="-14"/>
        </w:rPr>
        <w:t xml:space="preserve"> </w:t>
      </w:r>
      <w:r>
        <w:rPr>
          <w:rFonts w:ascii="Arial" w:cs="Arial" w:hAnsi="Arial"/>
        </w:rPr>
        <w:t>scientifiche.</w:t>
      </w:r>
    </w:p>
    <w:p w14:paraId="0000006B">
      <w:pPr>
        <w:pStyle w:val="ListParagraph"/>
        <w:widowControl w:val="off"/>
        <w:numPr>
          <w:ilvl w:val="0"/>
          <w:numId w:val="19"/>
        </w:numPr>
        <w:tabs>
          <w:tab w:val="left" w:pos="426"/>
        </w:tabs>
        <w:spacing w:before="121"/>
        <w:ind w:left="142" w:firstLine="0"/>
        <w:contextualSpacing w:val="off"/>
        <w:jc w:val="both"/>
        <w:rPr>
          <w:rFonts w:ascii="Arial" w:cs="Arial" w:hAnsi="Arial"/>
        </w:rPr>
      </w:pPr>
      <w:r>
        <w:rPr>
          <w:rFonts w:ascii="Arial" w:cs="Arial" w:hAnsi="Arial"/>
          <w:b/>
        </w:rPr>
        <w:t>LA</w:t>
      </w:r>
      <w:r>
        <w:rPr>
          <w:rFonts w:ascii="Arial" w:cs="Arial" w:hAnsi="Arial"/>
          <w:b/>
          <w:spacing w:val="-3"/>
        </w:rPr>
        <w:t xml:space="preserve"> </w:t>
      </w:r>
      <w:r>
        <w:rPr>
          <w:rFonts w:ascii="Arial" w:cs="Arial" w:hAnsi="Arial"/>
          <w:b/>
        </w:rPr>
        <w:t>TECNOLOGIA</w:t>
      </w:r>
      <w:r>
        <w:rPr>
          <w:rFonts w:ascii="Arial" w:cs="Arial" w:hAnsi="Arial"/>
        </w:rPr>
        <w:t>:</w:t>
      </w:r>
    </w:p>
    <w:p w14:paraId="0000006C">
      <w:pPr>
        <w:pStyle w:val="ListParagraph"/>
        <w:widowControl w:val="off"/>
        <w:numPr>
          <w:ilvl w:val="1"/>
          <w:numId w:val="19"/>
        </w:numPr>
        <w:tabs>
          <w:tab w:val="left" w:pos="426"/>
          <w:tab w:val="left" w:pos="1940"/>
          <w:tab w:val="left" w:pos="1941"/>
        </w:tabs>
        <w:spacing w:before="123" w:line="357" w:lineRule="auto"/>
        <w:ind w:left="142" w:firstLine="0"/>
        <w:contextualSpacing w:val="off"/>
        <w:jc w:val="both"/>
        <w:rPr>
          <w:rFonts w:ascii="Arial" w:cs="Arial" w:hAnsi="Arial"/>
        </w:rPr>
      </w:pPr>
      <w:r>
        <w:rPr>
          <w:rFonts w:ascii="Arial" w:cs="Arial" w:hAnsi="Arial"/>
        </w:rPr>
        <w:t xml:space="preserve">digitalizzazione   della </w:t>
      </w:r>
      <w:r>
        <w:rPr>
          <w:rFonts w:ascii="Arial" w:cs="Arial" w:hAnsi="Arial"/>
          <w:spacing w:val="23"/>
        </w:rPr>
        <w:t xml:space="preserve"> </w:t>
      </w:r>
      <w:r>
        <w:rPr>
          <w:rFonts w:ascii="Arial" w:cs="Arial" w:hAnsi="Arial"/>
        </w:rPr>
        <w:t xml:space="preserve">struttura </w:t>
      </w:r>
      <w:r>
        <w:rPr>
          <w:rFonts w:ascii="Arial" w:cs="Arial" w:hAnsi="Arial"/>
          <w:spacing w:val="48"/>
        </w:rPr>
        <w:t xml:space="preserve"> </w:t>
      </w:r>
      <w:r>
        <w:rPr>
          <w:rFonts w:ascii="Arial" w:cs="Arial" w:hAnsi="Arial"/>
        </w:rPr>
        <w:t>organizzativa;</w:t>
      </w:r>
      <w:r>
        <w:rPr>
          <w:rFonts w:ascii="Arial" w:cs="Arial" w:hAnsi="Arial"/>
        </w:rPr>
        <w:tab/>
        <w:t>impiego della tecnologia nella didattica;</w:t>
      </w:r>
    </w:p>
    <w:p w14:paraId="0000006D">
      <w:pPr>
        <w:pStyle w:val="ListParagraph"/>
        <w:widowControl w:val="off"/>
        <w:numPr>
          <w:ilvl w:val="1"/>
          <w:numId w:val="19"/>
        </w:numPr>
        <w:tabs>
          <w:tab w:val="left" w:pos="426"/>
          <w:tab w:val="left" w:pos="1940"/>
          <w:tab w:val="left" w:pos="1941"/>
        </w:tabs>
        <w:spacing w:before="2"/>
        <w:ind w:left="142" w:firstLine="0"/>
        <w:contextualSpacing w:val="off"/>
        <w:jc w:val="both"/>
        <w:rPr>
          <w:rFonts w:ascii="Arial" w:cs="Arial" w:hAnsi="Arial"/>
        </w:rPr>
      </w:pPr>
      <w:r>
        <w:rPr>
          <w:rFonts w:ascii="Arial" w:cs="Arial" w:hAnsi="Arial"/>
        </w:rPr>
        <w:t>utilizzo critico e consapevole dei social</w:t>
      </w:r>
      <w:r>
        <w:rPr>
          <w:rFonts w:ascii="Arial" w:cs="Arial" w:hAnsi="Arial"/>
          <w:spacing w:val="-4"/>
        </w:rPr>
        <w:t xml:space="preserve"> </w:t>
      </w:r>
      <w:r>
        <w:rPr>
          <w:rFonts w:ascii="Arial" w:cs="Arial" w:hAnsi="Arial"/>
        </w:rPr>
        <w:t>media;</w:t>
      </w:r>
    </w:p>
    <w:p w14:paraId="0000006E">
      <w:pPr>
        <w:pStyle w:val="ListParagraph"/>
        <w:widowControl w:val="off"/>
        <w:numPr>
          <w:ilvl w:val="1"/>
          <w:numId w:val="19"/>
        </w:numPr>
        <w:tabs>
          <w:tab w:val="left" w:pos="426"/>
          <w:tab w:val="left" w:pos="1940"/>
          <w:tab w:val="left" w:pos="1941"/>
        </w:tabs>
        <w:spacing w:before="117"/>
        <w:ind w:left="142" w:firstLine="0"/>
        <w:contextualSpacing w:val="off"/>
        <w:jc w:val="both"/>
        <w:rPr>
          <w:rFonts w:ascii="Arial" w:cs="Arial" w:hAnsi="Arial"/>
        </w:rPr>
      </w:pPr>
      <w:r>
        <w:rPr>
          <w:rFonts w:ascii="Arial" w:cs="Arial" w:hAnsi="Arial"/>
        </w:rPr>
        <w:t>tecnologia e social nel mondo del</w:t>
      </w:r>
      <w:r>
        <w:rPr>
          <w:rFonts w:ascii="Arial" w:cs="Arial" w:hAnsi="Arial"/>
          <w:spacing w:val="-2"/>
        </w:rPr>
        <w:t xml:space="preserve"> </w:t>
      </w:r>
      <w:r>
        <w:rPr>
          <w:rFonts w:ascii="Arial" w:cs="Arial" w:hAnsi="Arial"/>
        </w:rPr>
        <w:t>lavoro;</w:t>
      </w:r>
    </w:p>
    <w:p w14:paraId="0000006F">
      <w:pPr>
        <w:pStyle w:val="ListParagraph"/>
        <w:widowControl w:val="off"/>
        <w:numPr>
          <w:ilvl w:val="0"/>
          <w:numId w:val="19"/>
        </w:numPr>
        <w:tabs>
          <w:tab w:val="left" w:pos="426"/>
        </w:tabs>
        <w:spacing w:before="120" w:line="360" w:lineRule="auto"/>
        <w:ind w:left="142" w:firstLine="0"/>
        <w:contextualSpacing w:val="off"/>
        <w:jc w:val="both"/>
        <w:rPr>
          <w:rFonts w:ascii="Arial" w:cs="Arial" w:hAnsi="Arial"/>
        </w:rPr>
      </w:pPr>
      <w:r>
        <w:rPr>
          <w:rFonts w:ascii="Arial" w:cs="Arial" w:hAnsi="Arial"/>
          <w:b/>
        </w:rPr>
        <w:t>EDUCAZIONE CIVICA</w:t>
      </w:r>
      <w:r>
        <w:rPr>
          <w:rFonts w:ascii="Arial" w:cs="Arial" w:hAnsi="Arial"/>
        </w:rPr>
        <w:t>: sviluppo</w:t>
      </w:r>
      <w:r>
        <w:rPr>
          <w:rFonts w:ascii="Arial" w:cs="Arial" w:hAnsi="Arial"/>
        </w:rPr>
        <w:tab/>
        <w:t>delle</w:t>
      </w:r>
      <w:r>
        <w:rPr>
          <w:rFonts w:ascii="Arial" w:cs="Arial" w:hAnsi="Arial"/>
        </w:rPr>
        <w:tab/>
        <w:t>competenze</w:t>
      </w:r>
      <w:r>
        <w:rPr>
          <w:rFonts w:ascii="Arial" w:cs="Arial" w:hAnsi="Arial"/>
        </w:rPr>
        <w:tab/>
        <w:t>in</w:t>
      </w:r>
      <w:r>
        <w:rPr>
          <w:rFonts w:ascii="Arial" w:cs="Arial" w:hAnsi="Arial"/>
        </w:rPr>
        <w:tab/>
        <w:t>materia</w:t>
      </w:r>
      <w:r>
        <w:rPr>
          <w:rFonts w:ascii="Arial" w:cs="Arial" w:hAnsi="Arial"/>
        </w:rPr>
        <w:tab/>
      </w:r>
      <w:r>
        <w:rPr>
          <w:rFonts w:ascii="Arial" w:cs="Arial" w:hAnsi="Arial"/>
          <w:spacing w:val="-10"/>
        </w:rPr>
        <w:t xml:space="preserve">di </w:t>
      </w:r>
      <w:r>
        <w:rPr>
          <w:rFonts w:ascii="Arial" w:cs="Arial" w:hAnsi="Arial"/>
        </w:rPr>
        <w:t>cittadinanza attiva e democratica</w:t>
      </w:r>
      <w:r>
        <w:rPr>
          <w:rFonts w:ascii="Arial" w:cs="Arial" w:hAnsi="Arial"/>
          <w:spacing w:val="-6"/>
        </w:rPr>
        <w:t xml:space="preserve"> </w:t>
      </w:r>
      <w:r>
        <w:rPr>
          <w:rFonts w:ascii="Arial" w:cs="Arial" w:hAnsi="Arial"/>
        </w:rPr>
        <w:t>attraverso:</w:t>
      </w:r>
    </w:p>
    <w:p w14:paraId="00000070">
      <w:pPr>
        <w:pStyle w:val="ListParagraph"/>
        <w:widowControl w:val="off"/>
        <w:numPr>
          <w:ilvl w:val="1"/>
          <w:numId w:val="19"/>
        </w:numPr>
        <w:tabs>
          <w:tab w:val="left" w:pos="426"/>
          <w:tab w:val="left" w:pos="1940"/>
          <w:tab w:val="left" w:pos="1941"/>
        </w:tabs>
        <w:spacing w:before="1"/>
        <w:ind w:left="142" w:firstLine="0"/>
        <w:contextualSpacing w:val="off"/>
        <w:jc w:val="both"/>
        <w:rPr>
          <w:rFonts w:ascii="Arial" w:cs="Arial" w:hAnsi="Arial"/>
        </w:rPr>
      </w:pPr>
      <w:r>
        <w:rPr>
          <w:rFonts w:ascii="Arial" w:cs="Arial" w:hAnsi="Arial"/>
        </w:rPr>
        <w:t>educazione interculturale e alla pace, dialogo fra le</w:t>
      </w:r>
      <w:r>
        <w:rPr>
          <w:rFonts w:ascii="Arial" w:cs="Arial" w:hAnsi="Arial"/>
          <w:spacing w:val="-15"/>
        </w:rPr>
        <w:t xml:space="preserve"> </w:t>
      </w:r>
      <w:r>
        <w:rPr>
          <w:rFonts w:ascii="Arial" w:cs="Arial" w:hAnsi="Arial"/>
        </w:rPr>
        <w:t>culture;</w:t>
      </w:r>
    </w:p>
    <w:p w14:paraId="00000071">
      <w:pPr>
        <w:pStyle w:val="ListParagraph"/>
        <w:widowControl w:val="off"/>
        <w:numPr>
          <w:ilvl w:val="1"/>
          <w:numId w:val="19"/>
        </w:numPr>
        <w:tabs>
          <w:tab w:val="left" w:pos="426"/>
          <w:tab w:val="left" w:pos="1940"/>
          <w:tab w:val="left" w:pos="1941"/>
        </w:tabs>
        <w:spacing w:before="119"/>
        <w:ind w:left="142" w:firstLine="0"/>
        <w:contextualSpacing w:val="off"/>
        <w:jc w:val="both"/>
        <w:rPr>
          <w:rFonts w:ascii="Arial" w:cs="Arial" w:hAnsi="Arial"/>
        </w:rPr>
      </w:pPr>
      <w:r>
        <w:rPr>
          <w:rFonts w:ascii="Arial" w:cs="Arial" w:hAnsi="Arial"/>
        </w:rPr>
        <w:t>educazione alla valorizzazione e al rispetto delle differenze di</w:t>
      </w:r>
      <w:r>
        <w:rPr>
          <w:rFonts w:ascii="Arial" w:cs="Arial" w:hAnsi="Arial"/>
          <w:spacing w:val="-11"/>
        </w:rPr>
        <w:t xml:space="preserve"> </w:t>
      </w:r>
      <w:r>
        <w:rPr>
          <w:rFonts w:ascii="Arial" w:cs="Arial" w:hAnsi="Arial"/>
        </w:rPr>
        <w:t>genere;</w:t>
      </w:r>
    </w:p>
    <w:p w14:paraId="00000072">
      <w:pPr>
        <w:pStyle w:val="ListParagraph"/>
        <w:widowControl w:val="off"/>
        <w:numPr>
          <w:ilvl w:val="1"/>
          <w:numId w:val="19"/>
        </w:numPr>
        <w:tabs>
          <w:tab w:val="left" w:pos="426"/>
          <w:tab w:val="left" w:pos="1940"/>
          <w:tab w:val="left" w:pos="1941"/>
        </w:tabs>
        <w:spacing w:before="120"/>
        <w:ind w:left="142" w:firstLine="0"/>
        <w:contextualSpacing w:val="off"/>
        <w:jc w:val="both"/>
        <w:rPr>
          <w:rFonts w:ascii="Arial" w:cs="Arial" w:hAnsi="Arial"/>
        </w:rPr>
      </w:pPr>
      <w:r>
        <w:rPr>
          <w:rFonts w:ascii="Arial" w:cs="Arial" w:hAnsi="Arial"/>
        </w:rPr>
        <w:t>solidarietà, cura dei beni comuni e consapevolezza dei diritti e dei doveri;</w:t>
      </w:r>
    </w:p>
    <w:p w14:paraId="00000073">
      <w:pPr>
        <w:pStyle w:val="ListParagraph"/>
        <w:widowControl w:val="off"/>
        <w:numPr>
          <w:ilvl w:val="1"/>
          <w:numId w:val="19"/>
        </w:numPr>
        <w:tabs>
          <w:tab w:val="left" w:pos="426"/>
          <w:tab w:val="left" w:pos="1940"/>
          <w:tab w:val="left" w:pos="1941"/>
        </w:tabs>
        <w:spacing w:before="120" w:line="357" w:lineRule="auto"/>
        <w:ind w:left="142" w:firstLine="0"/>
        <w:contextualSpacing w:val="off"/>
        <w:jc w:val="both"/>
        <w:rPr>
          <w:rFonts w:ascii="Arial" w:cs="Arial" w:hAnsi="Arial"/>
        </w:rPr>
      </w:pPr>
      <w:r>
        <w:rPr>
          <w:rFonts w:ascii="Arial" w:cs="Arial" w:hAnsi="Arial"/>
        </w:rPr>
        <w:t>potenziamento delle conoscenze in materia giuridica economico finanziaria e di educazione alla</w:t>
      </w:r>
      <w:r>
        <w:rPr>
          <w:rFonts w:ascii="Arial" w:cs="Arial" w:hAnsi="Arial"/>
          <w:spacing w:val="-4"/>
        </w:rPr>
        <w:t xml:space="preserve"> </w:t>
      </w:r>
      <w:r>
        <w:rPr>
          <w:rFonts w:ascii="Arial" w:cs="Arial" w:hAnsi="Arial"/>
        </w:rPr>
        <w:t>autoimprenditorialità;</w:t>
      </w:r>
    </w:p>
    <w:p w14:paraId="00000074">
      <w:pPr>
        <w:pStyle w:val="ListParagraph"/>
        <w:widowControl w:val="off"/>
        <w:numPr>
          <w:ilvl w:val="1"/>
          <w:numId w:val="19"/>
        </w:numPr>
        <w:tabs>
          <w:tab w:val="left" w:pos="426"/>
          <w:tab w:val="left" w:pos="1940"/>
          <w:tab w:val="left" w:pos="1941"/>
        </w:tabs>
        <w:spacing w:before="3"/>
        <w:ind w:left="142" w:firstLine="0"/>
        <w:contextualSpacing w:val="off"/>
        <w:jc w:val="both"/>
        <w:rPr>
          <w:rFonts w:ascii="Arial" w:cs="Arial" w:hAnsi="Arial"/>
        </w:rPr>
      </w:pPr>
      <w:r>
        <w:rPr>
          <w:rFonts w:ascii="Arial" w:cs="Arial" w:hAnsi="Arial"/>
        </w:rPr>
        <w:t>educazione alla legalità e contrasto del bullismo e</w:t>
      </w:r>
      <w:r>
        <w:rPr>
          <w:rFonts w:ascii="Arial" w:cs="Arial" w:hAnsi="Arial"/>
          <w:spacing w:val="-15"/>
        </w:rPr>
        <w:t xml:space="preserve"> </w:t>
      </w:r>
      <w:r>
        <w:rPr>
          <w:rFonts w:ascii="Arial" w:cs="Arial" w:hAnsi="Arial"/>
        </w:rPr>
        <w:t>cyberbullismo;</w:t>
      </w:r>
    </w:p>
    <w:p w14:paraId="00000075">
      <w:pPr>
        <w:pStyle w:val="ListParagraph"/>
        <w:widowControl w:val="off"/>
        <w:numPr>
          <w:ilvl w:val="1"/>
          <w:numId w:val="19"/>
        </w:numPr>
        <w:tabs>
          <w:tab w:val="left" w:pos="426"/>
          <w:tab w:val="left" w:pos="1940"/>
          <w:tab w:val="left" w:pos="1941"/>
        </w:tabs>
        <w:spacing w:before="119"/>
        <w:ind w:left="142" w:firstLine="0"/>
        <w:contextualSpacing w:val="off"/>
        <w:jc w:val="both"/>
        <w:rPr>
          <w:rFonts w:ascii="Arial" w:cs="Arial" w:hAnsi="Arial"/>
        </w:rPr>
      </w:pPr>
      <w:r>
        <w:rPr>
          <w:rFonts w:ascii="Arial" w:cs="Arial" w:hAnsi="Arial"/>
        </w:rPr>
        <w:t>educazione alla sostenibilità</w:t>
      </w:r>
      <w:r>
        <w:rPr>
          <w:rFonts w:ascii="Arial" w:cs="Arial" w:hAnsi="Arial"/>
          <w:spacing w:val="-5"/>
        </w:rPr>
        <w:t xml:space="preserve"> </w:t>
      </w:r>
      <w:r>
        <w:rPr>
          <w:rFonts w:ascii="Arial" w:cs="Arial" w:hAnsi="Arial"/>
        </w:rPr>
        <w:t>ambientale;</w:t>
      </w:r>
    </w:p>
    <w:p w14:paraId="00000076">
      <w:pPr>
        <w:pStyle w:val="ListParagraph"/>
        <w:widowControl w:val="off"/>
        <w:numPr>
          <w:ilvl w:val="1"/>
          <w:numId w:val="19"/>
        </w:numPr>
        <w:tabs>
          <w:tab w:val="left" w:pos="426"/>
          <w:tab w:val="left" w:pos="1940"/>
          <w:tab w:val="left" w:pos="1941"/>
        </w:tabs>
        <w:spacing w:before="120" w:line="357" w:lineRule="auto"/>
        <w:ind w:left="142" w:firstLine="0"/>
        <w:contextualSpacing w:val="off"/>
        <w:jc w:val="both"/>
        <w:rPr>
          <w:rFonts w:ascii="Arial" w:cs="Arial" w:hAnsi="Arial"/>
        </w:rPr>
      </w:pPr>
      <w:r>
        <w:rPr>
          <w:rFonts w:ascii="Arial" w:cs="Arial" w:hAnsi="Arial"/>
        </w:rPr>
        <w:t xml:space="preserve">collaborazione sinergica con </w:t>
      </w:r>
      <w:r>
        <w:rPr>
          <w:rFonts w:ascii="Arial" w:cs="Arial" w:hAnsi="Arial"/>
          <w:spacing w:val="2"/>
        </w:rPr>
        <w:t xml:space="preserve">le </w:t>
      </w:r>
      <w:r>
        <w:rPr>
          <w:rFonts w:ascii="Arial" w:cs="Arial" w:hAnsi="Arial"/>
        </w:rPr>
        <w:t>Forze di Polizia, le Forze Armate e l’ASUR per le azioni di prevenzione e contrasto a tutte le forme di illegalità e</w:t>
      </w:r>
      <w:r>
        <w:rPr>
          <w:rFonts w:ascii="Arial" w:cs="Arial" w:hAnsi="Arial"/>
          <w:spacing w:val="-14"/>
        </w:rPr>
        <w:t xml:space="preserve"> </w:t>
      </w:r>
      <w:r>
        <w:rPr>
          <w:rFonts w:ascii="Arial" w:cs="Arial" w:hAnsi="Arial"/>
        </w:rPr>
        <w:t>dipendenza.</w:t>
      </w:r>
    </w:p>
    <w:p w14:paraId="00000077">
      <w:pPr>
        <w:widowControl w:val="off"/>
        <w:tabs>
          <w:tab w:val="left" w:pos="426"/>
          <w:tab w:val="left" w:pos="1940"/>
          <w:tab w:val="left" w:pos="1941"/>
        </w:tabs>
        <w:spacing w:before="120" w:line="357" w:lineRule="auto"/>
        <w:ind w:left="142"/>
        <w:jc w:val="both"/>
        <w:rPr>
          <w:rFonts w:ascii="Arial" w:cs="Arial" w:hAnsi="Arial"/>
        </w:rPr>
      </w:pPr>
    </w:p>
    <w:p w14:paraId="00000078">
      <w:pPr>
        <w:pStyle w:val="ListParagraph"/>
        <w:widowControl w:val="off"/>
        <w:numPr>
          <w:ilvl w:val="0"/>
          <w:numId w:val="19"/>
        </w:numPr>
        <w:tabs>
          <w:tab w:val="left" w:pos="426"/>
        </w:tabs>
        <w:ind w:left="142" w:firstLine="0"/>
        <w:contextualSpacing w:val="off"/>
        <w:jc w:val="both"/>
        <w:rPr>
          <w:rFonts w:ascii="Arial" w:cs="Arial" w:hAnsi="Arial"/>
        </w:rPr>
      </w:pPr>
      <w:r>
        <w:rPr>
          <w:rFonts w:ascii="Arial" w:cs="Arial" w:hAnsi="Arial"/>
          <w:b/>
        </w:rPr>
        <w:t>INCLUSIONE E DIRITTO ALLO</w:t>
      </w:r>
      <w:r>
        <w:rPr>
          <w:rFonts w:ascii="Arial" w:cs="Arial" w:hAnsi="Arial"/>
          <w:b/>
          <w:spacing w:val="-1"/>
        </w:rPr>
        <w:t xml:space="preserve"> </w:t>
      </w:r>
      <w:r>
        <w:rPr>
          <w:rFonts w:ascii="Arial" w:cs="Arial" w:hAnsi="Arial"/>
          <w:b/>
        </w:rPr>
        <w:t>STUDIO</w:t>
      </w:r>
      <w:r>
        <w:rPr>
          <w:rFonts w:ascii="Arial" w:cs="Arial" w:hAnsi="Arial"/>
        </w:rPr>
        <w:t>:</w:t>
      </w:r>
    </w:p>
    <w:p w14:paraId="00000079">
      <w:pPr>
        <w:pStyle w:val="ListParagraph"/>
        <w:widowControl w:val="off"/>
        <w:numPr>
          <w:ilvl w:val="1"/>
          <w:numId w:val="19"/>
        </w:numPr>
        <w:tabs>
          <w:tab w:val="left" w:pos="426"/>
          <w:tab w:val="left" w:pos="1941"/>
        </w:tabs>
        <w:spacing w:before="122" w:line="357" w:lineRule="auto"/>
        <w:ind w:left="142" w:firstLine="0"/>
        <w:contextualSpacing w:val="off"/>
        <w:jc w:val="both"/>
        <w:rPr>
          <w:rFonts w:ascii="Arial" w:cs="Arial" w:hAnsi="Arial"/>
        </w:rPr>
      </w:pPr>
      <w:r>
        <w:rPr>
          <w:rFonts w:ascii="Arial" w:cs="Arial" w:hAnsi="Arial"/>
        </w:rPr>
        <w:t>prevenzione e contrasto alla dispersione scolastica potenziando l'inclusione e sostenendo il diritto allo studio degli alunni con bisogni educativi speciali e degli alunni</w:t>
      </w:r>
      <w:r>
        <w:rPr>
          <w:rFonts w:ascii="Arial" w:cs="Arial" w:hAnsi="Arial"/>
          <w:spacing w:val="1"/>
        </w:rPr>
        <w:t xml:space="preserve"> </w:t>
      </w:r>
      <w:r>
        <w:rPr>
          <w:rFonts w:ascii="Arial" w:cs="Arial" w:hAnsi="Arial"/>
        </w:rPr>
        <w:t>adottati;</w:t>
      </w:r>
    </w:p>
    <w:p w14:paraId="0000007A">
      <w:pPr>
        <w:pStyle w:val="ListParagraph"/>
        <w:widowControl w:val="off"/>
        <w:numPr>
          <w:ilvl w:val="1"/>
          <w:numId w:val="19"/>
        </w:numPr>
        <w:tabs>
          <w:tab w:val="left" w:pos="426"/>
          <w:tab w:val="left" w:pos="1941"/>
        </w:tabs>
        <w:spacing w:before="6" w:line="357" w:lineRule="auto"/>
        <w:ind w:left="142" w:firstLine="0"/>
        <w:contextualSpacing w:val="off"/>
        <w:jc w:val="both"/>
        <w:rPr>
          <w:rFonts w:ascii="Arial" w:cs="Arial" w:hAnsi="Arial"/>
        </w:rPr>
      </w:pPr>
      <w:r>
        <w:rPr>
          <w:rFonts w:ascii="Arial" w:cs="Arial" w:hAnsi="Arial"/>
        </w:rPr>
        <w:t>integrazione culturale e sociale degli alunni di nazionalità non italiana anche attraverso corsi di lingua italiana come</w:t>
      </w:r>
      <w:r>
        <w:rPr>
          <w:rFonts w:ascii="Arial" w:cs="Arial" w:hAnsi="Arial"/>
          <w:spacing w:val="-4"/>
        </w:rPr>
        <w:t xml:space="preserve"> </w:t>
      </w:r>
      <w:r>
        <w:rPr>
          <w:rFonts w:ascii="Arial" w:cs="Arial" w:hAnsi="Arial"/>
        </w:rPr>
        <w:t>L2.</w:t>
      </w:r>
    </w:p>
    <w:p w14:paraId="0000007B">
      <w:pPr>
        <w:pStyle w:val="ListParagraph"/>
        <w:widowControl w:val="off"/>
        <w:numPr>
          <w:ilvl w:val="0"/>
          <w:numId w:val="19"/>
        </w:numPr>
        <w:tabs>
          <w:tab w:val="left" w:pos="426"/>
        </w:tabs>
        <w:spacing w:before="2"/>
        <w:ind w:left="142" w:firstLine="0"/>
        <w:contextualSpacing w:val="off"/>
        <w:jc w:val="both"/>
        <w:rPr>
          <w:rFonts w:ascii="Arial" w:cs="Arial" w:hAnsi="Arial"/>
        </w:rPr>
      </w:pPr>
      <w:r>
        <w:rPr>
          <w:rFonts w:ascii="Arial" w:cs="Arial" w:hAnsi="Arial"/>
          <w:b/>
        </w:rPr>
        <w:t>EDUCAZIONE ALLA</w:t>
      </w:r>
      <w:r>
        <w:rPr>
          <w:rFonts w:ascii="Arial" w:cs="Arial" w:hAnsi="Arial"/>
          <w:b/>
          <w:spacing w:val="-1"/>
        </w:rPr>
        <w:t xml:space="preserve"> </w:t>
      </w:r>
      <w:r>
        <w:rPr>
          <w:rFonts w:ascii="Arial" w:cs="Arial" w:hAnsi="Arial"/>
          <w:b/>
        </w:rPr>
        <w:t>SALUTE</w:t>
      </w:r>
      <w:r>
        <w:rPr>
          <w:rFonts w:ascii="Arial" w:cs="Arial" w:hAnsi="Arial"/>
        </w:rPr>
        <w:t>:</w:t>
      </w:r>
    </w:p>
    <w:p w14:paraId="0000007C">
      <w:pPr>
        <w:pStyle w:val="ListParagraph"/>
        <w:widowControl w:val="off"/>
        <w:numPr>
          <w:ilvl w:val="1"/>
          <w:numId w:val="19"/>
        </w:numPr>
        <w:tabs>
          <w:tab w:val="left" w:pos="426"/>
          <w:tab w:val="left" w:pos="1941"/>
        </w:tabs>
        <w:spacing w:before="122" w:line="357" w:lineRule="auto"/>
        <w:ind w:left="142" w:firstLine="0"/>
        <w:contextualSpacing w:val="off"/>
        <w:jc w:val="both"/>
        <w:rPr>
          <w:rFonts w:ascii="Arial" w:cs="Arial" w:hAnsi="Arial"/>
        </w:rPr>
      </w:pPr>
      <w:r>
        <w:rPr>
          <w:rFonts w:ascii="Arial" w:cs="Arial" w:hAnsi="Arial"/>
        </w:rPr>
        <w:t>sviluppo di comportamenti ispirati ad uno stile di vita sano anche attraverso percorsi di educazione alimentare, educazione alla salute, promuovendo attività legate al movimento e allo</w:t>
      </w:r>
      <w:r>
        <w:rPr>
          <w:rFonts w:ascii="Arial" w:cs="Arial" w:hAnsi="Arial"/>
          <w:spacing w:val="-7"/>
        </w:rPr>
        <w:t xml:space="preserve"> </w:t>
      </w:r>
      <w:r>
        <w:rPr>
          <w:rFonts w:ascii="Arial" w:cs="Arial" w:hAnsi="Arial"/>
        </w:rPr>
        <w:t>sport;</w:t>
      </w:r>
    </w:p>
    <w:p w14:paraId="0000007D">
      <w:pPr>
        <w:pStyle w:val="ListParagraph"/>
        <w:widowControl w:val="off"/>
        <w:numPr>
          <w:ilvl w:val="1"/>
          <w:numId w:val="19"/>
        </w:numPr>
        <w:tabs>
          <w:tab w:val="left" w:pos="426"/>
          <w:tab w:val="left" w:pos="1941"/>
        </w:tabs>
        <w:spacing w:before="5"/>
        <w:ind w:left="142" w:firstLine="0"/>
        <w:contextualSpacing w:val="off"/>
        <w:jc w:val="both"/>
        <w:rPr>
          <w:rFonts w:ascii="Arial" w:cs="Arial" w:hAnsi="Arial"/>
        </w:rPr>
      </w:pPr>
      <w:r>
        <w:rPr>
          <w:rFonts w:ascii="Arial" w:cs="Arial" w:hAnsi="Arial"/>
        </w:rPr>
        <w:t>prevenzione e contrasto del tabagismo, alcool, sostanze</w:t>
      </w:r>
      <w:r>
        <w:rPr>
          <w:rFonts w:ascii="Arial" w:cs="Arial" w:hAnsi="Arial"/>
          <w:spacing w:val="-6"/>
        </w:rPr>
        <w:t xml:space="preserve"> </w:t>
      </w:r>
      <w:r>
        <w:rPr>
          <w:rFonts w:ascii="Arial" w:cs="Arial" w:hAnsi="Arial"/>
        </w:rPr>
        <w:t>stupefacenti;</w:t>
      </w:r>
    </w:p>
    <w:p w14:paraId="0000007E">
      <w:pPr>
        <w:pStyle w:val="ListParagraph"/>
        <w:widowControl w:val="off"/>
        <w:numPr>
          <w:ilvl w:val="1"/>
          <w:numId w:val="19"/>
        </w:numPr>
        <w:tabs>
          <w:tab w:val="left" w:pos="426"/>
          <w:tab w:val="left" w:pos="1941"/>
        </w:tabs>
        <w:spacing w:before="119" w:line="355" w:lineRule="auto"/>
        <w:ind w:left="142" w:firstLine="0"/>
        <w:contextualSpacing w:val="off"/>
        <w:jc w:val="both"/>
        <w:rPr>
          <w:rFonts w:ascii="Arial" w:cs="Arial" w:hAnsi="Arial"/>
        </w:rPr>
      </w:pPr>
      <w:r>
        <w:rPr>
          <w:rFonts w:ascii="Arial" w:cs="Arial" w:hAnsi="Arial"/>
        </w:rPr>
        <w:t>ludopatie e altre forme di dipendenze anche in collaborazione con l’ASUR, le Forze di Polizia e le Forze</w:t>
      </w:r>
      <w:r>
        <w:rPr>
          <w:rFonts w:ascii="Arial" w:cs="Arial" w:hAnsi="Arial"/>
          <w:spacing w:val="-6"/>
        </w:rPr>
        <w:t xml:space="preserve"> </w:t>
      </w:r>
      <w:r>
        <w:rPr>
          <w:rFonts w:ascii="Arial" w:cs="Arial" w:hAnsi="Arial"/>
        </w:rPr>
        <w:t>Armate;</w:t>
      </w:r>
    </w:p>
    <w:p w14:paraId="0000007F">
      <w:pPr>
        <w:pStyle w:val="ListParagraph"/>
        <w:widowControl w:val="off"/>
        <w:numPr>
          <w:ilvl w:val="0"/>
          <w:numId w:val="19"/>
        </w:numPr>
        <w:tabs>
          <w:tab w:val="left" w:pos="426"/>
        </w:tabs>
        <w:spacing w:before="79" w:line="360" w:lineRule="auto"/>
        <w:ind w:left="142" w:firstLine="0"/>
        <w:contextualSpacing w:val="off"/>
        <w:jc w:val="both"/>
        <w:rPr>
          <w:rFonts w:ascii="Arial" w:cs="Arial" w:hAnsi="Arial"/>
        </w:rPr>
      </w:pPr>
      <w:r>
        <w:rPr>
          <w:rFonts w:ascii="Arial" w:cs="Arial" w:hAnsi="Arial"/>
          <w:b/>
        </w:rPr>
        <w:t xml:space="preserve">SCUOLA E TERRITORIO: </w:t>
      </w:r>
      <w:r>
        <w:rPr>
          <w:rFonts w:ascii="Arial" w:cs="Arial" w:hAnsi="Arial"/>
        </w:rPr>
        <w:t>valorizzazione della scuola come comunità attiva che coinvolge e collabora con Enti ed Istituzioni, associazioni, famiglie del</w:t>
      </w:r>
      <w:r>
        <w:rPr>
          <w:rFonts w:ascii="Arial" w:cs="Arial" w:hAnsi="Arial"/>
          <w:spacing w:val="-5"/>
        </w:rPr>
        <w:t xml:space="preserve"> </w:t>
      </w:r>
      <w:r>
        <w:rPr>
          <w:rFonts w:ascii="Arial" w:cs="Arial" w:hAnsi="Arial"/>
        </w:rPr>
        <w:t>territorio.</w:t>
      </w:r>
    </w:p>
    <w:p w14:paraId="00000080">
      <w:pPr>
        <w:pStyle w:val="ListParagraph"/>
        <w:widowControl w:val="off"/>
        <w:numPr>
          <w:ilvl w:val="0"/>
          <w:numId w:val="19"/>
        </w:numPr>
        <w:tabs>
          <w:tab w:val="left" w:pos="426"/>
        </w:tabs>
        <w:ind w:left="142" w:firstLine="0"/>
        <w:contextualSpacing w:val="off"/>
        <w:jc w:val="both"/>
        <w:rPr>
          <w:rFonts w:ascii="Arial" w:cs="Arial" w:hAnsi="Arial"/>
        </w:rPr>
      </w:pPr>
      <w:r>
        <w:rPr>
          <w:rFonts w:ascii="Arial" w:cs="Arial" w:hAnsi="Arial"/>
          <w:b/>
        </w:rPr>
        <w:t xml:space="preserve">DIDATTICA LABORATORIALE: </w:t>
      </w:r>
      <w:r>
        <w:rPr>
          <w:rFonts w:ascii="Arial" w:cs="Arial" w:hAnsi="Arial"/>
        </w:rPr>
        <w:t>potenziamento delle attività di</w:t>
      </w:r>
      <w:r>
        <w:rPr>
          <w:rFonts w:ascii="Arial" w:cs="Arial" w:hAnsi="Arial"/>
          <w:spacing w:val="-16"/>
        </w:rPr>
        <w:t xml:space="preserve"> </w:t>
      </w:r>
      <w:r>
        <w:rPr>
          <w:rFonts w:ascii="Arial" w:cs="Arial" w:hAnsi="Arial"/>
        </w:rPr>
        <w:t>laboratorio.</w:t>
      </w:r>
    </w:p>
    <w:p w14:paraId="00000081">
      <w:pPr>
        <w:pStyle w:val="ListParagraph"/>
        <w:widowControl w:val="off"/>
        <w:numPr>
          <w:ilvl w:val="0"/>
          <w:numId w:val="19"/>
        </w:numPr>
        <w:tabs>
          <w:tab w:val="left" w:pos="426"/>
        </w:tabs>
        <w:spacing w:before="122" w:line="360" w:lineRule="auto"/>
        <w:ind w:left="142" w:firstLine="0"/>
        <w:contextualSpacing w:val="off"/>
        <w:jc w:val="both"/>
        <w:rPr>
          <w:rFonts w:ascii="Arial" w:cs="Arial" w:hAnsi="Arial"/>
        </w:rPr>
      </w:pPr>
      <w:r>
        <w:rPr>
          <w:rFonts w:ascii="Arial" w:cs="Arial" w:hAnsi="Arial"/>
          <w:b/>
        </w:rPr>
        <w:t xml:space="preserve">MONDO DEL LAVORO: </w:t>
      </w:r>
      <w:r>
        <w:rPr>
          <w:rFonts w:ascii="Arial" w:cs="Arial" w:hAnsi="Arial"/>
        </w:rPr>
        <w:t>alternanza scuola-lavoro, accordi e convenzioni con aziende, imprese, associazioni datoriali e</w:t>
      </w:r>
      <w:r>
        <w:rPr>
          <w:rFonts w:ascii="Arial" w:cs="Arial" w:hAnsi="Arial"/>
          <w:spacing w:val="2"/>
        </w:rPr>
        <w:t xml:space="preserve"> </w:t>
      </w:r>
      <w:r>
        <w:rPr>
          <w:rFonts w:ascii="Arial" w:cs="Arial" w:hAnsi="Arial"/>
        </w:rPr>
        <w:t>sindacali.</w:t>
      </w:r>
    </w:p>
    <w:p w14:paraId="00000082">
      <w:pPr>
        <w:pStyle w:val="ListParagraph"/>
        <w:widowControl w:val="off"/>
        <w:numPr>
          <w:ilvl w:val="0"/>
          <w:numId w:val="19"/>
        </w:numPr>
        <w:tabs>
          <w:tab w:val="left" w:pos="426"/>
        </w:tabs>
        <w:spacing w:before="1"/>
        <w:ind w:left="142" w:firstLine="0"/>
        <w:contextualSpacing w:val="off"/>
        <w:jc w:val="both"/>
        <w:rPr>
          <w:rFonts w:ascii="Arial" w:cs="Arial" w:hAnsi="Arial"/>
        </w:rPr>
      </w:pPr>
      <w:r>
        <w:rPr>
          <w:rFonts w:ascii="Arial" w:cs="Arial" w:hAnsi="Arial"/>
          <w:b/>
        </w:rPr>
        <w:t xml:space="preserve">ORIENTAMENTO: </w:t>
      </w:r>
      <w:r>
        <w:rPr>
          <w:rFonts w:ascii="Arial" w:cs="Arial" w:hAnsi="Arial"/>
        </w:rPr>
        <w:t>definizione di un sistema di orientamento in ingresso ed in</w:t>
      </w:r>
      <w:r>
        <w:rPr>
          <w:rFonts w:ascii="Arial" w:cs="Arial" w:hAnsi="Arial"/>
          <w:spacing w:val="-8"/>
        </w:rPr>
        <w:t xml:space="preserve"> </w:t>
      </w:r>
      <w:r>
        <w:rPr>
          <w:rFonts w:ascii="Arial" w:cs="Arial" w:hAnsi="Arial"/>
        </w:rPr>
        <w:t>uscita.</w:t>
      </w:r>
    </w:p>
    <w:p w14:paraId="00000083">
      <w:pPr>
        <w:pStyle w:val="ListParagraph"/>
        <w:widowControl w:val="off"/>
        <w:numPr>
          <w:ilvl w:val="0"/>
          <w:numId w:val="19"/>
        </w:numPr>
        <w:tabs>
          <w:tab w:val="left" w:pos="426"/>
        </w:tabs>
        <w:spacing w:before="121" w:line="360" w:lineRule="auto"/>
        <w:ind w:left="142" w:firstLine="0"/>
        <w:contextualSpacing w:val="off"/>
        <w:jc w:val="both"/>
        <w:rPr>
          <w:rFonts w:ascii="Arial" w:cs="Arial" w:hAnsi="Arial"/>
        </w:rPr>
      </w:pPr>
      <w:r>
        <w:rPr>
          <w:rFonts w:ascii="Arial" w:cs="Arial" w:hAnsi="Arial"/>
          <w:b/>
        </w:rPr>
        <w:t>SVILUPPO</w:t>
      </w:r>
      <w:r>
        <w:rPr>
          <w:rFonts w:ascii="Arial" w:cs="Arial" w:hAnsi="Arial"/>
          <w:b/>
        </w:rPr>
        <w:tab/>
        <w:t>DELLA</w:t>
      </w:r>
      <w:r>
        <w:rPr>
          <w:rFonts w:ascii="Arial" w:cs="Arial" w:hAnsi="Arial"/>
          <w:b/>
        </w:rPr>
        <w:tab/>
        <w:t>COMUNITÀ</w:t>
      </w:r>
      <w:r>
        <w:rPr>
          <w:rFonts w:ascii="Arial" w:cs="Arial" w:hAnsi="Arial"/>
          <w:b/>
        </w:rPr>
        <w:tab/>
        <w:t>EDUCANTE</w:t>
      </w:r>
      <w:r>
        <w:rPr>
          <w:rFonts w:ascii="Arial" w:cs="Arial" w:hAnsi="Arial"/>
          <w:b/>
        </w:rPr>
        <w:tab/>
      </w:r>
      <w:r>
        <w:rPr>
          <w:rFonts w:ascii="Arial" w:cs="Arial" w:hAnsi="Arial"/>
        </w:rPr>
        <w:t>attraverso</w:t>
      </w:r>
      <w:r>
        <w:rPr>
          <w:rFonts w:ascii="Arial" w:cs="Arial" w:hAnsi="Arial"/>
        </w:rPr>
        <w:tab/>
        <w:t>l’alleanza</w:t>
      </w:r>
      <w:r>
        <w:rPr>
          <w:rFonts w:ascii="Arial" w:cs="Arial" w:hAnsi="Arial"/>
        </w:rPr>
        <w:tab/>
        <w:t>scuola-famiglia- territorio, quale criterio strategico-organizzativo generale e identitario della</w:t>
      </w:r>
      <w:r>
        <w:rPr>
          <w:rFonts w:ascii="Arial" w:cs="Arial" w:hAnsi="Arial"/>
          <w:spacing w:val="-18"/>
        </w:rPr>
        <w:t xml:space="preserve"> </w:t>
      </w:r>
      <w:r>
        <w:rPr>
          <w:rFonts w:ascii="Arial" w:cs="Arial" w:hAnsi="Arial"/>
        </w:rPr>
        <w:t>scuola.</w:t>
      </w:r>
    </w:p>
    <w:p w14:paraId="00000084">
      <w:pPr>
        <w:pStyle w:val="ListParagraph"/>
        <w:widowControl w:val="off"/>
        <w:numPr>
          <w:ilvl w:val="0"/>
          <w:numId w:val="19"/>
        </w:numPr>
        <w:tabs>
          <w:tab w:val="left" w:pos="426"/>
        </w:tabs>
        <w:spacing w:before="1"/>
        <w:ind w:left="142" w:firstLine="0"/>
        <w:contextualSpacing w:val="off"/>
        <w:jc w:val="both"/>
        <w:rPr>
          <w:rFonts w:ascii="Arial" w:cs="Arial" w:hAnsi="Arial"/>
          <w:b/>
        </w:rPr>
      </w:pPr>
      <w:r>
        <w:rPr>
          <w:rFonts w:ascii="Arial" w:cs="Arial" w:hAnsi="Arial"/>
          <w:b/>
        </w:rPr>
        <w:t>PROMOZIONE DEL BENESSERE DEGLI</w:t>
      </w:r>
      <w:r>
        <w:rPr>
          <w:rFonts w:ascii="Arial" w:cs="Arial" w:hAnsi="Arial"/>
          <w:b/>
          <w:spacing w:val="-3"/>
        </w:rPr>
        <w:t xml:space="preserve"> </w:t>
      </w:r>
      <w:r>
        <w:rPr>
          <w:rFonts w:ascii="Arial" w:cs="Arial" w:hAnsi="Arial"/>
          <w:b/>
        </w:rPr>
        <w:t>STUDENTI.</w:t>
      </w:r>
    </w:p>
    <w:p w14:paraId="00000085">
      <w:pPr>
        <w:pStyle w:val="ListParagraph"/>
        <w:widowControl w:val="off"/>
        <w:numPr>
          <w:ilvl w:val="0"/>
          <w:numId w:val="19"/>
        </w:numPr>
        <w:tabs>
          <w:tab w:val="left" w:pos="426"/>
        </w:tabs>
        <w:spacing w:before="121"/>
        <w:ind w:left="142" w:firstLine="0"/>
        <w:contextualSpacing w:val="off"/>
        <w:jc w:val="both"/>
        <w:rPr>
          <w:rFonts w:ascii="Arial" w:cs="Arial" w:hAnsi="Arial"/>
        </w:rPr>
      </w:pPr>
      <w:r>
        <w:rPr>
          <w:rFonts w:ascii="Arial" w:cs="Arial" w:hAnsi="Arial"/>
          <w:b/>
        </w:rPr>
        <w:t xml:space="preserve">PROMOZIONE DEL BENESSERE ORGANIZZATIVO </w:t>
      </w:r>
      <w:r>
        <w:rPr>
          <w:rFonts w:ascii="Arial" w:cs="Arial" w:hAnsi="Arial"/>
        </w:rPr>
        <w:t>di tutto il personale</w:t>
      </w:r>
      <w:r>
        <w:rPr>
          <w:rFonts w:ascii="Arial" w:cs="Arial" w:hAnsi="Arial"/>
          <w:spacing w:val="-8"/>
        </w:rPr>
        <w:t xml:space="preserve"> </w:t>
      </w:r>
      <w:r>
        <w:rPr>
          <w:rFonts w:ascii="Arial" w:cs="Arial" w:hAnsi="Arial"/>
        </w:rPr>
        <w:t>dell’Istituto.</w:t>
      </w:r>
    </w:p>
    <w:p w14:paraId="00000086">
      <w:pPr>
        <w:pStyle w:val="ListParagraph"/>
        <w:widowControl w:val="off"/>
        <w:numPr>
          <w:ilvl w:val="0"/>
          <w:numId w:val="19"/>
        </w:numPr>
        <w:tabs>
          <w:tab w:val="left" w:pos="426"/>
        </w:tabs>
        <w:spacing w:before="120" w:line="360" w:lineRule="auto"/>
        <w:ind w:left="142" w:firstLine="0"/>
        <w:contextualSpacing w:val="off"/>
        <w:jc w:val="both"/>
        <w:rPr>
          <w:rFonts w:ascii="Arial" w:cs="Arial" w:hAnsi="Arial"/>
        </w:rPr>
      </w:pPr>
      <w:r>
        <w:rPr>
          <w:rFonts w:ascii="Arial" w:cs="Arial" w:hAnsi="Arial"/>
          <w:b/>
        </w:rPr>
        <w:t xml:space="preserve">COMUNICAZIONE INTERNA ED ESTERNA </w:t>
      </w:r>
      <w:r>
        <w:rPr>
          <w:rFonts w:ascii="Arial" w:cs="Arial" w:hAnsi="Arial"/>
        </w:rPr>
        <w:t>intesa come criterio strategico organizzativo e in funzione della rendicontazione</w:t>
      </w:r>
      <w:r>
        <w:rPr>
          <w:rFonts w:ascii="Arial" w:cs="Arial" w:hAnsi="Arial"/>
          <w:spacing w:val="-8"/>
        </w:rPr>
        <w:t xml:space="preserve"> </w:t>
      </w:r>
      <w:r>
        <w:rPr>
          <w:rFonts w:ascii="Arial" w:cs="Arial" w:hAnsi="Arial"/>
        </w:rPr>
        <w:t>sociale.</w:t>
      </w:r>
    </w:p>
    <w:p w14:paraId="00000087">
      <w:pPr>
        <w:pStyle w:val="BodyText"/>
        <w:spacing w:before="10" w:line="360" w:lineRule="auto"/>
        <w:jc w:val="both"/>
        <w:rPr>
          <w:rFonts w:ascii="Arial" w:cs="Arial" w:hAnsi="Arial"/>
          <w:sz w:val="10"/>
          <w:szCs w:val="10"/>
        </w:rPr>
      </w:pPr>
    </w:p>
    <w:p w14:paraId="00000088">
      <w:pPr>
        <w:pStyle w:val="BodyText"/>
        <w:spacing w:before="10" w:line="360" w:lineRule="auto"/>
        <w:jc w:val="both"/>
        <w:rPr>
          <w:rFonts w:ascii="Arial" w:cs="Arial" w:hAnsi="Arial"/>
        </w:rPr>
      </w:pPr>
      <w:r>
        <w:rPr>
          <w:rFonts w:ascii="Arial" w:cs="Arial" w:hAnsi="Arial"/>
        </w:rPr>
        <w:t>L’Istituto,</w:t>
      </w:r>
      <w:r>
        <w:rPr>
          <w:rFonts w:ascii="Arial" w:cs="Arial" w:hAnsi="Arial"/>
          <w:spacing w:val="1"/>
        </w:rPr>
        <w:t xml:space="preserve"> </w:t>
      </w:r>
      <w:r>
        <w:rPr>
          <w:rFonts w:ascii="Arial" w:cs="Arial" w:hAnsi="Arial"/>
        </w:rPr>
        <w:t>nell’ambito</w:t>
      </w:r>
      <w:r>
        <w:rPr>
          <w:rFonts w:ascii="Arial" w:cs="Arial" w:hAnsi="Arial"/>
          <w:spacing w:val="1"/>
        </w:rPr>
        <w:t xml:space="preserve"> </w:t>
      </w:r>
      <w:r>
        <w:rPr>
          <w:rFonts w:ascii="Arial" w:cs="Arial" w:hAnsi="Arial"/>
        </w:rPr>
        <w:t>della</w:t>
      </w:r>
      <w:r>
        <w:rPr>
          <w:rFonts w:ascii="Arial" w:cs="Arial" w:hAnsi="Arial"/>
          <w:spacing w:val="1"/>
        </w:rPr>
        <w:t xml:space="preserve"> </w:t>
      </w:r>
      <w:r>
        <w:rPr>
          <w:rFonts w:ascii="Arial" w:cs="Arial" w:hAnsi="Arial"/>
        </w:rPr>
        <w:t>flessibilità</w:t>
      </w:r>
      <w:r>
        <w:rPr>
          <w:rFonts w:ascii="Arial" w:cs="Arial" w:hAnsi="Arial"/>
          <w:spacing w:val="1"/>
        </w:rPr>
        <w:t xml:space="preserve"> </w:t>
      </w:r>
      <w:r>
        <w:rPr>
          <w:rFonts w:ascii="Arial" w:cs="Arial" w:hAnsi="Arial"/>
        </w:rPr>
        <w:t>organizzativo-didattica</w:t>
      </w:r>
      <w:r>
        <w:rPr>
          <w:rFonts w:ascii="Arial" w:cs="Arial" w:hAnsi="Arial"/>
          <w:spacing w:val="1"/>
        </w:rPr>
        <w:t xml:space="preserve"> </w:t>
      </w:r>
      <w:r>
        <w:rPr>
          <w:rFonts w:ascii="Arial" w:cs="Arial" w:hAnsi="Arial"/>
        </w:rPr>
        <w:t>prevista</w:t>
      </w:r>
      <w:r>
        <w:rPr>
          <w:rFonts w:ascii="Arial" w:cs="Arial" w:hAnsi="Arial"/>
          <w:spacing w:val="1"/>
        </w:rPr>
        <w:t xml:space="preserve"> </w:t>
      </w:r>
      <w:r>
        <w:rPr>
          <w:rFonts w:ascii="Arial" w:cs="Arial" w:hAnsi="Arial"/>
        </w:rPr>
        <w:t>dal</w:t>
      </w:r>
      <w:r>
        <w:rPr>
          <w:rFonts w:ascii="Arial" w:cs="Arial" w:hAnsi="Arial"/>
          <w:spacing w:val="1"/>
        </w:rPr>
        <w:t xml:space="preserve"> </w:t>
      </w:r>
      <w:r>
        <w:rPr>
          <w:rFonts w:ascii="Arial" w:cs="Arial" w:hAnsi="Arial"/>
        </w:rPr>
        <w:t>regolamento</w:t>
      </w:r>
      <w:r>
        <w:rPr>
          <w:rFonts w:ascii="Arial" w:cs="Arial" w:hAnsi="Arial"/>
          <w:spacing w:val="1"/>
        </w:rPr>
        <w:t xml:space="preserve"> </w:t>
      </w:r>
      <w:r>
        <w:rPr>
          <w:rFonts w:ascii="Arial" w:cs="Arial" w:hAnsi="Arial"/>
          <w:spacing w:val="-6"/>
        </w:rPr>
        <w:t>dell’autonomia,</w:t>
      </w:r>
      <w:r>
        <w:rPr>
          <w:rFonts w:ascii="Arial" w:cs="Arial" w:hAnsi="Arial"/>
          <w:spacing w:val="-11"/>
        </w:rPr>
        <w:t xml:space="preserve"> </w:t>
      </w:r>
      <w:r>
        <w:rPr>
          <w:rFonts w:ascii="Arial" w:cs="Arial" w:hAnsi="Arial"/>
          <w:spacing w:val="-6"/>
        </w:rPr>
        <w:t>offre</w:t>
      </w:r>
      <w:r>
        <w:rPr>
          <w:rFonts w:ascii="Arial" w:cs="Arial" w:hAnsi="Arial"/>
          <w:spacing w:val="-10"/>
        </w:rPr>
        <w:t xml:space="preserve"> </w:t>
      </w:r>
      <w:r>
        <w:rPr>
          <w:rFonts w:ascii="Arial" w:cs="Arial" w:hAnsi="Arial"/>
          <w:spacing w:val="-6"/>
        </w:rPr>
        <w:t>agli</w:t>
      </w:r>
      <w:r>
        <w:rPr>
          <w:rFonts w:ascii="Arial" w:cs="Arial" w:hAnsi="Arial"/>
          <w:spacing w:val="-10"/>
        </w:rPr>
        <w:t xml:space="preserve"> </w:t>
      </w:r>
      <w:r>
        <w:rPr>
          <w:rFonts w:ascii="Arial" w:cs="Arial" w:hAnsi="Arial"/>
          <w:spacing w:val="-5"/>
        </w:rPr>
        <w:t>studenti</w:t>
      </w:r>
      <w:r>
        <w:rPr>
          <w:rFonts w:ascii="Arial" w:cs="Arial" w:hAnsi="Arial"/>
          <w:spacing w:val="-9"/>
        </w:rPr>
        <w:t xml:space="preserve"> </w:t>
      </w:r>
      <w:r>
        <w:rPr>
          <w:rFonts w:ascii="Arial" w:cs="Arial" w:hAnsi="Arial"/>
          <w:spacing w:val="-5"/>
        </w:rPr>
        <w:t>un</w:t>
      </w:r>
      <w:r>
        <w:rPr>
          <w:rFonts w:ascii="Arial" w:cs="Arial" w:hAnsi="Arial"/>
          <w:spacing w:val="-9"/>
        </w:rPr>
        <w:t xml:space="preserve"> </w:t>
      </w:r>
      <w:r>
        <w:rPr>
          <w:rFonts w:ascii="Arial" w:cs="Arial" w:hAnsi="Arial"/>
          <w:spacing w:val="-5"/>
        </w:rPr>
        <w:t>ventaglio</w:t>
      </w:r>
      <w:r>
        <w:rPr>
          <w:rFonts w:ascii="Arial" w:cs="Arial" w:hAnsi="Arial"/>
          <w:spacing w:val="-10"/>
        </w:rPr>
        <w:t xml:space="preserve"> </w:t>
      </w:r>
      <w:r>
        <w:rPr>
          <w:rFonts w:ascii="Arial" w:cs="Arial" w:hAnsi="Arial"/>
          <w:spacing w:val="-5"/>
        </w:rPr>
        <w:t>di</w:t>
      </w:r>
      <w:r>
        <w:rPr>
          <w:rFonts w:ascii="Arial" w:cs="Arial" w:hAnsi="Arial"/>
          <w:spacing w:val="-9"/>
        </w:rPr>
        <w:t xml:space="preserve"> </w:t>
      </w:r>
      <w:r>
        <w:rPr>
          <w:rFonts w:ascii="Arial" w:cs="Arial" w:hAnsi="Arial"/>
          <w:spacing w:val="-5"/>
        </w:rPr>
        <w:t>opportunità</w:t>
      </w:r>
      <w:r>
        <w:rPr>
          <w:rFonts w:ascii="Arial" w:cs="Arial" w:hAnsi="Arial"/>
          <w:spacing w:val="-9"/>
        </w:rPr>
        <w:t xml:space="preserve"> </w:t>
      </w:r>
      <w:r>
        <w:rPr>
          <w:rFonts w:ascii="Arial" w:cs="Arial" w:hAnsi="Arial"/>
          <w:spacing w:val="-5"/>
        </w:rPr>
        <w:t>in</w:t>
      </w:r>
      <w:r>
        <w:rPr>
          <w:rFonts w:ascii="Arial" w:cs="Arial" w:hAnsi="Arial"/>
          <w:spacing w:val="-10"/>
        </w:rPr>
        <w:t xml:space="preserve"> </w:t>
      </w:r>
      <w:r>
        <w:rPr>
          <w:rFonts w:ascii="Arial" w:cs="Arial" w:hAnsi="Arial"/>
          <w:spacing w:val="-5"/>
        </w:rPr>
        <w:t>orario</w:t>
      </w:r>
      <w:r>
        <w:rPr>
          <w:rFonts w:ascii="Arial" w:cs="Arial" w:hAnsi="Arial"/>
          <w:spacing w:val="-11"/>
        </w:rPr>
        <w:t xml:space="preserve"> </w:t>
      </w:r>
      <w:r>
        <w:rPr>
          <w:rFonts w:ascii="Arial" w:cs="Arial" w:hAnsi="Arial"/>
          <w:spacing w:val="-5"/>
        </w:rPr>
        <w:t>curriculare</w:t>
      </w:r>
      <w:r>
        <w:rPr>
          <w:rFonts w:ascii="Arial" w:cs="Arial" w:hAnsi="Arial"/>
          <w:spacing w:val="-10"/>
        </w:rPr>
        <w:t xml:space="preserve"> </w:t>
      </w:r>
      <w:r>
        <w:rPr>
          <w:rFonts w:ascii="Arial" w:cs="Arial" w:hAnsi="Arial"/>
          <w:spacing w:val="-5"/>
        </w:rPr>
        <w:t>per</w:t>
      </w:r>
      <w:r>
        <w:rPr>
          <w:rFonts w:ascii="Arial" w:cs="Arial" w:hAnsi="Arial"/>
          <w:spacing w:val="-10"/>
        </w:rPr>
        <w:t xml:space="preserve"> </w:t>
      </w:r>
      <w:r>
        <w:rPr>
          <w:rFonts w:ascii="Arial" w:cs="Arial" w:hAnsi="Arial"/>
          <w:spacing w:val="-5"/>
        </w:rPr>
        <w:t>integrare</w:t>
      </w:r>
      <w:r>
        <w:rPr>
          <w:rFonts w:ascii="Arial" w:cs="Arial" w:hAnsi="Arial"/>
          <w:spacing w:val="-7"/>
        </w:rPr>
        <w:t xml:space="preserve"> </w:t>
      </w:r>
      <w:r>
        <w:rPr>
          <w:rFonts w:ascii="Arial" w:cs="Arial" w:hAnsi="Arial"/>
          <w:spacing w:val="-5"/>
        </w:rPr>
        <w:t>la</w:t>
      </w:r>
      <w:r>
        <w:rPr>
          <w:rFonts w:ascii="Arial" w:cs="Arial" w:hAnsi="Arial"/>
          <w:spacing w:val="-64"/>
        </w:rPr>
        <w:t xml:space="preserve">   </w:t>
      </w:r>
      <w:r>
        <w:rPr>
          <w:rFonts w:ascii="Arial" w:cs="Arial" w:hAnsi="Arial"/>
          <w:spacing w:val="-6"/>
        </w:rPr>
        <w:t>loro</w:t>
      </w:r>
      <w:r>
        <w:rPr>
          <w:rFonts w:ascii="Arial" w:cs="Arial" w:hAnsi="Arial"/>
          <w:spacing w:val="-13"/>
        </w:rPr>
        <w:t xml:space="preserve"> </w:t>
      </w:r>
      <w:r>
        <w:rPr>
          <w:rFonts w:ascii="Arial" w:cs="Arial" w:hAnsi="Arial"/>
          <w:spacing w:val="-6"/>
        </w:rPr>
        <w:t>preparazione</w:t>
      </w:r>
      <w:r>
        <w:rPr>
          <w:rFonts w:ascii="Arial" w:cs="Arial" w:hAnsi="Arial"/>
          <w:spacing w:val="-11"/>
        </w:rPr>
        <w:t xml:space="preserve"> </w:t>
      </w:r>
      <w:r>
        <w:rPr>
          <w:rFonts w:ascii="Arial" w:cs="Arial" w:hAnsi="Arial"/>
          <w:spacing w:val="-6"/>
        </w:rPr>
        <w:t>culturale</w:t>
      </w:r>
      <w:r>
        <w:rPr>
          <w:rFonts w:ascii="Arial" w:cs="Arial" w:hAnsi="Arial"/>
          <w:spacing w:val="-13"/>
        </w:rPr>
        <w:t xml:space="preserve"> </w:t>
      </w:r>
      <w:r>
        <w:rPr>
          <w:rFonts w:ascii="Arial" w:cs="Arial" w:hAnsi="Arial"/>
          <w:spacing w:val="-6"/>
        </w:rPr>
        <w:t>e</w:t>
      </w:r>
      <w:r>
        <w:rPr>
          <w:rFonts w:ascii="Arial" w:cs="Arial" w:hAnsi="Arial"/>
          <w:spacing w:val="-11"/>
        </w:rPr>
        <w:t xml:space="preserve"> </w:t>
      </w:r>
      <w:r>
        <w:rPr>
          <w:rFonts w:ascii="Arial" w:cs="Arial" w:hAnsi="Arial"/>
          <w:spacing w:val="-6"/>
        </w:rPr>
        <w:t>rispondere</w:t>
      </w:r>
      <w:r>
        <w:rPr>
          <w:rFonts w:ascii="Arial" w:cs="Arial" w:hAnsi="Arial"/>
          <w:spacing w:val="-11"/>
        </w:rPr>
        <w:t xml:space="preserve"> </w:t>
      </w:r>
      <w:r>
        <w:rPr>
          <w:rFonts w:ascii="Arial" w:cs="Arial" w:hAnsi="Arial"/>
          <w:spacing w:val="-6"/>
        </w:rPr>
        <w:t>alle</w:t>
      </w:r>
      <w:r>
        <w:rPr>
          <w:rFonts w:ascii="Arial" w:cs="Arial" w:hAnsi="Arial"/>
          <w:spacing w:val="-11"/>
        </w:rPr>
        <w:t xml:space="preserve"> </w:t>
      </w:r>
      <w:r>
        <w:rPr>
          <w:rFonts w:ascii="Arial" w:cs="Arial" w:hAnsi="Arial"/>
          <w:spacing w:val="-5"/>
        </w:rPr>
        <w:t>loro</w:t>
      </w:r>
      <w:r>
        <w:rPr>
          <w:rFonts w:ascii="Arial" w:cs="Arial" w:hAnsi="Arial"/>
          <w:spacing w:val="-13"/>
        </w:rPr>
        <w:t xml:space="preserve"> </w:t>
      </w:r>
      <w:r>
        <w:rPr>
          <w:rFonts w:ascii="Arial" w:cs="Arial" w:hAnsi="Arial"/>
          <w:spacing w:val="-5"/>
        </w:rPr>
        <w:t>aspettative.</w:t>
      </w:r>
    </w:p>
    <w:p w14:paraId="00000089">
      <w:pPr>
        <w:pStyle w:val="BodyText"/>
        <w:spacing w:before="69" w:line="360" w:lineRule="auto"/>
        <w:jc w:val="both"/>
        <w:rPr>
          <w:rFonts w:ascii="Arial" w:cs="Arial" w:hAnsi="Arial"/>
          <w:spacing w:val="-5"/>
        </w:rPr>
      </w:pPr>
      <w:r>
        <w:rPr>
          <w:rFonts w:ascii="Arial" w:cs="Arial" w:hAnsi="Arial"/>
          <w:spacing w:val="-4"/>
        </w:rPr>
        <w:t>Inoltre,</w:t>
      </w:r>
      <w:r>
        <w:rPr>
          <w:rFonts w:ascii="Arial" w:cs="Arial" w:hAnsi="Arial"/>
          <w:spacing w:val="-13"/>
        </w:rPr>
        <w:t xml:space="preserve"> </w:t>
      </w:r>
      <w:r>
        <w:rPr>
          <w:rFonts w:ascii="Arial" w:cs="Arial" w:hAnsi="Arial"/>
          <w:spacing w:val="-4"/>
        </w:rPr>
        <w:t>mette</w:t>
      </w:r>
      <w:r>
        <w:rPr>
          <w:rFonts w:ascii="Arial" w:cs="Arial" w:hAnsi="Arial"/>
          <w:spacing w:val="-10"/>
        </w:rPr>
        <w:t xml:space="preserve"> </w:t>
      </w:r>
      <w:r>
        <w:rPr>
          <w:rFonts w:ascii="Arial" w:cs="Arial" w:hAnsi="Arial"/>
          <w:spacing w:val="-4"/>
        </w:rPr>
        <w:t>a</w:t>
      </w:r>
      <w:r>
        <w:rPr>
          <w:rFonts w:ascii="Arial" w:cs="Arial" w:hAnsi="Arial"/>
          <w:spacing w:val="-12"/>
        </w:rPr>
        <w:t xml:space="preserve"> </w:t>
      </w:r>
      <w:r>
        <w:rPr>
          <w:rFonts w:ascii="Arial" w:cs="Arial" w:hAnsi="Arial"/>
          <w:spacing w:val="-4"/>
        </w:rPr>
        <w:t>disposizione,</w:t>
      </w:r>
      <w:r>
        <w:rPr>
          <w:rFonts w:ascii="Arial" w:cs="Arial" w:hAnsi="Arial"/>
          <w:spacing w:val="-9"/>
        </w:rPr>
        <w:t xml:space="preserve"> </w:t>
      </w:r>
      <w:r>
        <w:rPr>
          <w:rFonts w:ascii="Arial" w:cs="Arial" w:hAnsi="Arial"/>
          <w:spacing w:val="-4"/>
        </w:rPr>
        <w:t>in</w:t>
      </w:r>
      <w:r>
        <w:rPr>
          <w:rFonts w:ascii="Arial" w:cs="Arial" w:hAnsi="Arial"/>
          <w:spacing w:val="-12"/>
        </w:rPr>
        <w:t xml:space="preserve"> </w:t>
      </w:r>
      <w:r>
        <w:rPr>
          <w:rFonts w:ascii="Arial" w:cs="Arial" w:hAnsi="Arial"/>
          <w:spacing w:val="-4"/>
        </w:rPr>
        <w:t>orario</w:t>
      </w:r>
      <w:r>
        <w:rPr>
          <w:rFonts w:ascii="Arial" w:cs="Arial" w:hAnsi="Arial"/>
          <w:spacing w:val="-12"/>
        </w:rPr>
        <w:t xml:space="preserve"> </w:t>
      </w:r>
      <w:r>
        <w:rPr>
          <w:rFonts w:ascii="Arial" w:cs="Arial" w:hAnsi="Arial"/>
          <w:spacing w:val="-4"/>
        </w:rPr>
        <w:t>extracurriculare,</w:t>
      </w:r>
      <w:r>
        <w:rPr>
          <w:rFonts w:ascii="Arial" w:cs="Arial" w:hAnsi="Arial"/>
          <w:spacing w:val="-12"/>
        </w:rPr>
        <w:t xml:space="preserve"> </w:t>
      </w:r>
      <w:r>
        <w:rPr>
          <w:rFonts w:ascii="Arial" w:cs="Arial" w:hAnsi="Arial"/>
          <w:spacing w:val="-4"/>
        </w:rPr>
        <w:t>attività</w:t>
      </w:r>
      <w:r>
        <w:rPr>
          <w:rFonts w:ascii="Arial" w:cs="Arial" w:hAnsi="Arial"/>
          <w:spacing w:val="-9"/>
        </w:rPr>
        <w:t xml:space="preserve"> </w:t>
      </w:r>
      <w:r>
        <w:rPr>
          <w:rFonts w:ascii="Arial" w:cs="Arial" w:hAnsi="Arial"/>
          <w:spacing w:val="-4"/>
        </w:rPr>
        <w:t>formative,</w:t>
      </w:r>
      <w:r>
        <w:rPr>
          <w:rFonts w:ascii="Arial" w:cs="Arial" w:hAnsi="Arial"/>
          <w:spacing w:val="-13"/>
        </w:rPr>
        <w:t xml:space="preserve"> </w:t>
      </w:r>
      <w:r>
        <w:rPr>
          <w:rFonts w:ascii="Arial" w:cs="Arial" w:hAnsi="Arial"/>
          <w:spacing w:val="-4"/>
        </w:rPr>
        <w:t>su</w:t>
      </w:r>
      <w:r>
        <w:rPr>
          <w:rFonts w:ascii="Arial" w:cs="Arial" w:hAnsi="Arial"/>
          <w:spacing w:val="-11"/>
        </w:rPr>
        <w:t xml:space="preserve"> </w:t>
      </w:r>
      <w:r>
        <w:rPr>
          <w:rFonts w:ascii="Arial" w:cs="Arial" w:hAnsi="Arial"/>
          <w:spacing w:val="-4"/>
        </w:rPr>
        <w:t>opzione</w:t>
      </w:r>
      <w:r>
        <w:rPr>
          <w:rFonts w:ascii="Arial" w:cs="Arial" w:hAnsi="Arial"/>
          <w:spacing w:val="-12"/>
        </w:rPr>
        <w:t xml:space="preserve"> </w:t>
      </w:r>
      <w:r>
        <w:rPr>
          <w:rFonts w:ascii="Arial" w:cs="Arial" w:hAnsi="Arial"/>
          <w:spacing w:val="-4"/>
        </w:rPr>
        <w:t>facoltativa;</w:t>
      </w:r>
      <w:r>
        <w:rPr>
          <w:rFonts w:ascii="Arial" w:cs="Arial" w:hAnsi="Arial"/>
          <w:spacing w:val="-64"/>
        </w:rPr>
        <w:t xml:space="preserve"> </w:t>
      </w:r>
      <w:r>
        <w:rPr>
          <w:rFonts w:ascii="Arial" w:cs="Arial" w:hAnsi="Arial"/>
          <w:spacing w:val="-1"/>
        </w:rPr>
        <w:t>alcune</w:t>
      </w:r>
      <w:r>
        <w:rPr>
          <w:rFonts w:ascii="Arial" w:cs="Arial" w:hAnsi="Arial"/>
          <w:spacing w:val="-11"/>
        </w:rPr>
        <w:t xml:space="preserve"> </w:t>
      </w:r>
      <w:r>
        <w:rPr>
          <w:rFonts w:ascii="Arial" w:cs="Arial" w:hAnsi="Arial"/>
          <w:spacing w:val="-1"/>
        </w:rPr>
        <w:t>delle</w:t>
      </w:r>
      <w:r>
        <w:rPr>
          <w:rFonts w:ascii="Arial" w:cs="Arial" w:hAnsi="Arial"/>
          <w:spacing w:val="-9"/>
        </w:rPr>
        <w:t xml:space="preserve"> </w:t>
      </w:r>
      <w:r>
        <w:rPr>
          <w:rFonts w:ascii="Arial" w:cs="Arial" w:hAnsi="Arial"/>
        </w:rPr>
        <w:t>quali</w:t>
      </w:r>
      <w:r>
        <w:rPr>
          <w:rFonts w:ascii="Arial" w:cs="Arial" w:hAnsi="Arial"/>
          <w:spacing w:val="-11"/>
        </w:rPr>
        <w:t xml:space="preserve"> </w:t>
      </w:r>
      <w:r>
        <w:rPr>
          <w:rFonts w:ascii="Arial" w:cs="Arial" w:hAnsi="Arial"/>
        </w:rPr>
        <w:t>permettono</w:t>
      </w:r>
      <w:r>
        <w:rPr>
          <w:rFonts w:ascii="Arial" w:cs="Arial" w:hAnsi="Arial"/>
          <w:spacing w:val="-10"/>
        </w:rPr>
        <w:t xml:space="preserve"> </w:t>
      </w:r>
      <w:r>
        <w:rPr>
          <w:rFonts w:ascii="Arial" w:cs="Arial" w:hAnsi="Arial"/>
        </w:rPr>
        <w:t>anche</w:t>
      </w:r>
      <w:r>
        <w:rPr>
          <w:rFonts w:ascii="Arial" w:cs="Arial" w:hAnsi="Arial"/>
          <w:spacing w:val="-10"/>
        </w:rPr>
        <w:t xml:space="preserve"> </w:t>
      </w:r>
      <w:r>
        <w:rPr>
          <w:rFonts w:ascii="Arial" w:cs="Arial" w:hAnsi="Arial"/>
        </w:rPr>
        <w:t>di</w:t>
      </w:r>
      <w:r>
        <w:rPr>
          <w:rFonts w:ascii="Arial" w:cs="Arial" w:hAnsi="Arial"/>
          <w:spacing w:val="-10"/>
        </w:rPr>
        <w:t xml:space="preserve"> </w:t>
      </w:r>
      <w:r>
        <w:rPr>
          <w:rFonts w:ascii="Arial" w:cs="Arial" w:hAnsi="Arial"/>
        </w:rPr>
        <w:t>conseguire</w:t>
      </w:r>
      <w:r>
        <w:rPr>
          <w:rFonts w:ascii="Arial" w:cs="Arial" w:hAnsi="Arial"/>
          <w:spacing w:val="-10"/>
        </w:rPr>
        <w:t xml:space="preserve"> </w:t>
      </w:r>
      <w:r>
        <w:rPr>
          <w:rFonts w:ascii="Arial" w:cs="Arial" w:hAnsi="Arial"/>
        </w:rPr>
        <w:t>una</w:t>
      </w:r>
      <w:r>
        <w:rPr>
          <w:rFonts w:ascii="Arial" w:cs="Arial" w:hAnsi="Arial"/>
          <w:spacing w:val="-9"/>
        </w:rPr>
        <w:t xml:space="preserve"> </w:t>
      </w:r>
      <w:r>
        <w:rPr>
          <w:rFonts w:ascii="Arial" w:cs="Arial" w:hAnsi="Arial"/>
        </w:rPr>
        <w:t>certificazione</w:t>
      </w:r>
      <w:r>
        <w:rPr>
          <w:rFonts w:ascii="Arial" w:cs="Arial" w:hAnsi="Arial"/>
          <w:spacing w:val="-9"/>
        </w:rPr>
        <w:t xml:space="preserve"> </w:t>
      </w:r>
      <w:r>
        <w:rPr>
          <w:rFonts w:ascii="Arial" w:cs="Arial" w:hAnsi="Arial"/>
        </w:rPr>
        <w:t>esterna</w:t>
      </w:r>
      <w:r>
        <w:rPr>
          <w:rFonts w:ascii="Arial" w:cs="Arial" w:hAnsi="Arial"/>
          <w:spacing w:val="-9"/>
        </w:rPr>
        <w:t xml:space="preserve"> </w:t>
      </w:r>
      <w:r>
        <w:rPr>
          <w:rFonts w:ascii="Arial" w:cs="Arial" w:hAnsi="Arial"/>
        </w:rPr>
        <w:t>che</w:t>
      </w:r>
      <w:r>
        <w:rPr>
          <w:rFonts w:ascii="Arial" w:cs="Arial" w:hAnsi="Arial"/>
          <w:spacing w:val="-9"/>
        </w:rPr>
        <w:t xml:space="preserve"> </w:t>
      </w:r>
      <w:r>
        <w:rPr>
          <w:rFonts w:ascii="Arial" w:cs="Arial" w:hAnsi="Arial"/>
        </w:rPr>
        <w:t>si</w:t>
      </w:r>
      <w:r>
        <w:rPr>
          <w:rFonts w:ascii="Arial" w:cs="Arial" w:hAnsi="Arial"/>
          <w:spacing w:val="-10"/>
        </w:rPr>
        <w:t xml:space="preserve"> </w:t>
      </w:r>
      <w:r>
        <w:rPr>
          <w:rFonts w:ascii="Arial" w:cs="Arial" w:hAnsi="Arial"/>
        </w:rPr>
        <w:t>basa</w:t>
      </w:r>
      <w:r>
        <w:rPr>
          <w:rFonts w:ascii="Arial" w:cs="Arial" w:hAnsi="Arial"/>
          <w:spacing w:val="-8"/>
        </w:rPr>
        <w:t xml:space="preserve"> </w:t>
      </w:r>
      <w:r>
        <w:rPr>
          <w:rFonts w:ascii="Arial" w:cs="Arial" w:hAnsi="Arial"/>
        </w:rPr>
        <w:t>su</w:t>
      </w:r>
      <w:r>
        <w:rPr>
          <w:rFonts w:ascii="Arial" w:cs="Arial" w:hAnsi="Arial"/>
          <w:spacing w:val="-65"/>
        </w:rPr>
        <w:t xml:space="preserve"> </w:t>
      </w:r>
      <w:r>
        <w:rPr>
          <w:rFonts w:ascii="Arial" w:cs="Arial" w:hAnsi="Arial"/>
          <w:spacing w:val="-6"/>
        </w:rPr>
        <w:t>parametri</w:t>
      </w:r>
      <w:r>
        <w:rPr>
          <w:rFonts w:ascii="Arial" w:cs="Arial" w:hAnsi="Arial"/>
          <w:spacing w:val="-12"/>
        </w:rPr>
        <w:t xml:space="preserve"> </w:t>
      </w:r>
      <w:r>
        <w:rPr>
          <w:rFonts w:ascii="Arial" w:cs="Arial" w:hAnsi="Arial"/>
          <w:spacing w:val="-6"/>
        </w:rPr>
        <w:t>conformi</w:t>
      </w:r>
      <w:r>
        <w:rPr>
          <w:rFonts w:ascii="Arial" w:cs="Arial" w:hAnsi="Arial"/>
          <w:spacing w:val="-15"/>
        </w:rPr>
        <w:t xml:space="preserve"> </w:t>
      </w:r>
      <w:r>
        <w:rPr>
          <w:rFonts w:ascii="Arial" w:cs="Arial" w:hAnsi="Arial"/>
          <w:spacing w:val="-6"/>
        </w:rPr>
        <w:t>alla</w:t>
      </w:r>
      <w:r>
        <w:rPr>
          <w:rFonts w:ascii="Arial" w:cs="Arial" w:hAnsi="Arial"/>
          <w:spacing w:val="-11"/>
        </w:rPr>
        <w:t xml:space="preserve"> </w:t>
      </w:r>
      <w:r>
        <w:rPr>
          <w:rFonts w:ascii="Arial" w:cs="Arial" w:hAnsi="Arial"/>
          <w:spacing w:val="-6"/>
        </w:rPr>
        <w:t>scala</w:t>
      </w:r>
      <w:r>
        <w:rPr>
          <w:rFonts w:ascii="Arial" w:cs="Arial" w:hAnsi="Arial"/>
          <w:spacing w:val="-11"/>
        </w:rPr>
        <w:t xml:space="preserve"> </w:t>
      </w:r>
      <w:r>
        <w:rPr>
          <w:rFonts w:ascii="Arial" w:cs="Arial" w:hAnsi="Arial"/>
          <w:spacing w:val="-6"/>
        </w:rPr>
        <w:t>globale</w:t>
      </w:r>
      <w:r>
        <w:rPr>
          <w:rFonts w:ascii="Arial" w:cs="Arial" w:hAnsi="Arial"/>
          <w:spacing w:val="-10"/>
        </w:rPr>
        <w:t xml:space="preserve"> </w:t>
      </w:r>
      <w:r>
        <w:rPr>
          <w:rFonts w:ascii="Arial" w:cs="Arial" w:hAnsi="Arial"/>
          <w:spacing w:val="-6"/>
        </w:rPr>
        <w:t>di</w:t>
      </w:r>
      <w:r>
        <w:rPr>
          <w:rFonts w:ascii="Arial" w:cs="Arial" w:hAnsi="Arial"/>
          <w:spacing w:val="-12"/>
        </w:rPr>
        <w:t xml:space="preserve"> </w:t>
      </w:r>
      <w:r>
        <w:rPr>
          <w:rFonts w:ascii="Arial" w:cs="Arial" w:hAnsi="Arial"/>
          <w:spacing w:val="-6"/>
        </w:rPr>
        <w:t>riferimento</w:t>
      </w:r>
      <w:r>
        <w:rPr>
          <w:rFonts w:ascii="Arial" w:cs="Arial" w:hAnsi="Arial"/>
          <w:spacing w:val="-13"/>
        </w:rPr>
        <w:t xml:space="preserve"> </w:t>
      </w:r>
      <w:r>
        <w:rPr>
          <w:rFonts w:ascii="Arial" w:cs="Arial" w:hAnsi="Arial"/>
          <w:spacing w:val="-5"/>
        </w:rPr>
        <w:t>del</w:t>
      </w:r>
      <w:r>
        <w:rPr>
          <w:rFonts w:ascii="Arial" w:cs="Arial" w:hAnsi="Arial"/>
          <w:spacing w:val="-12"/>
        </w:rPr>
        <w:t xml:space="preserve"> </w:t>
      </w:r>
      <w:r>
        <w:rPr>
          <w:rFonts w:ascii="Arial" w:cs="Arial" w:hAnsi="Arial"/>
          <w:spacing w:val="-5"/>
        </w:rPr>
        <w:t>Consiglio</w:t>
      </w:r>
      <w:r>
        <w:rPr>
          <w:rFonts w:ascii="Arial" w:cs="Arial" w:hAnsi="Arial"/>
          <w:spacing w:val="-13"/>
        </w:rPr>
        <w:t xml:space="preserve"> </w:t>
      </w:r>
      <w:r>
        <w:rPr>
          <w:rFonts w:ascii="Arial" w:cs="Arial" w:hAnsi="Arial"/>
          <w:spacing w:val="-5"/>
        </w:rPr>
        <w:t>d’Europa.</w:t>
      </w:r>
    </w:p>
    <w:p w14:paraId="0000008A">
      <w:pPr>
        <w:pStyle w:val="BodyText"/>
        <w:spacing w:before="69" w:line="360" w:lineRule="auto"/>
        <w:jc w:val="both"/>
        <w:rPr>
          <w:rFonts w:ascii="Arial" w:cs="Arial" w:hAnsi="Arial"/>
        </w:rPr>
      </w:pPr>
    </w:p>
    <w:p w14:paraId="0000008B">
      <w:pPr>
        <w:pStyle w:val="BodyText"/>
        <w:spacing w:before="69" w:line="360" w:lineRule="auto"/>
        <w:jc w:val="both"/>
        <w:rPr>
          <w:rFonts w:ascii="Arial" w:cs="Arial" w:hAnsi="Arial"/>
        </w:rPr>
      </w:pPr>
    </w:p>
    <w:p w14:paraId="0000008C">
      <w:pPr>
        <w:pStyle w:val="BodyText3"/>
        <w:widowControl w:val="off"/>
        <w:tabs>
          <w:tab w:val="left" w:pos="204"/>
        </w:tabs>
        <w:rPr>
          <w:rFonts w:ascii="Arial" w:cs="Arial" w:hAnsi="Arial"/>
          <w:b/>
          <w:spacing w:val="-8"/>
          <w:szCs w:val="16"/>
        </w:rPr>
      </w:pPr>
    </w:p>
    <w:p w14:paraId="0000008D">
      <w:pPr>
        <w:pStyle w:val="BodyText3"/>
        <w:widowControl w:val="off"/>
        <w:tabs>
          <w:tab w:val="left" w:pos="204"/>
        </w:tabs>
        <w:spacing w:before="240" w:after="240"/>
        <w:rPr>
          <w:rFonts w:ascii="Arial" w:cs="Arial" w:hAnsi="Arial"/>
          <w:b/>
          <w:spacing w:val="-8"/>
          <w:sz w:val="24"/>
        </w:rPr>
      </w:pPr>
      <w:r>
        <w:rPr>
          <w:rFonts w:ascii="Arial" w:cs="Arial" w:hAnsi="Arial"/>
          <w:b/>
          <w:spacing w:val="-8"/>
          <w:sz w:val="24"/>
        </w:rPr>
        <w:t>LE RISORSE STRUTTURALI E STRUMENTALI</w:t>
      </w:r>
    </w:p>
    <w:p w14:paraId="0000008E">
      <w:pPr>
        <w:pStyle w:val="BodyText"/>
        <w:spacing w:line="360" w:lineRule="auto"/>
        <w:ind w:right="403"/>
        <w:jc w:val="both"/>
        <w:rPr>
          <w:rFonts w:ascii="Arial" w:cs="Arial" w:hAnsi="Arial"/>
          <w:spacing w:val="-6"/>
        </w:rPr>
      </w:pPr>
      <w:r>
        <w:rPr>
          <w:rFonts w:ascii="Arial" w:cs="Arial" w:hAnsi="Arial"/>
          <w:spacing w:val="-6"/>
        </w:rPr>
        <w:t xml:space="preserve">L’Istituto si compone di due palazzine con attrezzature moderne e ben organizzate. </w:t>
      </w:r>
    </w:p>
    <w:p w14:paraId="0000008F">
      <w:pPr>
        <w:pStyle w:val="BodyText"/>
        <w:spacing w:line="276" w:lineRule="auto"/>
        <w:ind w:right="403"/>
        <w:jc w:val="both"/>
        <w:rPr>
          <w:rFonts w:ascii="Arial" w:cs="Arial" w:hAnsi="Arial"/>
          <w:spacing w:val="-6"/>
        </w:rPr>
      </w:pPr>
      <w:r>
        <w:rPr>
          <w:rFonts w:ascii="Arial" w:cs="Arial" w:hAnsi="Arial"/>
          <w:spacing w:val="-6"/>
        </w:rPr>
        <w:t>Sono presenti le seguenti infrastrutture materiali:</w:t>
      </w:r>
    </w:p>
    <w:p w14:paraId="00000090">
      <w:pPr>
        <w:pStyle w:val="BodyText"/>
        <w:numPr>
          <w:ilvl w:val="0"/>
          <w:numId w:val="20"/>
        </w:numPr>
        <w:spacing w:line="276" w:lineRule="auto"/>
        <w:ind w:right="403"/>
        <w:jc w:val="both"/>
        <w:rPr>
          <w:rFonts w:ascii="Arial" w:cs="Arial" w:hAnsi="Arial"/>
          <w:spacing w:val="-6"/>
        </w:rPr>
      </w:pPr>
      <w:r>
        <w:rPr>
          <w:rFonts w:ascii="Arial" w:cs="Arial" w:hAnsi="Arial"/>
          <w:spacing w:val="-6"/>
        </w:rPr>
        <w:t xml:space="preserve">1 biblioteca informatizzata </w:t>
      </w:r>
    </w:p>
    <w:p w14:paraId="00000091">
      <w:pPr>
        <w:pStyle w:val="BodyText"/>
        <w:numPr>
          <w:ilvl w:val="0"/>
          <w:numId w:val="21"/>
        </w:numPr>
        <w:spacing w:line="276" w:lineRule="auto"/>
        <w:ind w:right="403"/>
        <w:jc w:val="both"/>
        <w:rPr>
          <w:rFonts w:ascii="Arial" w:cs="Arial" w:hAnsi="Arial"/>
          <w:spacing w:val="-6"/>
        </w:rPr>
      </w:pPr>
      <w:r>
        <w:rPr>
          <w:rFonts w:ascii="Arial" w:cs="Arial" w:hAnsi="Arial"/>
          <w:spacing w:val="-6"/>
        </w:rPr>
        <w:t>3 laboratori di chimica</w:t>
      </w:r>
    </w:p>
    <w:p w14:paraId="00000092">
      <w:pPr>
        <w:pStyle w:val="BodyText"/>
        <w:numPr>
          <w:ilvl w:val="0"/>
          <w:numId w:val="21"/>
        </w:numPr>
        <w:spacing w:line="276" w:lineRule="auto"/>
        <w:ind w:right="403"/>
        <w:jc w:val="both"/>
        <w:rPr>
          <w:rFonts w:ascii="Arial" w:cs="Arial" w:hAnsi="Arial"/>
          <w:spacing w:val="-6"/>
        </w:rPr>
      </w:pPr>
      <w:r>
        <w:rPr>
          <w:rFonts w:ascii="Arial" w:cs="Arial" w:hAnsi="Arial"/>
          <w:spacing w:val="-6"/>
        </w:rPr>
        <w:t>1 laboratorio di disegno con monitor touch</w:t>
      </w:r>
    </w:p>
    <w:p w14:paraId="00000093">
      <w:pPr>
        <w:pStyle w:val="BodyText"/>
        <w:numPr>
          <w:ilvl w:val="0"/>
          <w:numId w:val="21"/>
        </w:numPr>
        <w:spacing w:line="276" w:lineRule="auto"/>
        <w:ind w:right="403"/>
        <w:jc w:val="both"/>
        <w:rPr>
          <w:rFonts w:ascii="Arial" w:cs="Arial" w:hAnsi="Arial"/>
          <w:spacing w:val="-6"/>
        </w:rPr>
      </w:pPr>
      <w:r>
        <w:rPr>
          <w:rFonts w:ascii="Arial" w:cs="Arial" w:hAnsi="Arial"/>
          <w:spacing w:val="-6"/>
        </w:rPr>
        <w:t>1 laboratorio di fisica</w:t>
      </w:r>
    </w:p>
    <w:p w14:paraId="00000094">
      <w:pPr>
        <w:pStyle w:val="BodyText"/>
        <w:numPr>
          <w:ilvl w:val="0"/>
          <w:numId w:val="21"/>
        </w:numPr>
        <w:spacing w:line="276" w:lineRule="auto"/>
        <w:ind w:right="403"/>
        <w:jc w:val="both"/>
        <w:rPr>
          <w:rFonts w:ascii="Arial" w:cs="Arial" w:hAnsi="Arial"/>
          <w:spacing w:val="-6"/>
        </w:rPr>
      </w:pPr>
      <w:r>
        <w:rPr>
          <w:rFonts w:ascii="Arial" w:cs="Arial" w:hAnsi="Arial"/>
          <w:spacing w:val="-6"/>
        </w:rPr>
        <w:t>2 laboratori di informatica</w:t>
      </w:r>
    </w:p>
    <w:p w14:paraId="00000095">
      <w:pPr>
        <w:pStyle w:val="BodyText"/>
        <w:numPr>
          <w:ilvl w:val="0"/>
          <w:numId w:val="21"/>
        </w:numPr>
        <w:spacing w:line="276" w:lineRule="auto"/>
        <w:ind w:right="403"/>
        <w:jc w:val="both"/>
        <w:rPr>
          <w:rFonts w:ascii="Arial" w:cs="Arial" w:hAnsi="Arial"/>
          <w:spacing w:val="-6"/>
        </w:rPr>
      </w:pPr>
      <w:r>
        <w:rPr>
          <w:rFonts w:ascii="Arial" w:cs="Arial" w:hAnsi="Arial"/>
          <w:spacing w:val="-6"/>
        </w:rPr>
        <w:t>1 laboratorio di lingue</w:t>
      </w:r>
    </w:p>
    <w:p w14:paraId="00000096">
      <w:pPr>
        <w:pStyle w:val="BodyText"/>
        <w:numPr>
          <w:ilvl w:val="0"/>
          <w:numId w:val="21"/>
        </w:numPr>
        <w:spacing w:line="276" w:lineRule="auto"/>
        <w:ind w:right="403"/>
        <w:jc w:val="both"/>
        <w:rPr>
          <w:rFonts w:ascii="Arial" w:cs="Arial" w:hAnsi="Arial"/>
          <w:spacing w:val="-6"/>
        </w:rPr>
      </w:pPr>
      <w:r>
        <w:rPr>
          <w:rFonts w:ascii="Arial" w:cs="Arial" w:hAnsi="Arial"/>
          <w:spacing w:val="-6"/>
        </w:rPr>
        <w:t>3 laboratori multimediali</w:t>
      </w:r>
    </w:p>
    <w:p w14:paraId="00000097">
      <w:pPr>
        <w:pStyle w:val="BodyText"/>
        <w:numPr>
          <w:ilvl w:val="0"/>
          <w:numId w:val="21"/>
        </w:numPr>
        <w:spacing w:line="276" w:lineRule="auto"/>
        <w:ind w:right="403"/>
        <w:jc w:val="both"/>
        <w:rPr>
          <w:rFonts w:ascii="Arial" w:cs="Arial" w:hAnsi="Arial"/>
          <w:spacing w:val="-6"/>
        </w:rPr>
      </w:pPr>
      <w:r>
        <w:rPr>
          <w:rFonts w:ascii="Arial" w:cs="Arial" w:hAnsi="Arial"/>
          <w:spacing w:val="-6"/>
        </w:rPr>
        <w:t>1 laboratorio di microscopia e micropropagazione</w:t>
      </w:r>
    </w:p>
    <w:p w14:paraId="00000098">
      <w:pPr>
        <w:pStyle w:val="BodyText"/>
        <w:numPr>
          <w:ilvl w:val="0"/>
          <w:numId w:val="21"/>
        </w:numPr>
        <w:spacing w:line="276" w:lineRule="auto"/>
        <w:ind w:right="403"/>
        <w:jc w:val="both"/>
        <w:rPr>
          <w:rFonts w:ascii="Arial" w:cs="Arial" w:hAnsi="Arial"/>
          <w:spacing w:val="-6"/>
        </w:rPr>
      </w:pPr>
      <w:r>
        <w:rPr>
          <w:rFonts w:ascii="Arial" w:cs="Arial" w:hAnsi="Arial"/>
          <w:spacing w:val="-6"/>
        </w:rPr>
        <w:t>1 laboratorio di microbiologia e biologia</w:t>
      </w:r>
    </w:p>
    <w:p w14:paraId="00000099">
      <w:pPr>
        <w:pStyle w:val="BodyText"/>
        <w:numPr>
          <w:ilvl w:val="0"/>
          <w:numId w:val="21"/>
        </w:numPr>
        <w:spacing w:line="276" w:lineRule="auto"/>
        <w:ind w:right="403"/>
        <w:jc w:val="both"/>
        <w:rPr>
          <w:rFonts w:ascii="Arial" w:cs="Arial" w:hAnsi="Arial"/>
          <w:spacing w:val="-6"/>
        </w:rPr>
      </w:pPr>
      <w:r>
        <w:rPr>
          <w:rFonts w:ascii="Arial" w:cs="Arial" w:hAnsi="Arial"/>
          <w:spacing w:val="-6"/>
        </w:rPr>
        <w:t>1 laboratorio di tecnologia e costruzioni e materiali</w:t>
      </w:r>
    </w:p>
    <w:p w14:paraId="0000009A">
      <w:pPr>
        <w:pStyle w:val="BodyText"/>
        <w:numPr>
          <w:ilvl w:val="0"/>
          <w:numId w:val="21"/>
        </w:numPr>
        <w:spacing w:line="276" w:lineRule="auto"/>
        <w:ind w:right="403"/>
        <w:jc w:val="both"/>
        <w:rPr>
          <w:rFonts w:ascii="Arial" w:cs="Arial" w:hAnsi="Arial"/>
          <w:spacing w:val="-6"/>
        </w:rPr>
      </w:pPr>
      <w:r>
        <w:rPr>
          <w:rFonts w:ascii="Arial" w:cs="Arial" w:hAnsi="Arial"/>
          <w:spacing w:val="-6"/>
        </w:rPr>
        <w:t>1 laboratorio di topografia</w:t>
      </w:r>
    </w:p>
    <w:p w14:paraId="0000009B">
      <w:pPr>
        <w:pStyle w:val="BodyText"/>
        <w:numPr>
          <w:ilvl w:val="0"/>
          <w:numId w:val="21"/>
        </w:numPr>
        <w:spacing w:line="276" w:lineRule="auto"/>
        <w:ind w:right="403"/>
        <w:jc w:val="both"/>
        <w:rPr>
          <w:rFonts w:ascii="Arial" w:cs="Arial" w:hAnsi="Arial"/>
          <w:spacing w:val="-6"/>
        </w:rPr>
      </w:pPr>
      <w:r>
        <w:rPr>
          <w:rFonts w:ascii="Arial" w:cs="Arial" w:hAnsi="Arial"/>
          <w:spacing w:val="-6"/>
        </w:rPr>
        <w:t>1 laboratorio di moda</w:t>
      </w:r>
    </w:p>
    <w:p w14:paraId="0000009C">
      <w:pPr>
        <w:pStyle w:val="BodyText"/>
        <w:numPr>
          <w:ilvl w:val="0"/>
          <w:numId w:val="21"/>
        </w:numPr>
        <w:spacing w:line="276" w:lineRule="auto"/>
        <w:ind w:right="403"/>
        <w:jc w:val="both"/>
        <w:rPr>
          <w:rFonts w:ascii="Arial" w:cs="Arial" w:hAnsi="Arial"/>
          <w:spacing w:val="-6"/>
        </w:rPr>
      </w:pPr>
      <w:r>
        <w:rPr>
          <w:rFonts w:ascii="Arial" w:cs="Arial" w:hAnsi="Arial"/>
          <w:spacing w:val="-6"/>
        </w:rPr>
        <w:t>1 laboratorio di confezioni</w:t>
      </w:r>
    </w:p>
    <w:p w14:paraId="0000009D">
      <w:pPr>
        <w:pStyle w:val="BodyText"/>
        <w:numPr>
          <w:ilvl w:val="0"/>
          <w:numId w:val="21"/>
        </w:numPr>
        <w:spacing w:line="276" w:lineRule="auto"/>
        <w:ind w:right="403"/>
        <w:jc w:val="both"/>
        <w:rPr>
          <w:rFonts w:ascii="Arial" w:cs="Arial" w:hAnsi="Arial"/>
          <w:spacing w:val="-6"/>
        </w:rPr>
      </w:pPr>
      <w:r>
        <w:rPr>
          <w:rFonts w:ascii="Arial" w:cs="Arial" w:hAnsi="Arial"/>
          <w:spacing w:val="-6"/>
        </w:rPr>
        <w:t>1 laboratorio di trasformazione dei prodotti</w:t>
      </w:r>
    </w:p>
    <w:p w14:paraId="0000009E">
      <w:pPr>
        <w:pStyle w:val="BodyText"/>
        <w:numPr>
          <w:ilvl w:val="0"/>
          <w:numId w:val="21"/>
        </w:numPr>
        <w:spacing w:line="276" w:lineRule="auto"/>
        <w:ind w:right="403"/>
        <w:jc w:val="both"/>
        <w:rPr>
          <w:rFonts w:ascii="Arial" w:cs="Arial" w:hAnsi="Arial"/>
          <w:spacing w:val="-6"/>
        </w:rPr>
      </w:pPr>
      <w:r>
        <w:rPr>
          <w:rFonts w:ascii="Arial" w:cs="Arial" w:hAnsi="Arial"/>
          <w:spacing w:val="-6"/>
        </w:rPr>
        <w:t>1 laboratorio di anatomia e realtà aumentata</w:t>
      </w:r>
    </w:p>
    <w:p w14:paraId="0000009F">
      <w:pPr>
        <w:pStyle w:val="BodyText"/>
        <w:numPr>
          <w:ilvl w:val="0"/>
          <w:numId w:val="21"/>
        </w:numPr>
        <w:spacing w:line="276" w:lineRule="auto"/>
        <w:ind w:right="403"/>
        <w:jc w:val="both"/>
        <w:rPr>
          <w:rFonts w:ascii="Arial" w:cs="Arial" w:hAnsi="Arial"/>
          <w:spacing w:val="-6"/>
        </w:rPr>
      </w:pPr>
      <w:r>
        <w:rPr>
          <w:rFonts w:ascii="Arial" w:cs="Arial" w:hAnsi="Arial"/>
          <w:spacing w:val="-6"/>
        </w:rPr>
        <w:t>4 laboratori multimediali mobili</w:t>
      </w:r>
    </w:p>
    <w:p w14:paraId="000000A0">
      <w:pPr>
        <w:pStyle w:val="BodyText"/>
        <w:numPr>
          <w:ilvl w:val="0"/>
          <w:numId w:val="21"/>
        </w:numPr>
        <w:spacing w:line="276" w:lineRule="auto"/>
        <w:ind w:right="403"/>
        <w:jc w:val="both"/>
        <w:rPr>
          <w:rFonts w:ascii="Arial" w:cs="Arial" w:hAnsi="Arial"/>
          <w:spacing w:val="-6"/>
        </w:rPr>
      </w:pPr>
      <w:r>
        <w:rPr>
          <w:rFonts w:ascii="Arial" w:cs="Arial" w:hAnsi="Arial"/>
          <w:spacing w:val="-6"/>
        </w:rPr>
        <w:t>Laboratori all’aperto con:</w:t>
      </w:r>
    </w:p>
    <w:p w14:paraId="000000A1">
      <w:pPr>
        <w:pStyle w:val="BodyText"/>
        <w:numPr>
          <w:ilvl w:val="1"/>
          <w:numId w:val="21"/>
        </w:numPr>
        <w:spacing w:line="276" w:lineRule="auto"/>
        <w:ind w:right="403"/>
        <w:jc w:val="both"/>
        <w:rPr>
          <w:rFonts w:ascii="Arial" w:cs="Arial" w:hAnsi="Arial"/>
          <w:spacing w:val="-6"/>
        </w:rPr>
      </w:pPr>
      <w:r>
        <w:rPr>
          <w:rFonts w:ascii="Arial" w:cs="Arial" w:hAnsi="Arial"/>
          <w:spacing w:val="-6"/>
        </w:rPr>
        <w:t xml:space="preserve"> Stazione meteorologica</w:t>
      </w:r>
    </w:p>
    <w:p w14:paraId="000000A2">
      <w:pPr>
        <w:pStyle w:val="BodyText"/>
        <w:numPr>
          <w:ilvl w:val="1"/>
          <w:numId w:val="21"/>
        </w:numPr>
        <w:spacing w:line="276" w:lineRule="auto"/>
        <w:ind w:right="403"/>
        <w:jc w:val="both"/>
        <w:rPr>
          <w:rFonts w:ascii="Arial" w:cs="Arial" w:hAnsi="Arial"/>
          <w:spacing w:val="-6"/>
        </w:rPr>
      </w:pPr>
      <w:r>
        <w:rPr>
          <w:rFonts w:ascii="Arial" w:cs="Arial" w:hAnsi="Arial"/>
          <w:spacing w:val="-6"/>
        </w:rPr>
        <w:t>Uliveto, frutteto, vigneto, orto botanico, stagno, orto per nutraceutica</w:t>
      </w:r>
    </w:p>
    <w:p w14:paraId="000000A3">
      <w:pPr>
        <w:pStyle w:val="BodyText"/>
        <w:numPr>
          <w:ilvl w:val="1"/>
          <w:numId w:val="21"/>
        </w:numPr>
        <w:spacing w:line="276" w:lineRule="auto"/>
        <w:ind w:right="403"/>
        <w:jc w:val="both"/>
        <w:rPr>
          <w:rFonts w:ascii="Arial" w:cs="Arial" w:hAnsi="Arial"/>
          <w:spacing w:val="-6"/>
        </w:rPr>
      </w:pPr>
      <w:r>
        <w:rPr>
          <w:rFonts w:ascii="Arial" w:cs="Arial" w:hAnsi="Arial"/>
          <w:spacing w:val="-6"/>
        </w:rPr>
        <w:t>Frumenti antichi in rotazione con leguminose, piante orticole e vivaistiche (in allestimento)</w:t>
      </w:r>
    </w:p>
    <w:p w14:paraId="000000A4">
      <w:pPr>
        <w:pStyle w:val="BodyText"/>
        <w:numPr>
          <w:ilvl w:val="1"/>
          <w:numId w:val="21"/>
        </w:numPr>
        <w:spacing w:line="276" w:lineRule="auto"/>
        <w:ind w:left="709" w:right="403" w:hanging="425"/>
        <w:jc w:val="both"/>
        <w:rPr>
          <w:rFonts w:ascii="Arial" w:cs="Arial" w:hAnsi="Arial"/>
          <w:spacing w:val="-6"/>
        </w:rPr>
      </w:pPr>
      <w:r>
        <w:rPr>
          <w:rFonts w:ascii="Arial" w:cs="Arial" w:hAnsi="Arial"/>
          <w:spacing w:val="-6"/>
        </w:rPr>
        <w:t>Aula magna</w:t>
      </w:r>
    </w:p>
    <w:p w14:paraId="000000A5">
      <w:pPr>
        <w:pStyle w:val="BodyText"/>
        <w:numPr>
          <w:ilvl w:val="1"/>
          <w:numId w:val="21"/>
        </w:numPr>
        <w:spacing w:line="276" w:lineRule="auto"/>
        <w:ind w:left="709" w:right="403" w:hanging="425"/>
        <w:jc w:val="both"/>
        <w:rPr>
          <w:rFonts w:ascii="Arial" w:cs="Arial" w:hAnsi="Arial"/>
          <w:spacing w:val="-6"/>
        </w:rPr>
      </w:pPr>
      <w:r>
        <w:rPr>
          <w:rFonts w:ascii="Arial" w:cs="Arial" w:hAnsi="Arial"/>
          <w:spacing w:val="-6"/>
        </w:rPr>
        <w:t>Palestra</w:t>
      </w:r>
    </w:p>
    <w:p w14:paraId="000000A6">
      <w:pPr>
        <w:pStyle w:val="BodyText"/>
        <w:numPr>
          <w:ilvl w:val="1"/>
          <w:numId w:val="21"/>
        </w:numPr>
        <w:spacing w:line="276" w:lineRule="auto"/>
        <w:ind w:left="709" w:right="403" w:hanging="425"/>
        <w:jc w:val="both"/>
        <w:rPr>
          <w:rFonts w:ascii="Arial" w:cs="Arial" w:hAnsi="Arial"/>
          <w:spacing w:val="-6"/>
        </w:rPr>
      </w:pPr>
      <w:r>
        <w:rPr>
          <w:rFonts w:ascii="Arial" w:cs="Arial" w:hAnsi="Arial"/>
          <w:spacing w:val="-6"/>
        </w:rPr>
        <w:t>Campo da basket – pallavolo all’aperto</w:t>
      </w:r>
    </w:p>
    <w:p w14:paraId="000000A7">
      <w:pPr>
        <w:pStyle w:val="BodyText"/>
        <w:numPr>
          <w:ilvl w:val="1"/>
          <w:numId w:val="21"/>
        </w:numPr>
        <w:spacing w:line="276" w:lineRule="auto"/>
        <w:ind w:left="709" w:right="403" w:hanging="425"/>
        <w:jc w:val="both"/>
        <w:rPr>
          <w:rFonts w:ascii="Arial" w:cs="Arial" w:hAnsi="Arial"/>
          <w:spacing w:val="-6"/>
        </w:rPr>
      </w:pPr>
      <w:r>
        <w:rPr>
          <w:rFonts w:ascii="Arial" w:cs="Arial" w:hAnsi="Arial"/>
          <w:spacing w:val="-6"/>
        </w:rPr>
        <w:t>Campo da calcetto e da basket in erba sintetica</w:t>
      </w:r>
    </w:p>
    <w:p w14:paraId="000000A8">
      <w:pPr>
        <w:pStyle w:val="BodyText"/>
        <w:numPr>
          <w:ilvl w:val="1"/>
          <w:numId w:val="21"/>
        </w:numPr>
        <w:spacing w:line="276" w:lineRule="auto"/>
        <w:ind w:left="709" w:right="403" w:hanging="425"/>
        <w:jc w:val="both"/>
        <w:rPr>
          <w:rFonts w:ascii="Arial" w:cs="Arial" w:hAnsi="Arial"/>
          <w:spacing w:val="-6"/>
        </w:rPr>
      </w:pPr>
      <w:r>
        <w:rPr>
          <w:rFonts w:ascii="Arial" w:cs="Arial" w:hAnsi="Arial"/>
          <w:spacing w:val="-6"/>
        </w:rPr>
        <w:t>Attrezzature multimediali: 216 PC e tablet nei laboratori e nelle biblioteche</w:t>
      </w:r>
    </w:p>
    <w:p w14:paraId="000000A9">
      <w:pPr>
        <w:pStyle w:val="BodyText"/>
        <w:numPr>
          <w:ilvl w:val="1"/>
          <w:numId w:val="21"/>
        </w:numPr>
        <w:spacing w:line="276" w:lineRule="auto"/>
        <w:ind w:left="709" w:right="403" w:hanging="425"/>
        <w:jc w:val="both"/>
        <w:rPr>
          <w:rFonts w:ascii="Arial" w:cs="Arial" w:hAnsi="Arial"/>
          <w:spacing w:val="-6"/>
        </w:rPr>
      </w:pPr>
      <w:r>
        <w:rPr>
          <w:rFonts w:ascii="Arial" w:cs="Arial" w:hAnsi="Arial"/>
          <w:spacing w:val="-6"/>
        </w:rPr>
        <w:t>3 LIM e Smart TV presenti nei laboratori e nelle biblioteche</w:t>
      </w:r>
    </w:p>
    <w:p w14:paraId="000000AA">
      <w:pPr>
        <w:pStyle w:val="BodyText"/>
        <w:numPr>
          <w:ilvl w:val="1"/>
          <w:numId w:val="21"/>
        </w:numPr>
        <w:spacing w:line="276" w:lineRule="auto"/>
        <w:ind w:left="709" w:right="403" w:hanging="425"/>
        <w:jc w:val="both"/>
        <w:rPr>
          <w:rFonts w:ascii="Arial" w:cs="Arial" w:hAnsi="Arial"/>
          <w:spacing w:val="-6"/>
        </w:rPr>
      </w:pPr>
      <w:r>
        <w:rPr>
          <w:rFonts w:ascii="Arial" w:cs="Arial" w:hAnsi="Arial"/>
          <w:spacing w:val="-6"/>
        </w:rPr>
        <w:t>34 aule dotate di PC e tablet</w:t>
      </w:r>
    </w:p>
    <w:p w14:paraId="000000AB">
      <w:pPr>
        <w:pStyle w:val="BodyText"/>
        <w:numPr>
          <w:ilvl w:val="1"/>
          <w:numId w:val="21"/>
        </w:numPr>
        <w:spacing w:line="276" w:lineRule="auto"/>
        <w:ind w:left="709" w:right="403" w:hanging="425"/>
        <w:jc w:val="both"/>
        <w:rPr>
          <w:rFonts w:ascii="Arial" w:cs="Arial" w:hAnsi="Arial"/>
          <w:spacing w:val="-6"/>
        </w:rPr>
      </w:pPr>
      <w:r>
        <w:rPr>
          <w:rFonts w:ascii="Arial" w:cs="Arial" w:hAnsi="Arial"/>
          <w:spacing w:val="-6"/>
        </w:rPr>
        <w:t>49 Smart TV/Digital Board nelle aule e nei laboratori</w:t>
      </w:r>
    </w:p>
    <w:p w14:paraId="000000AC">
      <w:pPr>
        <w:spacing w:line="276" w:lineRule="auto"/>
        <w:rPr>
          <w:rFonts w:ascii="Arial" w:cs="Arial" w:hAnsi="Arial"/>
          <w:spacing w:val="-6"/>
        </w:rPr>
      </w:pPr>
      <w:r>
        <w:rPr>
          <w:rFonts w:ascii="Arial" w:cs="Arial" w:hAnsi="Arial"/>
          <w:spacing w:val="-6"/>
        </w:rPr>
        <w:br w:type="page"/>
      </w:r>
    </w:p>
    <w:p w14:paraId="000000AD">
      <w:pPr>
        <w:pStyle w:val="Corpodeltesto21"/>
        <w:tabs>
          <w:tab w:val="right" w:pos="5242"/>
          <w:tab w:val="right" w:pos="8505"/>
        </w:tabs>
        <w:spacing w:line="360" w:lineRule="auto"/>
        <w:jc w:val="center"/>
        <w:rPr>
          <w:rFonts w:ascii="Verdana" w:cs="Arial Narrow" w:hAnsi="Verdana"/>
          <w:color w:val="006600"/>
          <w:sz w:val="16"/>
          <w:szCs w:val="16"/>
          <w:lang w:eastAsia="it-IT"/>
        </w:rPr>
      </w:pPr>
    </w:p>
    <w:p w14:paraId="000000AE">
      <w:pPr>
        <w:pStyle w:val="Corpodeltesto21"/>
        <w:tabs>
          <w:tab w:val="right" w:pos="5242"/>
          <w:tab w:val="right" w:pos="8505"/>
        </w:tabs>
        <w:spacing w:line="360" w:lineRule="auto"/>
        <w:jc w:val="center"/>
        <w:rPr>
          <w:rFonts w:ascii="Verdana" w:cs="Arial Narrow" w:hAnsi="Verdana"/>
          <w:color w:val="006600"/>
          <w:sz w:val="36"/>
          <w:szCs w:val="40"/>
          <w:lang w:eastAsia="it-IT"/>
        </w:rPr>
      </w:pPr>
      <w:r>
        <w:rPr>
          <w:rFonts w:ascii="Verdana" w:cs="Arial Narrow" w:hAnsi="Verdana"/>
          <w:color w:val="006600"/>
          <w:sz w:val="36"/>
          <w:szCs w:val="40"/>
          <w:lang w:eastAsia="it-IT"/>
        </w:rPr>
        <w:t>SETTORE TECNOLOGICO</w:t>
      </w:r>
    </w:p>
    <w:p w14:paraId="000000AF">
      <w:pPr>
        <w:pStyle w:val="Corpodeltesto21"/>
        <w:tabs>
          <w:tab w:val="right" w:pos="5242"/>
          <w:tab w:val="right" w:pos="8505"/>
        </w:tabs>
        <w:spacing w:line="360" w:lineRule="auto"/>
        <w:jc w:val="center"/>
        <w:rPr>
          <w:rFonts w:ascii="Verdana" w:cs="Arial Narrow" w:hAnsi="Verdana"/>
          <w:b/>
          <w:i/>
          <w:sz w:val="28"/>
          <w:szCs w:val="28"/>
        </w:rPr>
      </w:pPr>
      <w:r>
        <w:rPr>
          <w:rFonts w:ascii="Verdana" w:cs="Arial Narrow" w:hAnsi="Verdana"/>
          <w:b/>
          <w:i/>
          <w:sz w:val="28"/>
          <w:szCs w:val="28"/>
        </w:rPr>
        <w:t>COSTRUZIONI, AMBIENTE e TERRITORIO</w:t>
      </w:r>
    </w:p>
    <w:p w14:paraId="000000B0">
      <w:pPr>
        <w:pStyle w:val="Corpodeltesto21"/>
        <w:tabs>
          <w:tab w:val="right" w:pos="5242"/>
          <w:tab w:val="right" w:pos="8505"/>
        </w:tabs>
        <w:spacing w:line="360" w:lineRule="auto"/>
        <w:jc w:val="center"/>
        <w:rPr>
          <w:rFonts w:ascii="Verdana" w:cs="Arial Narrow" w:hAnsi="Verdana"/>
          <w:b/>
          <w:i/>
          <w:sz w:val="24"/>
        </w:rPr>
      </w:pPr>
    </w:p>
    <w:p w14:paraId="000000B1">
      <w:pPr>
        <w:spacing w:line="360" w:lineRule="auto"/>
        <w:jc w:val="both"/>
        <w:rPr>
          <w:rFonts w:ascii="Verdana" w:cs="Arial Narrow" w:hAnsi="Verdana"/>
          <w:b/>
          <w:i/>
        </w:rPr>
      </w:pPr>
      <w:r>
        <w:rPr/>
        <w:drawing xmlns:mc="http://schemas.openxmlformats.org/markup-compatibility/2006">
          <wp:anchor allowOverlap="1" behindDoc="0" distT="0" distB="0" distL="114300" distR="114300" layoutInCell="1" locked="0" relativeHeight="251666951" simplePos="0">
            <wp:simplePos x="0" y="0"/>
            <wp:positionH relativeFrom="column">
              <wp:posOffset>3242310</wp:posOffset>
            </wp:positionH>
            <wp:positionV relativeFrom="paragraph">
              <wp:posOffset>40640</wp:posOffset>
            </wp:positionV>
            <wp:extent cx="3065145" cy="4567555"/>
            <wp:effectExtent l="0" t="0" r="0" b="0"/>
            <wp:wrapTight wrapText="bothSides">
              <wp:wrapPolygon edited="0">
                <wp:start x="0" y="0"/>
                <wp:lineTo x="0" y="21531"/>
                <wp:lineTo x="21479" y="21531"/>
                <wp:lineTo x="21479" y="0"/>
                <wp:lineTo x="0" y="0"/>
              </wp:wrapPolygon>
            </wp:wrapTight>
            <wp:docPr id="837439288" name="Immagin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439242" name="Immagine 98"/>
                    <pic:cNvPicPr>
                      <a:picLocks noChangeAspect="1" noChangeArrowheads="1"/>
                    </pic:cNvPicPr>
                  </pic:nvPicPr>
                  <pic:blipFill>
                    <a:blip r:embed="rId38"/>
                    <a:srcRect l="2740" t="1474" r="6622" b="6752"/>
                    <a:stretch/>
                  </pic:blipFill>
                  <pic:spPr>
                    <a:xfrm>
                      <a:off x="0" y="0"/>
                      <a:ext cx="3065145" cy="45675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erdana" w:cs="Arial Narrow" w:hAnsi="Verdana"/>
          <w:b/>
          <w:i/>
        </w:rPr>
        <w:t>PROFILO PROFESSIONALE</w:t>
      </w:r>
    </w:p>
    <w:p w14:paraId="000000B2">
      <w:pPr>
        <w:pStyle w:val="Corpodeltesto21"/>
        <w:tabs>
          <w:tab w:val="right" w:pos="5242"/>
          <w:tab w:val="right" w:pos="8505"/>
        </w:tabs>
        <w:spacing w:line="360" w:lineRule="auto"/>
        <w:jc w:val="both"/>
        <w:rPr>
          <w:rFonts w:ascii="Verdana" w:cs="Arial Narrow" w:hAnsi="Verdana"/>
          <w:color w:val="ff0000"/>
          <w:sz w:val="22"/>
          <w:szCs w:val="22"/>
        </w:rPr>
      </w:pPr>
    </w:p>
    <w:p w14:paraId="000000B3">
      <w:pPr>
        <w:pStyle w:val="Corpodeltesto21"/>
        <w:tabs>
          <w:tab w:val="right" w:pos="5242"/>
          <w:tab w:val="right" w:pos="8505"/>
        </w:tabs>
        <w:spacing w:line="360" w:lineRule="auto"/>
        <w:jc w:val="both"/>
        <w:rPr>
          <w:rFonts w:ascii="Verdana" w:cs="Arial Narrow" w:hAnsi="Verdana"/>
          <w:sz w:val="22"/>
          <w:szCs w:val="22"/>
        </w:rPr>
      </w:pPr>
      <w:r>
        <w:rPr>
          <w:rFonts w:ascii="Verdana" w:cs="Arial Narrow" w:hAnsi="Verdana"/>
          <w:sz w:val="22"/>
          <w:szCs w:val="22"/>
        </w:rPr>
        <w:t xml:space="preserve">Il corso di studi mira alla formazione di un tecnico qualificato con competenze per il rilievo, la rappresentazione e la progettazione ecosostenibile delle costruzioni, capace di intervenire nella corretta gestione e tutela del territorio con l’utilizzo ottimale delle risorse ambientali. L’indirizzo prevede attività laboratoriali per l’acquisizione di competenze negli ambiti della rappresentazione grafica e della progettazione delle costruzioni edilizie, della gestione in sicurezza dei cantieri, del rilievo topografico del territorio, della valutazione e amministrazione degli immobili. </w:t>
      </w:r>
    </w:p>
    <w:p w14:paraId="000000B4">
      <w:pPr>
        <w:pStyle w:val="Corpodeltesto21"/>
        <w:tabs>
          <w:tab w:val="right" w:pos="5242"/>
          <w:tab w:val="right" w:pos="8505"/>
        </w:tabs>
        <w:spacing w:line="360" w:lineRule="auto"/>
        <w:jc w:val="both"/>
        <w:rPr>
          <w:rFonts w:ascii="Verdana" w:cs="Arial Narrow" w:hAnsi="Verdana"/>
          <w:sz w:val="22"/>
          <w:szCs w:val="22"/>
        </w:rPr>
      </w:pPr>
    </w:p>
    <w:p w14:paraId="000000B5">
      <w:pPr>
        <w:pStyle w:val="Corpodeltesto21"/>
        <w:tabs>
          <w:tab w:val="right" w:pos="5242"/>
          <w:tab w:val="right" w:pos="8505"/>
        </w:tabs>
        <w:spacing w:line="360" w:lineRule="auto"/>
        <w:jc w:val="both"/>
        <w:rPr>
          <w:rFonts w:ascii="Verdana" w:cs="Arial Narrow" w:hAnsi="Verdana"/>
          <w:sz w:val="22"/>
          <w:szCs w:val="22"/>
        </w:rPr>
      </w:pPr>
      <w:r>
        <w:rPr>
          <w:lang w:eastAsia="it-IT"/>
        </w:rPr>
        <mc:AlternateContent>
          <mc:Choice Requires="wps">
            <w:drawing xmlns:mc="http://schemas.openxmlformats.org/markup-compatibility/2006">
              <wp:anchor allowOverlap="1" behindDoc="0" distT="0" distB="0" distL="114300" distR="114300" layoutInCell="1" locked="0" relativeHeight="251666952" simplePos="0">
                <wp:simplePos x="0" y="0"/>
                <wp:positionH relativeFrom="column">
                  <wp:posOffset>3246120</wp:posOffset>
                </wp:positionH>
                <wp:positionV relativeFrom="paragraph">
                  <wp:posOffset>257175</wp:posOffset>
                </wp:positionV>
                <wp:extent cx="3065145" cy="225425"/>
                <wp:effectExtent l="0" t="0" r="0" b="0"/>
                <wp:wrapNone/>
                <wp:docPr id="837439289" name="Casella di testo 5"/>
                <wp:cNvGraphicFramePr>
                  <a:graphicFrameLocks xmlns:a="http://schemas.openxmlformats.org/drawingml/2006/main"/>
                </wp:cNvGraphicFramePr>
                <a:graphic xmlns:a="http://schemas.openxmlformats.org/drawingml/2006/main">
                  <a:graphicData uri="http://schemas.microsoft.com/office/word/2010/wordprocessingShape">
                    <wps:wsp>
                      <wps:cNvPr id="837439243" name="Casella di testo 5"/>
                      <wps:cNvSpPr txBox="1">
                        <a:spLocks noChangeArrowheads="1"/>
                      </wps:cNvSpPr>
                      <wps:spPr>
                        <a:xfrm>
                          <a:off x="0" y="0"/>
                          <a:ext cx="3065145" cy="225425"/>
                        </a:xfrm>
                        <a:prstGeom prst="rect">
                          <a:avLst/>
                        </a:prstGeom>
                        <a:solidFill>
                          <a:srgbClr val="FFFFFF"/>
                        </a:solidFill>
                        <a:ln>
                          <a:noFill/>
                        </a:ln>
                      </wps:spPr>
                      <wps:txbx id="0">
                        <w:txbxContent>
                          <w:p w14:paraId="000000B6">
                            <w:pPr>
                              <w:rPr>
                                <w:sz w:val="16"/>
                                <w:szCs w:val="16"/>
                              </w:rPr>
                            </w:pPr>
                            <w:r>
                              <w:rPr>
                                <w:rFonts w:ascii="Verdana" w:cs="Arial Narrow" w:hAnsi="Verdana"/>
                                <w:i/>
                                <w:sz w:val="16"/>
                                <w:szCs w:val="16"/>
                              </w:rPr>
                              <w:t>Le ore indicate nelle parentesi sono svolte in laboratori</w:t>
                            </w:r>
                          </w:p>
                        </w:txbxContent>
                      </wps:txbx>
                      <wps:bodyPr rot="0" vert="horz"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w:pict>
              <v:shape id="D8BCBD61-FD55-9FCC-590A7A8F75A1" coordsize="21600,21600" style="position:absolute;width:241.35pt;height:17.75pt;mso-width-percent:0;mso-width-relative:page;mso-height-percent:0;mso-height-relative:page;margin-top:20.25pt;margin-left:255.6pt;mso-wrap-distance-left:9pt;mso-wrap-distance-right:9pt;mso-wrap-distance-top:0pt;mso-wrap-distance-bottom:0pt;rotation:0.000000;z-index:251666952;" fillcolor="#ffffff" stroked="f" o:spt="1" path="m0,0 l0,21600 r21600,0 l21600,0 x e">
                <w10:wrap side="both"/>
                <v:fill type="solid" color="#ffffff" opacity="1.000000"/>
                <o:lock/>
              </v:shape>
            </w:pict>
          </mc:Fallback>
        </mc:AlternateContent>
      </w:r>
      <w:r>
        <w:rPr>
          <w:rFonts w:ascii="Verdana" w:cs="Arial Narrow" w:hAnsi="Verdana"/>
          <w:sz w:val="22"/>
          <w:szCs w:val="22"/>
        </w:rPr>
        <w:t xml:space="preserve">Il conseguimento del diploma consente l’occupazione in molteplici settori del </w:t>
      </w:r>
    </w:p>
    <w:p w14:paraId="000000B7">
      <w:pPr>
        <w:pStyle w:val="Corpodeltesto21"/>
        <w:tabs>
          <w:tab w:val="right" w:pos="5242"/>
          <w:tab w:val="right" w:pos="8505"/>
        </w:tabs>
        <w:spacing w:line="360" w:lineRule="auto"/>
        <w:jc w:val="both"/>
        <w:rPr>
          <w:rFonts w:ascii="Verdana" w:cs="Arial Narrow" w:hAnsi="Verdana"/>
          <w:sz w:val="22"/>
          <w:szCs w:val="22"/>
        </w:rPr>
      </w:pPr>
      <w:r>
        <w:rPr>
          <w:rFonts w:ascii="Verdana" w:cs="Arial Narrow" w:hAnsi="Verdana"/>
          <w:sz w:val="22"/>
          <w:szCs w:val="22"/>
        </w:rPr>
        <w:t xml:space="preserve">pubblico impiego e nel settore privato: studi professionali di Geometri, Ingegneri e </w:t>
      </w:r>
      <w:r>
        <w:rPr>
          <w:rFonts w:ascii="Verdana" w:cs="Arial Narrow" w:hAnsi="Verdana"/>
          <w:b/>
          <w:sz w:val="32"/>
          <w:szCs w:val="32"/>
        </w:rPr>
        <w:drawing xmlns:mc="http://schemas.openxmlformats.org/markup-compatibility/2006">
          <wp:anchor allowOverlap="1" behindDoc="0" distT="0" distB="0" distL="114300" distR="114300" layoutInCell="1" locked="0" relativeHeight="251666953" simplePos="0">
            <wp:simplePos x="0" y="0"/>
            <wp:positionH relativeFrom="margin">
              <wp:posOffset>3810</wp:posOffset>
            </wp:positionH>
            <wp:positionV relativeFrom="margin">
              <wp:posOffset>6857365</wp:posOffset>
            </wp:positionV>
            <wp:extent cx="2736850" cy="2717800"/>
            <wp:effectExtent l="0" t="0" r="0" b="0"/>
            <wp:wrapSquare wrapText="bothSides"/>
            <wp:docPr id="837439290"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439244" name="Immagine 4"/>
                    <pic:cNvPicPr/>
                  </pic:nvPicPr>
                  <pic:blipFill>
                    <a:blip r:embed="rId39"/>
                    <a:srcRect/>
                    <a:stretch>
                      <a:fillRect/>
                    </a:stretch>
                  </pic:blipFill>
                  <pic:spPr>
                    <a:xfrm>
                      <a:off x="0" y="0"/>
                      <a:ext cx="2736850" cy="2717800"/>
                    </a:xfrm>
                    <a:prstGeom prst="rect">
                      <a:avLst/>
                    </a:prstGeom>
                  </pic:spPr>
                </pic:pic>
              </a:graphicData>
            </a:graphic>
            <wp14:sizeRelH relativeFrom="margin">
              <wp14:pctWidth>0</wp14:pctWidth>
            </wp14:sizeRelH>
            <wp14:sizeRelV relativeFrom="margin">
              <wp14:pctHeight>0</wp14:pctHeight>
            </wp14:sizeRelV>
          </wp:anchor>
        </w:drawing>
      </w:r>
      <w:r>
        <w:rPr>
          <w:rFonts w:ascii="Verdana" w:cs="Arial Narrow" w:hAnsi="Verdana"/>
          <w:sz w:val="22"/>
          <w:szCs w:val="22"/>
        </w:rPr>
        <w:t xml:space="preserve">Architetti, Imprese di Costruzioni, Amministratori di Condominio, Agenzie Immobiliari, Uffici Tecnici di aziende. Il superamento dell’esame di abilitazione professionale dopo 18 mesi di tirocinio consente l’iscrizione all’Albo dei Geometri e l’esercizio della libera professione. </w:t>
      </w:r>
    </w:p>
    <w:p w14:paraId="000000B8">
      <w:pPr>
        <w:pStyle w:val="Corpodeltesto21"/>
        <w:tabs>
          <w:tab w:val="right" w:pos="5242"/>
          <w:tab w:val="right" w:pos="8505"/>
        </w:tabs>
        <w:spacing w:line="360" w:lineRule="auto"/>
        <w:jc w:val="both"/>
        <w:rPr>
          <w:rFonts w:ascii="Verdana" w:cs="Arial Narrow" w:hAnsi="Verdana"/>
          <w:color w:val="006600"/>
          <w:sz w:val="36"/>
          <w:szCs w:val="40"/>
          <w:lang w:eastAsia="it-IT"/>
        </w:rPr>
      </w:pPr>
      <w:r>
        <w:rPr>
          <w:rFonts w:ascii="Verdana" w:cs="Arial Narrow" w:hAnsi="Verdana"/>
          <w:sz w:val="22"/>
          <w:szCs w:val="22"/>
        </w:rPr>
        <w:t xml:space="preserve">Il proseguimento degli studi può avvenire presso qualsiasi Facoltà Universitaria, trovando particolare affinità nei riguardi delle Facoltà tecnico-scientifiche quali Ingegneria, Ingegneria Edile Architettura, Architettura, Tecniche della gestione e costruzione del territorio. </w:t>
      </w:r>
    </w:p>
    <w:p w14:paraId="000000B9">
      <w:pPr>
        <w:pStyle w:val="Corpodeltesto21"/>
        <w:tabs>
          <w:tab w:val="right" w:pos="5242"/>
          <w:tab w:val="right" w:pos="8505"/>
        </w:tabs>
        <w:spacing w:line="360" w:lineRule="auto"/>
        <w:jc w:val="center"/>
        <w:rPr>
          <w:rFonts w:ascii="Verdana" w:cs="Arial Narrow" w:hAnsi="Verdana"/>
          <w:color w:val="ff0000"/>
          <w:sz w:val="22"/>
          <w:szCs w:val="22"/>
        </w:rPr>
      </w:pPr>
      <w:r>
        <w:rPr>
          <w:rFonts w:ascii="Verdana" w:cs="Arial Narrow" w:hAnsi="Verdana"/>
          <w:color w:val="006600"/>
          <w:sz w:val="36"/>
          <w:szCs w:val="40"/>
          <w:lang w:eastAsia="it-IT"/>
        </w:rPr>
        <w:t>SETTORE TECNOLOGICO</w:t>
      </w:r>
    </w:p>
    <w:p w14:paraId="000000BA">
      <w:pPr>
        <w:pStyle w:val="Corpodeltesto21"/>
        <w:tabs>
          <w:tab w:val="right" w:pos="5242"/>
          <w:tab w:val="right" w:pos="8505"/>
        </w:tabs>
        <w:spacing w:line="360" w:lineRule="auto"/>
        <w:jc w:val="center"/>
        <w:rPr>
          <w:rFonts w:ascii="Verdana" w:cs="Arial Narrow" w:hAnsi="Verdana"/>
          <w:b/>
          <w:i/>
          <w:sz w:val="16"/>
          <w:szCs w:val="16"/>
        </w:rPr>
      </w:pPr>
    </w:p>
    <w:p w14:paraId="000000BB">
      <w:pPr>
        <w:pStyle w:val="Corpodeltesto21"/>
        <w:tabs>
          <w:tab w:val="right" w:pos="5242"/>
          <w:tab w:val="right" w:pos="8505"/>
        </w:tabs>
        <w:spacing w:line="360" w:lineRule="auto"/>
        <w:jc w:val="center"/>
        <w:rPr>
          <w:rFonts w:ascii="Verdana" w:cs="Arial Narrow" w:hAnsi="Verdana"/>
          <w:b/>
          <w:i/>
          <w:sz w:val="28"/>
          <w:szCs w:val="28"/>
        </w:rPr>
      </w:pPr>
      <w:r>
        <w:rPr>
          <w:rFonts w:ascii="Verdana" w:cs="Arial Narrow" w:hAnsi="Verdana"/>
          <w:b/>
          <w:i/>
          <w:sz w:val="28"/>
          <w:szCs w:val="28"/>
        </w:rPr>
        <w:t>SISTEMA MODA</w:t>
      </w:r>
    </w:p>
    <w:p w14:paraId="000000BC">
      <w:pPr>
        <w:pStyle w:val="Corpodeltesto21"/>
        <w:tabs>
          <w:tab w:val="right" w:pos="5242"/>
          <w:tab w:val="right" w:pos="8505"/>
        </w:tabs>
        <w:spacing w:line="360" w:lineRule="auto"/>
        <w:jc w:val="center"/>
        <w:rPr>
          <w:rFonts w:ascii="Verdana" w:cs="Arial Narrow" w:hAnsi="Verdana"/>
          <w:b/>
          <w:i/>
          <w:sz w:val="28"/>
          <w:szCs w:val="28"/>
        </w:rPr>
      </w:pPr>
      <w:r>
        <w:rPr>
          <w:rFonts w:ascii="Verdana" w:cs="Arial Narrow" w:hAnsi="Verdana"/>
          <w:b/>
          <w:i/>
          <w:sz w:val="28"/>
          <w:szCs w:val="28"/>
        </w:rPr>
        <w:t xml:space="preserve"> Articolazione tessile, Abbigliamento e moda</w:t>
      </w:r>
    </w:p>
    <w:p w14:paraId="000000BD">
      <w:pPr>
        <w:spacing w:line="360" w:lineRule="auto"/>
        <w:jc w:val="both"/>
        <w:rPr>
          <w:rFonts w:ascii="Verdana" w:cs="Arial Narrow" w:hAnsi="Verdana"/>
          <w:b/>
          <w:i/>
        </w:rPr>
      </w:pPr>
      <w:r>
        <w:rPr/>
        <w:drawing xmlns:mc="http://schemas.openxmlformats.org/markup-compatibility/2006">
          <wp:anchor allowOverlap="1" behindDoc="0" distT="0" distB="0" distL="114300" distR="114300" layoutInCell="1" locked="0" relativeHeight="251666954" simplePos="0">
            <wp:simplePos x="0" y="0"/>
            <wp:positionH relativeFrom="column">
              <wp:posOffset>3041650</wp:posOffset>
            </wp:positionH>
            <wp:positionV relativeFrom="paragraph">
              <wp:posOffset>249555</wp:posOffset>
            </wp:positionV>
            <wp:extent cx="3154045" cy="4524375"/>
            <wp:effectExtent l="0" t="0" r="0" b="0"/>
            <wp:wrapTight wrapText="bothSides">
              <wp:wrapPolygon edited="0">
                <wp:start x="0" y="0"/>
                <wp:lineTo x="0" y="21555"/>
                <wp:lineTo x="21526" y="21555"/>
                <wp:lineTo x="21526" y="0"/>
                <wp:lineTo x="0" y="0"/>
              </wp:wrapPolygon>
            </wp:wrapTight>
            <wp:docPr id="837439291" name="Immagin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439245" name="Immagine 101"/>
                    <pic:cNvPicPr>
                      <a:picLocks noChangeAspect="1" noChangeArrowheads="1"/>
                    </pic:cNvPicPr>
                  </pic:nvPicPr>
                  <pic:blipFill>
                    <a:blip r:embed="rId40"/>
                    <a:srcRect l="3702" t="2335" r="1993" b="4735"/>
                    <a:stretch/>
                  </pic:blipFill>
                  <pic:spPr>
                    <a:xfrm>
                      <a:off x="0" y="0"/>
                      <a:ext cx="3154045" cy="4524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0000BE">
      <w:pPr>
        <w:spacing w:line="360" w:lineRule="auto"/>
        <w:jc w:val="both"/>
        <w:rPr>
          <w:rFonts w:ascii="Verdana" w:cs="Arial Narrow" w:hAnsi="Verdana"/>
          <w:b/>
          <w:i/>
        </w:rPr>
      </w:pPr>
      <w:r>
        <w:rPr>
          <w:rFonts w:ascii="Verdana" w:cs="Arial Narrow" w:hAnsi="Verdana"/>
          <w:b/>
          <w:i/>
        </w:rPr>
        <w:t>PROFILO PROFESSIONALE</w:t>
      </w:r>
    </w:p>
    <w:p w14:paraId="000000BF">
      <w:pPr>
        <w:spacing w:line="360" w:lineRule="auto"/>
        <w:jc w:val="both"/>
        <w:rPr>
          <w:rFonts w:ascii="Verdana" w:cs="Arial Narrow" w:hAnsi="Verdana"/>
        </w:rPr>
      </w:pPr>
      <w:r>
        <w:rPr/>
        <mc:AlternateContent>
          <mc:Choice Requires="wps">
            <w:drawing xmlns:mc="http://schemas.openxmlformats.org/markup-compatibility/2006">
              <wp:anchor allowOverlap="1" behindDoc="0" distT="0" distB="0" distL="114300" distR="114300" layoutInCell="1" locked="0" relativeHeight="251666955" simplePos="0">
                <wp:simplePos x="0" y="0"/>
                <wp:positionH relativeFrom="column">
                  <wp:posOffset>3299460</wp:posOffset>
                </wp:positionH>
                <wp:positionV relativeFrom="paragraph">
                  <wp:posOffset>4366260</wp:posOffset>
                </wp:positionV>
                <wp:extent cx="3067685" cy="225425"/>
                <wp:effectExtent l="0" t="0" r="0" b="0"/>
                <wp:wrapTight wrapText="bothSides">
                  <wp:wrapPolygon edited="0">
                    <wp:start x="0" y="0"/>
                    <wp:lineTo x="0" y="20079"/>
                    <wp:lineTo x="21461" y="20079"/>
                    <wp:lineTo x="21461" y="0"/>
                    <wp:lineTo x="0" y="0"/>
                  </wp:wrapPolygon>
                </wp:wrapTight>
                <wp:docPr id="837439292" name="Casella di testo 4"/>
                <wp:cNvGraphicFramePr>
                  <a:graphicFrameLocks xmlns:a="http://schemas.openxmlformats.org/drawingml/2006/main"/>
                </wp:cNvGraphicFramePr>
                <a:graphic xmlns:a="http://schemas.openxmlformats.org/drawingml/2006/main">
                  <a:graphicData uri="http://schemas.microsoft.com/office/word/2010/wordprocessingShape">
                    <wps:wsp>
                      <wps:cNvPr id="837439246" name="Casella di testo 4"/>
                      <wps:cNvSpPr txBox="1">
                        <a:spLocks noChangeArrowheads="1"/>
                      </wps:cNvSpPr>
                      <wps:spPr>
                        <a:xfrm>
                          <a:off x="0" y="0"/>
                          <a:ext cx="3067685" cy="225425"/>
                        </a:xfrm>
                        <a:prstGeom prst="rect">
                          <a:avLst/>
                        </a:prstGeom>
                        <a:solidFill>
                          <a:srgbClr val="FFFFFF"/>
                        </a:solidFill>
                        <a:ln>
                          <a:noFill/>
                        </a:ln>
                      </wps:spPr>
                      <wps:txbx id="1">
                        <w:txbxContent>
                          <w:p w14:paraId="000000C0">
                            <w:pPr>
                              <w:rPr>
                                <w:sz w:val="16"/>
                                <w:szCs w:val="16"/>
                              </w:rPr>
                            </w:pPr>
                            <w:r>
                              <w:rPr>
                                <w:rFonts w:ascii="Verdana" w:cs="Arial Narrow" w:hAnsi="Verdana"/>
                                <w:i/>
                                <w:sz w:val="16"/>
                                <w:szCs w:val="16"/>
                              </w:rPr>
                              <w:t>Le ore indicate nelle parentesi sono svolte in laboratori</w:t>
                            </w:r>
                          </w:p>
                        </w:txbxContent>
                      </wps:txbx>
                      <wps:bodyPr rot="0" vert="horz"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w:pict>
              <v:shape id="F217C842-EF47-F45C-5744041BA2DA" coordsize="21600,21600" style="position:absolute;width:241.55pt;height:17.75pt;mso-width-percent:0;mso-width-relative:page;mso-height-percent:0;mso-height-relative:page;margin-top:343.8pt;margin-left:259.8pt;mso-wrap-distance-left:9pt;mso-wrap-distance-right:9pt;mso-wrap-distance-top:0pt;mso-wrap-distance-bottom:0pt;rotation:0.000000;z-index:251666955;" wrapcoords="0 0 0 20079 21461 20079 21461 0 0 0" fillcolor="#ffffff" stroked="f" o:spt="1" path="m0,0 l0,21600 r21600,0 l21600,0 x e">
                <w10:wrap type="tight" side="both"/>
                <v:fill type="solid" color="#ffffff" opacity="1.000000"/>
                <o:lock/>
              </v:shape>
            </w:pict>
          </mc:Fallback>
        </mc:AlternateContent>
      </w:r>
      <w:r>
        <w:rPr>
          <w:rFonts w:ascii="Verdana" w:cs="Arial Narrow" w:hAnsi="Verdana"/>
        </w:rPr>
        <w:t xml:space="preserve">Il corso di studi garantisce un’ampia formazione che favorisce l’acquisizione di capacità interpretative e di competenze specifiche nelle diverse realtà ideativo-creative, progettuali, produttive e di marketing delle aziende del settore moda. L’indirizzo prevede attività laboratoriali e di ideazione, progettazione, confezione che, unite alla dimensione umanistica e scientifico-tecnologica, concorrono a definire la professionalità del diplomato. Il diploma consente l’inserimento diretto nel mondo del lavoro nelle aziende industriali e commerciali, con particolare riferimento a quelle della confezione industriale e del settore Moda. </w:t>
      </w:r>
    </w:p>
    <w:p w14:paraId="000000C1">
      <w:pPr>
        <w:pStyle w:val="Corpodeltesto21"/>
        <w:tabs>
          <w:tab w:val="right" w:pos="5242"/>
          <w:tab w:val="right" w:pos="8505"/>
        </w:tabs>
        <w:spacing w:line="360" w:lineRule="auto"/>
        <w:jc w:val="both"/>
        <w:rPr>
          <w:rFonts w:ascii="Verdana" w:cs="Arial Narrow" w:hAnsi="Verdana"/>
          <w:sz w:val="24"/>
        </w:rPr>
      </w:pPr>
      <w:r>
        <w:rPr>
          <w:rFonts w:ascii="Verdana" w:cs="Arial Narrow" w:hAnsi="Verdana"/>
          <w:sz w:val="24"/>
        </w:rPr>
        <w:t>Il proseguimento degli studi può avvenire presso qualsiasi Facoltà Universitaria, trovando particolare affinità nei riguardi</w:t>
      </w:r>
      <w:r>
        <w:rPr>
          <w:sz w:val="24"/>
          <w:lang w:eastAsia="it-IT"/>
        </w:rPr>
        <w:drawing xmlns:mc="http://schemas.openxmlformats.org/markup-compatibility/2006">
          <wp:anchor allowOverlap="1" behindDoc="0" distT="0" distB="0" distL="114300" distR="114300" layoutInCell="1" locked="0" relativeHeight="251666956" simplePos="0">
            <wp:simplePos x="0" y="0"/>
            <wp:positionH relativeFrom="column">
              <wp:posOffset>0</wp:posOffset>
            </wp:positionH>
            <wp:positionV relativeFrom="paragraph">
              <wp:posOffset>168275</wp:posOffset>
            </wp:positionV>
            <wp:extent cx="3223260" cy="1662430"/>
            <wp:effectExtent l="0" t="0" r="0" b="0"/>
            <wp:wrapTight wrapText="bothSides">
              <wp:wrapPolygon edited="0">
                <wp:start x="0" y="0"/>
                <wp:lineTo x="0" y="21286"/>
                <wp:lineTo x="21447" y="21286"/>
                <wp:lineTo x="21447" y="0"/>
                <wp:lineTo x="0" y="0"/>
              </wp:wrapPolygon>
            </wp:wrapTight>
            <wp:docPr id="83743929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439247" name="Immagine 1"/>
                    <pic:cNvPicPr>
                      <a:picLocks noChangeAspect="1" noChangeArrowheads="1"/>
                    </pic:cNvPicPr>
                  </pic:nvPicPr>
                  <pic:blipFill>
                    <a:blip r:embed="rId41"/>
                    <a:srcRect/>
                    <a:stretch>
                      <a:fillRect/>
                    </a:stretch>
                  </pic:blipFill>
                  <pic:spPr>
                    <a:xfrm>
                      <a:off x="0" y="0"/>
                      <a:ext cx="3223260" cy="16624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erdana" w:cs="Arial Narrow" w:hAnsi="Verdana"/>
          <w:sz w:val="24"/>
        </w:rPr>
        <w:t xml:space="preserve"> delle Facoltà di Cultura e progettazione della Moda, di Modellistica industriale, di Modellistica sviluppatore CAD.</w:t>
      </w:r>
    </w:p>
    <w:p w14:paraId="000000C2">
      <w:pPr>
        <w:pStyle w:val="Corpodeltesto21"/>
        <w:tabs>
          <w:tab w:val="right" w:pos="5242"/>
          <w:tab w:val="right" w:pos="8505"/>
        </w:tabs>
        <w:spacing w:line="360" w:lineRule="auto"/>
        <w:jc w:val="both"/>
        <w:rPr>
          <w:rFonts w:ascii="Verdana" w:cs="Arial Narrow" w:hAnsi="Verdana"/>
          <w:sz w:val="22"/>
          <w:szCs w:val="22"/>
        </w:rPr>
      </w:pPr>
    </w:p>
    <w:p w14:paraId="000000C3">
      <w:pPr>
        <w:pStyle w:val="Corpodeltesto21"/>
        <w:tabs>
          <w:tab w:val="right" w:pos="5242"/>
          <w:tab w:val="right" w:pos="8505"/>
        </w:tabs>
        <w:spacing w:line="360" w:lineRule="auto"/>
        <w:jc w:val="both"/>
        <w:rPr>
          <w:rFonts w:ascii="Verdana" w:cs="Arial Narrow" w:hAnsi="Verdana"/>
          <w:i/>
          <w:szCs w:val="22"/>
        </w:rPr>
      </w:pPr>
      <w:r>
        <w:rPr>
          <w:rFonts w:ascii="Verdana" w:cs="Arial Narrow" w:hAnsi="Verdana"/>
          <w:i/>
          <w:szCs w:val="22"/>
        </w:rPr>
        <w:t>Dall’a.s. 2011-12 la Lectra Systèmes  è partner ufficiale a supporto formativo professionale della modellistica industriale.</w:t>
      </w:r>
    </w:p>
    <w:p w14:paraId="000000C4">
      <w:pPr>
        <w:pStyle w:val="Corpodeltesto21"/>
        <w:tabs>
          <w:tab w:val="right" w:pos="5242"/>
          <w:tab w:val="right" w:pos="8505"/>
        </w:tabs>
        <w:spacing w:line="360" w:lineRule="auto"/>
        <w:jc w:val="center"/>
        <w:rPr>
          <w:rFonts w:ascii="Verdana" w:cs="Arial Narrow" w:hAnsi="Verdana"/>
          <w:color w:val="006600"/>
          <w:sz w:val="36"/>
          <w:szCs w:val="40"/>
          <w:lang w:eastAsia="it-IT"/>
        </w:rPr>
      </w:pPr>
    </w:p>
    <w:p w14:paraId="000000C5">
      <w:pPr>
        <w:pStyle w:val="Corpodeltesto21"/>
        <w:tabs>
          <w:tab w:val="right" w:pos="5242"/>
          <w:tab w:val="right" w:pos="8505"/>
        </w:tabs>
        <w:spacing w:line="360" w:lineRule="auto"/>
        <w:jc w:val="center"/>
        <w:rPr>
          <w:rFonts w:ascii="Verdana" w:cs="Arial Narrow" w:hAnsi="Verdana"/>
          <w:color w:val="006600"/>
          <w:sz w:val="36"/>
          <w:szCs w:val="40"/>
          <w:lang w:eastAsia="it-IT"/>
        </w:rPr>
      </w:pPr>
    </w:p>
    <w:p w14:paraId="000000C6">
      <w:pPr>
        <w:pStyle w:val="Corpodeltesto21"/>
        <w:tabs>
          <w:tab w:val="right" w:pos="5242"/>
          <w:tab w:val="right" w:pos="8505"/>
        </w:tabs>
        <w:spacing w:line="360" w:lineRule="auto"/>
        <w:jc w:val="center"/>
        <w:rPr>
          <w:rFonts w:ascii="Verdana" w:cs="Arial Narrow" w:hAnsi="Verdana"/>
          <w:color w:val="006600"/>
          <w:sz w:val="16"/>
          <w:szCs w:val="16"/>
          <w:lang w:eastAsia="it-IT"/>
        </w:rPr>
      </w:pPr>
    </w:p>
    <w:p w14:paraId="000000C7">
      <w:pPr>
        <w:pStyle w:val="Corpodeltesto21"/>
        <w:tabs>
          <w:tab w:val="right" w:pos="5242"/>
          <w:tab w:val="right" w:pos="8505"/>
        </w:tabs>
        <w:spacing w:line="360" w:lineRule="auto"/>
        <w:jc w:val="center"/>
        <w:rPr>
          <w:rFonts w:ascii="Verdana" w:cs="Arial Narrow" w:hAnsi="Verdana"/>
          <w:color w:val="006600"/>
          <w:sz w:val="36"/>
          <w:szCs w:val="40"/>
          <w:lang w:eastAsia="it-IT"/>
        </w:rPr>
      </w:pPr>
      <w:r>
        <w:rPr>
          <w:rFonts w:ascii="Verdana" w:cs="Arial Narrow" w:hAnsi="Verdana"/>
          <w:color w:val="006600"/>
          <w:sz w:val="36"/>
          <w:szCs w:val="40"/>
          <w:lang w:eastAsia="it-IT"/>
        </w:rPr>
        <w:t>SETTORE TECNOLOGICO</w:t>
      </w:r>
    </w:p>
    <w:p w14:paraId="000000C8">
      <w:pPr>
        <w:pStyle w:val="Corpodeltesto21"/>
        <w:tabs>
          <w:tab w:val="right" w:pos="5242"/>
          <w:tab w:val="right" w:pos="8505"/>
        </w:tabs>
        <w:spacing w:line="360" w:lineRule="auto"/>
        <w:jc w:val="center"/>
        <w:rPr>
          <w:rFonts w:ascii="Verdana" w:cs="Arial Narrow" w:hAnsi="Verdana"/>
          <w:b/>
          <w:i/>
          <w:sz w:val="28"/>
          <w:szCs w:val="28"/>
        </w:rPr>
      </w:pPr>
      <w:r>
        <w:rPr>
          <w:rFonts w:ascii="Verdana" w:cs="Arial Narrow" w:hAnsi="Verdana"/>
          <w:b/>
          <w:i/>
          <w:sz w:val="28"/>
          <w:szCs w:val="28"/>
        </w:rPr>
        <w:t>CHIMICA, MATERIALI E BIOTECNOLOGIE</w:t>
      </w:r>
    </w:p>
    <w:p w14:paraId="000000C9">
      <w:pPr>
        <w:pStyle w:val="Corpodeltesto21"/>
        <w:tabs>
          <w:tab w:val="right" w:pos="5242"/>
          <w:tab w:val="right" w:pos="8505"/>
        </w:tabs>
        <w:spacing w:line="360" w:lineRule="auto"/>
        <w:jc w:val="center"/>
        <w:rPr>
          <w:rFonts w:ascii="Verdana" w:cs="Arial Narrow" w:hAnsi="Verdana"/>
          <w:b/>
          <w:i/>
          <w:sz w:val="28"/>
          <w:szCs w:val="28"/>
        </w:rPr>
      </w:pPr>
      <w:r>
        <w:rPr>
          <w:rFonts w:ascii="Verdana" w:cs="Arial Narrow" w:hAnsi="Verdana"/>
          <w:b/>
          <w:i/>
          <w:sz w:val="28"/>
          <w:szCs w:val="28"/>
        </w:rPr>
        <w:t xml:space="preserve">Articolazione Biotecnologie Ambientali </w:t>
      </w:r>
    </w:p>
    <w:p w14:paraId="000000CA">
      <w:pPr>
        <w:spacing w:line="360" w:lineRule="auto"/>
        <w:jc w:val="both"/>
        <w:rPr>
          <w:rFonts w:ascii="Verdana" w:cs="Arial Narrow" w:hAnsi="Verdana"/>
          <w:b/>
          <w:i/>
        </w:rPr>
      </w:pPr>
    </w:p>
    <w:p w14:paraId="000000CB">
      <w:pPr>
        <w:spacing w:line="360" w:lineRule="auto"/>
        <w:jc w:val="both"/>
        <w:rPr>
          <w:rFonts w:ascii="Verdana" w:cs="Arial Narrow" w:hAnsi="Verdana"/>
          <w:b/>
          <w:i/>
        </w:rPr>
      </w:pPr>
      <w:r>
        <w:rPr/>
        <w:drawing xmlns:mc="http://schemas.openxmlformats.org/markup-compatibility/2006">
          <wp:anchor allowOverlap="1" behindDoc="0" distT="0" distB="0" distL="114300" distR="114300" layoutInCell="1" locked="0" relativeHeight="251666957" simplePos="0">
            <wp:simplePos x="0" y="0"/>
            <wp:positionH relativeFrom="column">
              <wp:posOffset>3302000</wp:posOffset>
            </wp:positionH>
            <wp:positionV relativeFrom="paragraph">
              <wp:posOffset>196850</wp:posOffset>
            </wp:positionV>
            <wp:extent cx="3102610" cy="4699635"/>
            <wp:effectExtent l="0" t="0" r="0" b="0"/>
            <wp:wrapTight wrapText="bothSides">
              <wp:wrapPolygon edited="0">
                <wp:start x="0" y="0"/>
                <wp:lineTo x="0" y="21539"/>
                <wp:lineTo x="21485" y="21539"/>
                <wp:lineTo x="21485" y="0"/>
                <wp:lineTo x="0" y="0"/>
              </wp:wrapPolygon>
            </wp:wrapTight>
            <wp:docPr id="837439294" name="Immagin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439248" name="Immagine 100"/>
                    <pic:cNvPicPr>
                      <a:picLocks noChangeAspect="1" noChangeArrowheads="1"/>
                    </pic:cNvPicPr>
                  </pic:nvPicPr>
                  <pic:blipFill>
                    <a:blip r:embed="rId42"/>
                    <a:srcRect l="1907" t="1244" r="2861" b="4666"/>
                    <a:stretch/>
                  </pic:blipFill>
                  <pic:spPr>
                    <a:xfrm>
                      <a:off x="0" y="0"/>
                      <a:ext cx="3102610" cy="46996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erdana" w:cs="Arial Narrow" w:hAnsi="Verdana"/>
          <w:b/>
          <w:i/>
        </w:rPr>
        <w:t>PROFILO PROFESSIONALE</w:t>
      </w:r>
    </w:p>
    <w:p w14:paraId="000000CC">
      <w:pPr>
        <w:pStyle w:val="Corpodeltesto21"/>
        <w:tabs>
          <w:tab w:val="right" w:pos="5242"/>
          <w:tab w:val="right" w:pos="8505"/>
        </w:tabs>
        <w:spacing w:line="360" w:lineRule="auto"/>
        <w:jc w:val="both"/>
        <w:rPr>
          <w:rFonts w:ascii="Verdana" w:cs="Arial Narrow" w:hAnsi="Verdana"/>
          <w:sz w:val="22"/>
          <w:szCs w:val="22"/>
        </w:rPr>
      </w:pPr>
      <w:r>
        <w:rPr>
          <w:lang w:eastAsia="it-IT"/>
        </w:rPr>
        <w:drawing xmlns:mc="http://schemas.openxmlformats.org/markup-compatibility/2006">
          <wp:anchor allowOverlap="1" behindDoc="0" distT="0" distB="0" distL="114300" distR="114300" layoutInCell="1" locked="0" relativeHeight="251666958" simplePos="0">
            <wp:simplePos x="0" y="0"/>
            <wp:positionH relativeFrom="column">
              <wp:posOffset>2909570</wp:posOffset>
            </wp:positionH>
            <wp:positionV relativeFrom="paragraph">
              <wp:posOffset>5386705</wp:posOffset>
            </wp:positionV>
            <wp:extent cx="3371850" cy="1733550"/>
            <wp:effectExtent l="0" t="0" r="0" b="0"/>
            <wp:wrapTight wrapText="bothSides">
              <wp:wrapPolygon edited="0">
                <wp:start x="0" y="0"/>
                <wp:lineTo x="0" y="21363"/>
                <wp:lineTo x="21478" y="21363"/>
                <wp:lineTo x="21478" y="0"/>
                <wp:lineTo x="0" y="0"/>
              </wp:wrapPolygon>
            </wp:wrapTight>
            <wp:docPr id="83743929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439249" name="Immagine 1"/>
                    <pic:cNvPicPr>
                      <a:picLocks noChangeAspect="1" noChangeArrowheads="1"/>
                    </pic:cNvPicPr>
                  </pic:nvPicPr>
                  <pic:blipFill>
                    <a:blip r:embed="rId43"/>
                    <a:srcRect/>
                    <a:stretch>
                      <a:fillRect/>
                    </a:stretch>
                  </pic:blipFill>
                  <pic:spPr>
                    <a:xfrm>
                      <a:off x="0" y="0"/>
                      <a:ext cx="3371850" cy="173355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eastAsia="it-IT"/>
        </w:rPr>
        <mc:AlternateContent>
          <mc:Choice Requires="wps">
            <w:drawing xmlns:mc="http://schemas.openxmlformats.org/markup-compatibility/2006">
              <wp:anchor allowOverlap="1" behindDoc="0" distT="0" distB="0" distL="114300" distR="114300" layoutInCell="1" locked="0" relativeHeight="251666959" simplePos="0">
                <wp:simplePos x="0" y="0"/>
                <wp:positionH relativeFrom="column">
                  <wp:posOffset>3318510</wp:posOffset>
                </wp:positionH>
                <wp:positionV relativeFrom="paragraph">
                  <wp:posOffset>4623435</wp:posOffset>
                </wp:positionV>
                <wp:extent cx="3067685" cy="225425"/>
                <wp:effectExtent l="0" t="0" r="0" b="0"/>
                <wp:wrapTight wrapText="bothSides">
                  <wp:wrapPolygon edited="0">
                    <wp:start x="268" y="0"/>
                    <wp:lineTo x="268" y="20079"/>
                    <wp:lineTo x="21193" y="20079"/>
                    <wp:lineTo x="21193" y="0"/>
                    <wp:lineTo x="268" y="0"/>
                  </wp:wrapPolygon>
                </wp:wrapTight>
                <wp:docPr id="837439296"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Pr id="837439250" name="Casella di testo 3"/>
                      <wps:cNvSpPr txBox="1">
                        <a:spLocks noChangeArrowheads="1"/>
                      </wps:cNvSpPr>
                      <wps:spPr>
                        <a:xfrm>
                          <a:off x="0" y="0"/>
                          <a:ext cx="3067685" cy="225425"/>
                        </a:xfrm>
                        <a:prstGeom prst="rect">
                          <a:avLst/>
                        </a:prstGeom>
                        <a:noFill/>
                        <a:ln>
                          <a:noFill/>
                        </a:ln>
                      </wps:spPr>
                      <wps:txbx id="2">
                        <w:txbxContent>
                          <w:p w14:paraId="000000CD">
                            <w:pPr>
                              <w:rPr>
                                <w:sz w:val="16"/>
                                <w:szCs w:val="16"/>
                              </w:rPr>
                            </w:pPr>
                            <w:r>
                              <w:rPr>
                                <w:rFonts w:ascii="Verdana" w:cs="Arial Narrow" w:hAnsi="Verdana"/>
                                <w:i/>
                                <w:sz w:val="16"/>
                                <w:szCs w:val="16"/>
                              </w:rPr>
                              <w:t>Le ore indicate nelle parentesi sono svolte in laboratori</w:t>
                            </w:r>
                          </w:p>
                        </w:txbxContent>
                      </wps:txbx>
                      <wps:bodyPr rot="0" vert="horz"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w:pict>
              <v:shape id="544E9001-2DB8-533B-C596FCF80825" coordsize="21600,21600" style="position:absolute;width:241.55pt;height:17.75pt;mso-width-percent:0;mso-width-relative:page;mso-height-percent:0;mso-height-relative:page;margin-top:364.05pt;margin-left:261.3pt;mso-wrap-distance-left:9pt;mso-wrap-distance-right:9pt;mso-wrap-distance-top:0pt;mso-wrap-distance-bottom:0pt;rotation:0.000000;z-index:251666959;" wrapcoords="268 0 268 20079 21193 20079 21193 0 268 0" stroked="f" o:spt="1" path="m0,0 l0,21600 r21600,0 l21600,0 x e">
                <w10:wrap type="tight" side="both"/>
                <o:lock/>
              </v:shape>
            </w:pict>
          </mc:Fallback>
        </mc:AlternateContent>
      </w:r>
      <w:r>
        <w:rPr>
          <w:rFonts w:ascii="Verdana" w:cs="Arial Narrow" w:hAnsi="Verdana"/>
          <w:sz w:val="22"/>
          <w:szCs w:val="22"/>
        </w:rPr>
        <w:t>Il corso di studi nell’articolazione “Biotecnologie Ambientali” consente l’acquisizione di una solida formazione culturale e di competenze specifiche relative alla gestione delle problematiche ambientali  nel rispetto delle normative relative alla sicurezza degli ambienti di vita o di lavoro. Particolare attenzione viene posta allo studio dell’impatto ambientale degli impianti e alle relative emissioni inquinanti attraverso l’acquisizione di competenze inerenti le analisi strumentali chimico-biologiche per la prevenzione e la gestione di situazioni a rischio ambientale.  Il diploma conseguito permette l’immediato inserimento sia nel settore pubblico, che in quello privato, in Enti e in laboratori che effettuano analisi per il controllo o la gestione di matrice ambientale. Il proseguimento degli studi può avvenire presso qualsiasi Facoltà Universitaria, trovando particolare affinità nei riguardi delle Facoltà tecnico-scientifiche quali: Scienze Ambientali, Biotecnologie, Chimica, Agraria, Scienze Biologiche.</w:t>
      </w:r>
    </w:p>
    <w:p w14:paraId="000000CE">
      <w:pPr>
        <w:jc w:val="right"/>
        <w:rPr>
          <w:rFonts w:ascii="Verdana" w:cs="Arial Narrow" w:hAnsi="Verdana"/>
          <w:i/>
          <w:sz w:val="20"/>
        </w:rPr>
      </w:pPr>
    </w:p>
    <w:p w14:paraId="000000CF">
      <w:pPr>
        <w:jc w:val="right"/>
        <w:rPr>
          <w:rFonts w:ascii="Verdana" w:cs="Arial Narrow" w:hAnsi="Verdana"/>
          <w:i/>
          <w:sz w:val="20"/>
        </w:rPr>
      </w:pPr>
    </w:p>
    <w:p w14:paraId="000000D0">
      <w:pPr>
        <w:jc w:val="right"/>
        <w:rPr>
          <w:rFonts w:ascii="Verdana" w:cs="Arial Narrow" w:hAnsi="Verdana"/>
          <w:i/>
          <w:sz w:val="20"/>
        </w:rPr>
      </w:pPr>
    </w:p>
    <w:p w14:paraId="000000D1">
      <w:pPr>
        <w:jc w:val="right"/>
        <w:rPr>
          <w:rFonts w:ascii="Verdana" w:cs="Arial Narrow" w:hAnsi="Verdana"/>
          <w:i/>
          <w:sz w:val="20"/>
        </w:rPr>
      </w:pPr>
    </w:p>
    <w:p w14:paraId="000000D2">
      <w:pPr>
        <w:spacing w:line="360" w:lineRule="auto"/>
        <w:jc w:val="both"/>
        <w:rPr>
          <w:rFonts w:ascii="Verdana" w:cs="Arial Narrow" w:hAnsi="Verdana"/>
        </w:rPr>
      </w:pPr>
    </w:p>
    <w:p w14:paraId="000000D3">
      <w:pPr>
        <w:pStyle w:val="Corpodeltesto21"/>
        <w:pageBreakBefore w:val="on"/>
        <w:tabs>
          <w:tab w:val="right" w:pos="5242"/>
          <w:tab w:val="right" w:pos="8505"/>
        </w:tabs>
        <w:spacing w:before="240" w:line="360" w:lineRule="auto"/>
        <w:jc w:val="center"/>
        <w:rPr>
          <w:rFonts w:ascii="Verdana" w:cs="Arial Narrow" w:hAnsi="Verdana"/>
          <w:color w:val="006600"/>
          <w:sz w:val="36"/>
          <w:szCs w:val="40"/>
          <w:lang w:eastAsia="it-IT"/>
        </w:rPr>
      </w:pPr>
      <w:r>
        <w:rPr>
          <w:rFonts w:ascii="Verdana" w:cs="Arial Narrow" w:hAnsi="Verdana"/>
          <w:color w:val="006600"/>
          <w:sz w:val="36"/>
          <w:szCs w:val="40"/>
          <w:lang w:eastAsia="it-IT"/>
        </w:rPr>
        <w:t>SETTORE TECNOLOGICO</w:t>
      </w:r>
    </w:p>
    <w:p w14:paraId="000000D4">
      <w:pPr>
        <w:pStyle w:val="Corpodeltesto21"/>
        <w:tabs>
          <w:tab w:val="right" w:pos="5242"/>
          <w:tab w:val="right" w:pos="8505"/>
        </w:tabs>
        <w:spacing w:line="360" w:lineRule="auto"/>
        <w:jc w:val="center"/>
        <w:rPr>
          <w:rFonts w:ascii="Verdana" w:cs="Arial Narrow" w:hAnsi="Verdana"/>
          <w:b/>
          <w:i/>
          <w:sz w:val="28"/>
          <w:szCs w:val="28"/>
        </w:rPr>
      </w:pPr>
      <w:r>
        <w:rPr>
          <w:rFonts w:ascii="Verdana" w:cs="Arial Narrow" w:hAnsi="Verdana"/>
          <w:b/>
          <w:i/>
          <w:sz w:val="28"/>
          <w:szCs w:val="28"/>
        </w:rPr>
        <w:t>CHIMICA, MATERIALI E BIOTECNOLOGIE</w:t>
      </w:r>
    </w:p>
    <w:p w14:paraId="000000D5">
      <w:pPr>
        <w:pStyle w:val="Corpodeltesto21"/>
        <w:tabs>
          <w:tab w:val="right" w:pos="5242"/>
          <w:tab w:val="right" w:pos="8505"/>
        </w:tabs>
        <w:spacing w:line="360" w:lineRule="auto"/>
        <w:jc w:val="center"/>
        <w:rPr>
          <w:rFonts w:ascii="Verdana" w:cs="Arial Narrow" w:hAnsi="Verdana"/>
          <w:b/>
          <w:i/>
          <w:sz w:val="28"/>
          <w:szCs w:val="28"/>
        </w:rPr>
      </w:pPr>
      <w:r>
        <w:rPr>
          <w:rFonts w:ascii="Verdana" w:cs="Arial Narrow" w:hAnsi="Verdana"/>
          <w:b/>
          <w:i/>
          <w:sz w:val="28"/>
          <w:szCs w:val="28"/>
        </w:rPr>
        <w:t xml:space="preserve">Articolazione Biotecnologie Sanitarie  </w:t>
      </w:r>
    </w:p>
    <w:p w14:paraId="000000D6">
      <w:pPr>
        <w:spacing w:line="360" w:lineRule="auto"/>
        <w:jc w:val="both"/>
        <w:rPr>
          <w:rFonts w:ascii="Verdana" w:cs="Arial Narrow" w:hAnsi="Verdana"/>
          <w:b/>
          <w:i/>
        </w:rPr>
      </w:pPr>
    </w:p>
    <w:p w14:paraId="000000D7">
      <w:pPr>
        <w:spacing w:line="360" w:lineRule="auto"/>
        <w:jc w:val="both"/>
        <w:rPr>
          <w:rFonts w:ascii="Verdana" w:cs="Arial Narrow" w:hAnsi="Verdana"/>
          <w:b/>
          <w:i/>
        </w:rPr>
      </w:pPr>
      <w:r>
        <w:rPr/>
        <w:drawing xmlns:mc="http://schemas.openxmlformats.org/markup-compatibility/2006">
          <wp:anchor allowOverlap="1" behindDoc="0" distT="0" distB="0" distL="114300" distR="114300" layoutInCell="1" locked="0" relativeHeight="251666960" simplePos="0">
            <wp:simplePos x="0" y="0"/>
            <wp:positionH relativeFrom="column">
              <wp:posOffset>3131185</wp:posOffset>
            </wp:positionH>
            <wp:positionV relativeFrom="paragraph">
              <wp:posOffset>117475</wp:posOffset>
            </wp:positionV>
            <wp:extent cx="3179445" cy="4743450"/>
            <wp:effectExtent l="0" t="0" r="0" b="0"/>
            <wp:wrapTight wrapText="bothSides">
              <wp:wrapPolygon edited="0">
                <wp:start x="0" y="0"/>
                <wp:lineTo x="0" y="21513"/>
                <wp:lineTo x="21484" y="21513"/>
                <wp:lineTo x="21484" y="0"/>
                <wp:lineTo x="0" y="0"/>
              </wp:wrapPolygon>
            </wp:wrapTight>
            <wp:docPr id="837439297" name="Immagin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439251" name="Immagine 99"/>
                    <pic:cNvPicPr>
                      <a:picLocks noChangeAspect="1" noChangeArrowheads="1"/>
                    </pic:cNvPicPr>
                  </pic:nvPicPr>
                  <pic:blipFill>
                    <a:blip r:embed="rId44"/>
                    <a:srcRect l="3261" t="1633" b="5367"/>
                    <a:stretch/>
                  </pic:blipFill>
                  <pic:spPr>
                    <a:xfrm>
                      <a:off x="0" y="0"/>
                      <a:ext cx="3179445" cy="47434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erdana" w:cs="Arial Narrow" w:hAnsi="Verdana"/>
          <w:b/>
          <w:i/>
        </w:rPr>
        <w:t>PROFILO PROFESSIONALE</w:t>
      </w:r>
    </w:p>
    <w:p w14:paraId="000000D8">
      <w:pPr>
        <w:pStyle w:val="Corpodeltesto21"/>
        <w:tabs>
          <w:tab w:val="right" w:pos="5242"/>
          <w:tab w:val="right" w:pos="8505"/>
        </w:tabs>
        <w:spacing w:line="360" w:lineRule="auto"/>
        <w:jc w:val="both"/>
        <w:rPr>
          <w:rFonts w:ascii="Verdana" w:cs="Arial Narrow" w:hAnsi="Verdana"/>
          <w:sz w:val="22"/>
          <w:szCs w:val="22"/>
        </w:rPr>
      </w:pPr>
      <w:r>
        <w:rPr>
          <w:lang w:eastAsia="it-IT"/>
        </w:rPr>
        <w:drawing xmlns:mc="http://schemas.openxmlformats.org/markup-compatibility/2006">
          <wp:anchor allowOverlap="1" behindDoc="0" distT="0" distB="0" distL="114300" distR="114300" layoutInCell="1" locked="0" relativeHeight="251666961" simplePos="0">
            <wp:simplePos x="0" y="0"/>
            <wp:positionH relativeFrom="column">
              <wp:posOffset>2968625</wp:posOffset>
            </wp:positionH>
            <wp:positionV relativeFrom="paragraph">
              <wp:posOffset>5633720</wp:posOffset>
            </wp:positionV>
            <wp:extent cx="3221355" cy="1637665"/>
            <wp:effectExtent l="0" t="0" r="0" b="0"/>
            <wp:wrapTight wrapText="bothSides">
              <wp:wrapPolygon edited="0">
                <wp:start x="0" y="0"/>
                <wp:lineTo x="0" y="21357"/>
                <wp:lineTo x="21459" y="21357"/>
                <wp:lineTo x="21459" y="0"/>
                <wp:lineTo x="0" y="0"/>
              </wp:wrapPolygon>
            </wp:wrapTight>
            <wp:docPr id="83743929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439252" name="Immagine 1"/>
                    <pic:cNvPicPr>
                      <a:picLocks noChangeAspect="1" noChangeArrowheads="1"/>
                    </pic:cNvPicPr>
                  </pic:nvPicPr>
                  <pic:blipFill>
                    <a:blip r:embed="rId45"/>
                    <a:srcRect/>
                    <a:stretch>
                      <a:fillRect/>
                    </a:stretch>
                  </pic:blipFill>
                  <pic:spPr>
                    <a:xfrm>
                      <a:off x="0" y="0"/>
                      <a:ext cx="3221355" cy="1637665"/>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eastAsia="it-IT"/>
        </w:rPr>
        <mc:AlternateContent>
          <mc:Choice Requires="wps">
            <w:drawing xmlns:mc="http://schemas.openxmlformats.org/markup-compatibility/2006">
              <wp:anchor allowOverlap="1" behindDoc="0" distT="0" distB="0" distL="114300" distR="114300" layoutInCell="1" locked="0" relativeHeight="251666962" simplePos="0">
                <wp:simplePos x="0" y="0"/>
                <wp:positionH relativeFrom="column">
                  <wp:posOffset>3222625</wp:posOffset>
                </wp:positionH>
                <wp:positionV relativeFrom="paragraph">
                  <wp:posOffset>4595495</wp:posOffset>
                </wp:positionV>
                <wp:extent cx="3067685" cy="225425"/>
                <wp:effectExtent l="0" t="0" r="0" b="0"/>
                <wp:wrapTight wrapText="bothSides">
                  <wp:wrapPolygon edited="0">
                    <wp:start x="268" y="0"/>
                    <wp:lineTo x="268" y="20079"/>
                    <wp:lineTo x="21193" y="20079"/>
                    <wp:lineTo x="21193" y="0"/>
                    <wp:lineTo x="268" y="0"/>
                  </wp:wrapPolygon>
                </wp:wrapTight>
                <wp:docPr id="837439299"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Pr id="837439253" name="Casella di testo 2"/>
                      <wps:cNvSpPr txBox="1">
                        <a:spLocks noChangeArrowheads="1"/>
                      </wps:cNvSpPr>
                      <wps:spPr>
                        <a:xfrm>
                          <a:off x="0" y="0"/>
                          <a:ext cx="3067685" cy="225425"/>
                        </a:xfrm>
                        <a:prstGeom prst="rect">
                          <a:avLst/>
                        </a:prstGeom>
                        <a:noFill/>
                        <a:ln>
                          <a:noFill/>
                        </a:ln>
                      </wps:spPr>
                      <wps:txbx id="3">
                        <w:txbxContent>
                          <w:p w14:paraId="000000D9">
                            <w:pPr>
                              <w:rPr>
                                <w:sz w:val="16"/>
                                <w:szCs w:val="16"/>
                              </w:rPr>
                            </w:pPr>
                            <w:r>
                              <w:rPr>
                                <w:rFonts w:ascii="Verdana" w:cs="Arial Narrow" w:hAnsi="Verdana"/>
                                <w:i/>
                                <w:sz w:val="16"/>
                                <w:szCs w:val="16"/>
                              </w:rPr>
                              <w:t>Le ore indicate nelle parentesi sono svolte in laboratori</w:t>
                            </w:r>
                          </w:p>
                        </w:txbxContent>
                      </wps:txbx>
                      <wps:bodyPr rot="0" vert="horz" wrap="square" lIns="91440" tIns="45720" rIns="91440" bIns="45720" anchor="t" upright="1">
                        <a:noAutofit/>
                      </wps:bodyPr>
                    </wps:wsp>
                  </a:graphicData>
                </a:graphic>
                <wp14:sizeRelH relativeFrom="page">
                  <wp14:pctWidth>0</wp14:pctWidth>
                </wp14:sizeRelH>
                <wp14:sizeRelV relativeFrom="page">
                  <wp14:pctHeight>0</wp14:pctHeight>
                </wp14:sizeRelV>
              </wp:anchor>
            </w:drawing>
          </mc:Choice>
          <mc:Fallback>
            <w:pict>
              <v:shape id="356BB042-A805-1D13-CDC6633BEEC5" coordsize="21600,21600" style="position:absolute;width:241.55pt;height:17.75pt;mso-width-percent:0;mso-width-relative:page;mso-height-percent:0;mso-height-relative:page;margin-top:361.85pt;margin-left:253.75pt;mso-wrap-distance-left:9pt;mso-wrap-distance-right:9pt;mso-wrap-distance-top:0pt;mso-wrap-distance-bottom:0pt;rotation:0.000000;z-index:251666962;" wrapcoords="268 0 268 20079 21193 20079 21193 0 268 0" stroked="f" o:spt="1" path="m0,0 l0,21600 r21600,0 l21600,0 x e">
                <w10:wrap type="tight" side="both"/>
                <o:lock/>
              </v:shape>
            </w:pict>
          </mc:Fallback>
        </mc:AlternateContent>
      </w:r>
      <w:r>
        <w:rPr>
          <w:rFonts w:ascii="Verdana" w:cs="Arial Narrow" w:hAnsi="Verdana"/>
          <w:sz w:val="22"/>
          <w:szCs w:val="22"/>
        </w:rPr>
        <w:t>Il corso di studi nell’articolazione “Biotecnologie Sanitarie” consente l’acquisizione di una solida formazione culturale e di competenze specifiche relative alle metodiche per la caratterizzazione dei sistemi biologici, all’uso delle principali tecnologie sanitarie nel campo biomedicale, farmaceutico e alimentare, al fine di identificare i fattori di rischio di patologie e contribuire alla promozione della salute personale e collettiva. Il diploma consente l’inserimento lavorativo sia nel settore pubblico che in quello privato in imprese che operano in ambito sanitario, parasanitario, alimentare e, in generale, della tutela della persona. Il proseguimento degli studi può avvenire presso qualsiasi Facoltà Universitaria, trovando particolare affinità nei riguardi delle Facoltà tecnico-scientifiche quali: Professioni Sanitarie, Medicina, Scienze Biologiche, Chimica e Tecnologie Farmaceutiche, Farmacia, Veterinaria, Scienze Agrarie Ambientali e Forestali.</w:t>
      </w:r>
    </w:p>
    <w:p w14:paraId="000000DA">
      <w:pPr>
        <w:pStyle w:val="Corpodeltesto21"/>
        <w:tabs>
          <w:tab w:val="right" w:pos="5242"/>
          <w:tab w:val="right" w:pos="8505"/>
        </w:tabs>
        <w:spacing w:line="360" w:lineRule="auto"/>
        <w:jc w:val="both"/>
        <w:rPr>
          <w:rFonts w:ascii="Verdana" w:cs="Arial Narrow" w:hAnsi="Verdana"/>
          <w:sz w:val="22"/>
          <w:szCs w:val="22"/>
        </w:rPr>
      </w:pPr>
    </w:p>
    <w:p w14:paraId="000000DB">
      <w:pPr>
        <w:pStyle w:val="Corpodeltesto21"/>
        <w:tabs>
          <w:tab w:val="right" w:pos="5242"/>
          <w:tab w:val="right" w:pos="8505"/>
        </w:tabs>
        <w:spacing w:line="360" w:lineRule="auto"/>
        <w:jc w:val="both"/>
        <w:rPr>
          <w:rFonts w:ascii="Verdana" w:cs="Arial Narrow" w:hAnsi="Verdana"/>
          <w:sz w:val="22"/>
          <w:szCs w:val="22"/>
        </w:rPr>
      </w:pPr>
    </w:p>
    <w:p w14:paraId="000000DC">
      <w:pPr>
        <w:jc w:val="right"/>
        <w:rPr>
          <w:rFonts w:ascii="Verdana" w:cs="Arial Narrow" w:hAnsi="Verdana"/>
          <w:i/>
          <w:sz w:val="20"/>
        </w:rPr>
      </w:pPr>
    </w:p>
    <w:p w14:paraId="000000DD">
      <w:pPr>
        <w:pStyle w:val="Corpodeltesto21"/>
        <w:tabs>
          <w:tab w:val="right" w:pos="5242"/>
          <w:tab w:val="right" w:pos="8505"/>
        </w:tabs>
        <w:spacing w:line="360" w:lineRule="auto"/>
        <w:jc w:val="both"/>
        <w:rPr>
          <w:rFonts w:ascii="Verdana" w:cs="Arial Narrow" w:hAnsi="Verdana"/>
          <w:sz w:val="22"/>
          <w:szCs w:val="22"/>
        </w:rPr>
      </w:pPr>
    </w:p>
    <w:p w14:paraId="000000DE">
      <w:pPr>
        <w:pStyle w:val="Corpodeltesto21"/>
        <w:pageBreakBefore w:val="on"/>
        <w:tabs>
          <w:tab w:val="right" w:pos="5242"/>
          <w:tab w:val="right" w:pos="8505"/>
        </w:tabs>
        <w:spacing w:line="360" w:lineRule="auto"/>
        <w:jc w:val="center"/>
        <w:rPr>
          <w:rFonts w:ascii="Verdana" w:cs="Arial Narrow" w:hAnsi="Verdana"/>
          <w:color w:val="006600"/>
          <w:sz w:val="36"/>
          <w:szCs w:val="40"/>
          <w:lang w:eastAsia="it-IT"/>
        </w:rPr>
      </w:pPr>
      <w:r>
        <w:rPr>
          <w:rFonts w:ascii="Verdana" w:cs="Arial Narrow" w:hAnsi="Verdana"/>
          <w:color w:val="006600"/>
          <w:sz w:val="36"/>
          <w:szCs w:val="40"/>
          <w:lang w:eastAsia="it-IT"/>
        </w:rPr>
        <w:t>SETTORE TECNOLOGICO</w:t>
      </w:r>
    </w:p>
    <w:p w14:paraId="000000DF">
      <w:pPr>
        <w:pStyle w:val="Corpodeltesto21"/>
        <w:tabs>
          <w:tab w:val="right" w:pos="5242"/>
          <w:tab w:val="right" w:pos="8505"/>
        </w:tabs>
        <w:spacing w:line="360" w:lineRule="auto"/>
        <w:jc w:val="center"/>
        <w:rPr>
          <w:rFonts w:ascii="Verdana" w:cs="Arial Narrow" w:hAnsi="Verdana"/>
          <w:b/>
          <w:i/>
          <w:sz w:val="28"/>
          <w:szCs w:val="28"/>
        </w:rPr>
      </w:pPr>
      <w:r>
        <w:rPr>
          <w:rFonts w:ascii="Verdana" w:cs="Arial Narrow" w:hAnsi="Verdana"/>
          <w:b/>
          <w:i/>
          <w:sz w:val="28"/>
          <w:szCs w:val="28"/>
        </w:rPr>
        <w:t>AGRARIA, AGROALIMENTARE E AGROINDUSTRIA</w:t>
      </w:r>
    </w:p>
    <w:p w14:paraId="000000E0">
      <w:pPr>
        <w:pStyle w:val="Corpodeltesto21"/>
        <w:tabs>
          <w:tab w:val="right" w:pos="5242"/>
          <w:tab w:val="right" w:pos="8505"/>
        </w:tabs>
        <w:spacing w:line="360" w:lineRule="auto"/>
        <w:jc w:val="center"/>
        <w:rPr>
          <w:rFonts w:ascii="Verdana" w:cs="Arial Narrow" w:hAnsi="Verdana"/>
          <w:b/>
          <w:i/>
          <w:sz w:val="28"/>
          <w:szCs w:val="28"/>
        </w:rPr>
      </w:pPr>
      <w:r>
        <w:rPr>
          <w:rFonts w:ascii="Verdana" w:cs="Arial Narrow" w:hAnsi="Verdana"/>
          <w:b/>
          <w:i/>
          <w:sz w:val="28"/>
          <w:szCs w:val="28"/>
        </w:rPr>
        <w:t xml:space="preserve">Articolazione Produzioni e Trasformazioni  </w:t>
      </w:r>
    </w:p>
    <w:p w14:paraId="000000E1">
      <w:pPr>
        <w:spacing w:line="360" w:lineRule="auto"/>
        <w:jc w:val="both"/>
        <w:rPr>
          <w:rFonts w:ascii="Verdana" w:cs="Arial Narrow" w:hAnsi="Verdana"/>
          <w:b/>
          <w:i/>
        </w:rPr>
      </w:pPr>
    </w:p>
    <w:p w14:paraId="000000E2">
      <w:pPr>
        <w:spacing w:line="360" w:lineRule="auto"/>
        <w:jc w:val="both"/>
        <w:rPr>
          <w:rFonts w:ascii="Verdana" w:cs="Arial Narrow" w:hAnsi="Verdana"/>
          <w:b/>
          <w:i/>
        </w:rPr>
      </w:pPr>
      <w:r>
        <w:rPr/>
        <w:drawing xmlns:mc="http://schemas.openxmlformats.org/markup-compatibility/2006">
          <wp:anchor allowOverlap="1" behindDoc="0" distT="0" distB="0" distL="114300" distR="114300" layoutInCell="1" locked="0" relativeHeight="251666963" simplePos="0">
            <wp:simplePos x="0" y="0"/>
            <wp:positionH relativeFrom="column">
              <wp:posOffset>2670810</wp:posOffset>
            </wp:positionH>
            <wp:positionV relativeFrom="paragraph">
              <wp:posOffset>35560</wp:posOffset>
            </wp:positionV>
            <wp:extent cx="3491865" cy="3876040"/>
            <wp:effectExtent l="0" t="0" r="0" b="0"/>
            <wp:wrapSquare wrapText="bothSides"/>
            <wp:docPr id="837439300"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439254" name="Immagine 6"/>
                    <pic:cNvPicPr>
                      <a:picLocks noChangeAspect="1" noChangeArrowheads="1"/>
                    </pic:cNvPicPr>
                  </pic:nvPicPr>
                  <pic:blipFill>
                    <a:blip r:embed="rId46"/>
                    <a:srcRect/>
                    <a:stretch>
                      <a:fillRect/>
                    </a:stretch>
                  </pic:blipFill>
                  <pic:spPr>
                    <a:xfrm>
                      <a:off x="0" y="0"/>
                      <a:ext cx="3491865" cy="38760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erdana" w:cs="Arial Narrow" w:hAnsi="Verdana"/>
          <w:b/>
          <w:i/>
        </w:rPr>
        <w:t>PROFILO PROFESSIONALE</w:t>
      </w:r>
    </w:p>
    <w:p w14:paraId="000000E3">
      <w:pPr>
        <w:pStyle w:val="Corpodeltesto21"/>
        <w:tabs>
          <w:tab w:val="right" w:pos="5242"/>
          <w:tab w:val="right" w:pos="8505"/>
        </w:tabs>
        <w:spacing w:line="360" w:lineRule="auto"/>
        <w:jc w:val="both"/>
        <w:rPr>
          <w:rFonts w:ascii="Verdana" w:cs="Arial Narrow" w:hAnsi="Verdana"/>
          <w:sz w:val="22"/>
          <w:szCs w:val="22"/>
        </w:rPr>
      </w:pPr>
      <w:r>
        <w:rPr>
          <w:rFonts w:ascii="Verdana" w:cs="Arial Narrow" w:hAnsi="Verdana"/>
          <w:sz w:val="22"/>
          <w:szCs w:val="22"/>
        </w:rPr>
        <w:t>Il corso di studi di Agraria nell’articolazione “Produzioni e Trasformazioni” consente l’acquisizione di una solida formazione culturale e di competenze specifiche relative all’organizzazione e alla gestione delle problematiche collegate alle produzioni animali e vegetali, alle trasformazioni e alla commercializzazione dei relativi prodotti e all’utilizzazione delle biotecnologie.</w:t>
      </w:r>
    </w:p>
    <w:p w14:paraId="000000E4">
      <w:pPr>
        <w:pStyle w:val="Corpodeltesto21"/>
        <w:tabs>
          <w:tab w:val="right" w:pos="5242"/>
          <w:tab w:val="right" w:pos="8505"/>
        </w:tabs>
        <w:spacing w:line="360" w:lineRule="auto"/>
        <w:jc w:val="both"/>
        <w:rPr>
          <w:rFonts w:ascii="Verdana" w:cs="Arial Narrow" w:hAnsi="Verdana"/>
          <w:sz w:val="22"/>
          <w:szCs w:val="22"/>
        </w:rPr>
      </w:pPr>
      <w:r>
        <w:rPr>
          <w:lang w:eastAsia="it-IT"/>
        </w:rPr>
        <w:drawing xmlns:mc="http://schemas.openxmlformats.org/markup-compatibility/2006">
          <wp:anchor allowOverlap="1" behindDoc="0" distT="0" distB="0" distL="114300" distR="114300" layoutInCell="1" locked="0" relativeHeight="251666965" simplePos="0">
            <wp:simplePos x="0" y="0"/>
            <wp:positionH relativeFrom="column">
              <wp:posOffset>3609975</wp:posOffset>
            </wp:positionH>
            <wp:positionV relativeFrom="paragraph">
              <wp:posOffset>2035810</wp:posOffset>
            </wp:positionV>
            <wp:extent cx="2616835" cy="2343150"/>
            <wp:effectExtent l="0" t="0" r="0" b="0"/>
            <wp:wrapSquare wrapText="bothSides"/>
            <wp:docPr id="83743930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439255" name="Immagine 1"/>
                    <pic:cNvPicPr>
                      <a:picLocks noChangeAspect="1" noChangeArrowheads="1"/>
                    </pic:cNvPicPr>
                  </pic:nvPicPr>
                  <pic:blipFill>
                    <a:blip r:embed="rId47"/>
                    <a:srcRect t="32841"/>
                    <a:stretch/>
                  </pic:blipFill>
                  <pic:spPr>
                    <a:xfrm>
                      <a:off x="0" y="0"/>
                      <a:ext cx="2616835" cy="23431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erdana" w:cs="Arial Narrow" w:hAnsi="Verdana"/>
          <w:sz w:val="22"/>
          <w:szCs w:val="22"/>
        </w:rPr>
        <w:t xml:space="preserve"> Il perito agrario può trovare sbocchi professionali che vanno dalla conduzione di aziende agricole all’assistenza tecnica e alla consulenza nel settore agro-alimentare. Può inoltre accedere alla professione di perito agrario attraverso il superamento di un Esame di Stato; il diploma di perito agrario, infine, è particolarmente adatto all’ingresso alle Facoltà di Scienze Agrarie, Scienze Forestali, Veterinaria, Scienze dell’alimentazione, Scienze animali e Produzioni alimentari, Progettazione e gestione del verde urbano e del paesaggio.   </w:t>
      </w:r>
    </w:p>
    <w:p w14:paraId="000000E5">
      <w:pPr>
        <w:pStyle w:val="Corpodeltesto21"/>
        <w:tabs>
          <w:tab w:val="right" w:pos="5242"/>
          <w:tab w:val="right" w:pos="8505"/>
        </w:tabs>
        <w:spacing w:line="360" w:lineRule="auto"/>
        <w:jc w:val="both"/>
        <w:rPr>
          <w:rFonts w:ascii="Verdana" w:cs="Arial Narrow" w:hAnsi="Verdana"/>
          <w:sz w:val="22"/>
          <w:szCs w:val="22"/>
        </w:rPr>
      </w:pPr>
    </w:p>
    <w:p w14:paraId="000000E6">
      <w:pPr>
        <w:rPr>
          <w:rFonts w:ascii="Arial" w:cs="Arial" w:eastAsia="Arial Unicode MS" w:hAnsi="Arial"/>
          <w:b/>
          <w:color w:val="ff0000"/>
        </w:rPr>
      </w:pPr>
      <w:r>
        <w:rPr>
          <w:rFonts w:ascii="Arial" w:cs="Arial" w:eastAsia="Arial Unicode MS" w:hAnsi="Arial"/>
          <w:b/>
          <w:color w:val="ff0000"/>
        </w:rPr>
        <w:br w:type="page"/>
      </w:r>
    </w:p>
    <w:p w14:paraId="000000E7">
      <w:pPr>
        <w:pStyle w:val="BodyText3"/>
        <w:spacing w:before="120"/>
        <w:jc w:val="center"/>
        <w:rPr>
          <w:rFonts w:ascii="Arial" w:cs="Arial" w:eastAsia="Arial Unicode MS" w:hAnsi="Arial"/>
          <w:b/>
          <w:color w:val="008000"/>
          <w:sz w:val="28"/>
          <w:szCs w:val="28"/>
        </w:rPr>
      </w:pPr>
    </w:p>
    <w:p w14:paraId="000000E8">
      <w:pPr>
        <w:pStyle w:val="BodyText3"/>
        <w:spacing w:before="120"/>
        <w:jc w:val="center"/>
        <w:rPr>
          <w:rFonts w:ascii="Arial" w:cs="Arial" w:eastAsia="Arial Unicode MS" w:hAnsi="Arial"/>
          <w:b/>
          <w:color w:val="008000"/>
          <w:sz w:val="28"/>
          <w:szCs w:val="28"/>
        </w:rPr>
      </w:pPr>
      <w:r>
        <w:rPr>
          <w:rFonts w:ascii="Arial" w:cs="Arial" w:eastAsia="Arial Unicode MS" w:hAnsi="Arial"/>
          <w:b/>
          <w:color w:val="008000"/>
          <w:sz w:val="28"/>
          <w:szCs w:val="28"/>
        </w:rPr>
        <w:t>RELAZIONE DEL CONSIGLIO DI CLASSE</w:t>
      </w:r>
    </w:p>
    <w:p w14:paraId="000000E9">
      <w:pPr>
        <w:jc w:val="center"/>
        <w:rPr>
          <w:rFonts w:ascii="Arial" w:cs="Arial" w:hAnsi="Arial"/>
          <w:sz w:val="20"/>
        </w:rPr>
      </w:pPr>
    </w:p>
    <w:p w14:paraId="000000EA">
      <w:pPr>
        <w:rPr>
          <w:rFonts w:ascii="Arial" w:cs="Arial" w:hAnsi="Arial"/>
          <w:b/>
        </w:rPr>
      </w:pPr>
      <w:r>
        <w:rPr>
          <w:rFonts w:ascii="Arial" w:cs="Arial" w:hAnsi="Arial"/>
          <w:b/>
        </w:rPr>
        <w:t>Storia della classe</w:t>
      </w:r>
    </w:p>
    <w:p w14:paraId="000000EB">
      <w:pPr>
        <w:rPr>
          <w:rFonts w:ascii="Arial" w:cs="Arial" w:hAnsi="Arial"/>
          <w:b/>
          <w:sz w:val="20"/>
        </w:rPr>
      </w:pPr>
    </w:p>
    <w:tbl>
      <w:tblPr>
        <w:tblW w:w="97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tblPr>
      <w:tblGrid>
        <w:gridCol w:w="1955"/>
        <w:gridCol w:w="1956"/>
        <w:gridCol w:w="1956"/>
        <w:gridCol w:w="1956"/>
        <w:gridCol w:w="1956"/>
      </w:tblGrid>
      <w:tr>
        <w:trPr>
          <w:trHeight w:val="1021"/>
          <w:jc w:val="center"/>
        </w:trPr>
        <w:tc>
          <w:tcPr>
            <w:cnfStyle w:val="101000000000"/>
            <w:tcW w:w="1955" w:type="dxa"/>
            <w:vAlign w:val="center"/>
          </w:tcPr>
          <w:p w14:paraId="000000EC">
            <w:pPr>
              <w:pStyle w:val="Heading6"/>
              <w:jc w:val="center"/>
              <w:rPr>
                <w:rFonts w:ascii="Arial" w:cs="Arial" w:hAnsi="Arial"/>
                <w:sz w:val="24"/>
                <w:szCs w:val="24"/>
              </w:rPr>
            </w:pPr>
            <w:r>
              <w:rPr>
                <w:rFonts w:ascii="Arial" w:cs="Arial" w:hAnsi="Arial"/>
                <w:sz w:val="24"/>
                <w:szCs w:val="24"/>
              </w:rPr>
              <w:t>CLASSE</w:t>
            </w:r>
          </w:p>
        </w:tc>
        <w:tc>
          <w:tcPr>
            <w:cnfStyle w:val="100010000000"/>
            <w:tcW w:w="1956" w:type="dxa"/>
            <w:vAlign w:val="center"/>
          </w:tcPr>
          <w:p w14:paraId="000000ED">
            <w:pPr>
              <w:pStyle w:val="Heading6"/>
              <w:jc w:val="center"/>
              <w:rPr>
                <w:rFonts w:ascii="Arial" w:cs="Arial" w:hAnsi="Arial"/>
                <w:sz w:val="24"/>
                <w:szCs w:val="24"/>
              </w:rPr>
            </w:pPr>
            <w:r>
              <w:rPr>
                <w:rFonts w:ascii="Arial" w:cs="Arial" w:hAnsi="Arial"/>
                <w:sz w:val="24"/>
                <w:szCs w:val="24"/>
              </w:rPr>
              <w:t>PROVENIENTI DALLA STESSA CLASSE</w:t>
            </w:r>
          </w:p>
        </w:tc>
        <w:tc>
          <w:tcPr>
            <w:cnfStyle w:val="100001000000"/>
            <w:tcW w:w="1956" w:type="dxa"/>
            <w:vAlign w:val="center"/>
          </w:tcPr>
          <w:p w14:paraId="000000EE">
            <w:pPr>
              <w:pStyle w:val="Heading6"/>
              <w:jc w:val="center"/>
              <w:rPr>
                <w:rFonts w:ascii="Arial" w:cs="Arial" w:hAnsi="Arial"/>
                <w:sz w:val="24"/>
                <w:szCs w:val="24"/>
              </w:rPr>
            </w:pPr>
            <w:r>
              <w:rPr>
                <w:rFonts w:ascii="Arial" w:cs="Arial" w:hAnsi="Arial"/>
                <w:sz w:val="24"/>
                <w:szCs w:val="24"/>
              </w:rPr>
              <w:t>PROVENIENTI DA ALTRA CLASSE O RIPETENTI</w:t>
            </w:r>
          </w:p>
        </w:tc>
        <w:tc>
          <w:tcPr>
            <w:cnfStyle w:val="100010000000"/>
            <w:tcW w:w="1956" w:type="dxa"/>
            <w:vAlign w:val="center"/>
          </w:tcPr>
          <w:p w14:paraId="000000EF">
            <w:pPr>
              <w:pStyle w:val="Heading6"/>
              <w:jc w:val="center"/>
              <w:rPr>
                <w:rFonts w:ascii="Arial" w:cs="Arial" w:hAnsi="Arial"/>
                <w:sz w:val="24"/>
                <w:szCs w:val="24"/>
              </w:rPr>
            </w:pPr>
            <w:r>
              <w:rPr>
                <w:rFonts w:ascii="Arial" w:cs="Arial" w:hAnsi="Arial"/>
                <w:sz w:val="24"/>
                <w:szCs w:val="24"/>
              </w:rPr>
              <w:t>RITIRATI</w:t>
            </w:r>
          </w:p>
        </w:tc>
        <w:tc>
          <w:tcPr>
            <w:cnfStyle w:val="100100000000"/>
            <w:tcW w:w="1956" w:type="dxa"/>
            <w:vAlign w:val="center"/>
          </w:tcPr>
          <w:p w14:paraId="000000F0">
            <w:pPr>
              <w:jc w:val="center"/>
              <w:rPr>
                <w:rFonts w:ascii="Arial" w:cs="Arial" w:hAnsi="Arial"/>
              </w:rPr>
            </w:pPr>
            <w:r>
              <w:rPr>
                <w:rFonts w:ascii="Arial" w:cs="Arial" w:hAnsi="Arial"/>
              </w:rPr>
              <w:t>NON PROMOSSI</w:t>
            </w:r>
          </w:p>
        </w:tc>
      </w:tr>
      <w:tr>
        <w:trPr>
          <w:trHeight w:val="454"/>
          <w:jc w:val="center"/>
        </w:trPr>
        <w:tc>
          <w:tcPr>
            <w:cnfStyle w:val="001000100000"/>
            <w:tcW w:w="1955" w:type="dxa"/>
            <w:vAlign w:val="center"/>
          </w:tcPr>
          <w:p w14:paraId="000000F1">
            <w:pPr>
              <w:pStyle w:val="Heading2"/>
              <w:numPr>
                <w:ilvl w:val="1"/>
                <w:numId w:val="22"/>
              </w:numPr>
              <w:jc w:val="both"/>
              <w:rPr>
                <w:rFonts w:ascii="Arial" w:cs="Arial" w:hAnsi="Arial"/>
                <w:b w:val="off"/>
                <w:sz w:val="24"/>
                <w:szCs w:val="24"/>
              </w:rPr>
            </w:pPr>
            <w:r>
              <w:rPr>
                <w:rFonts w:ascii="Arial" w:cs="Arial" w:hAnsi="Arial"/>
                <w:b w:val="off"/>
                <w:sz w:val="24"/>
                <w:szCs w:val="24"/>
              </w:rPr>
              <w:t>TERZA</w:t>
            </w:r>
          </w:p>
        </w:tc>
        <w:tc>
          <w:tcPr>
            <w:cnfStyle w:val="000010100000"/>
            <w:tcW w:w="1956" w:type="dxa"/>
            <w:vAlign w:val="center"/>
          </w:tcPr>
          <w:p w14:paraId="000000F2">
            <w:pPr>
              <w:pStyle w:val="Heading2"/>
              <w:numPr>
                <w:ilvl w:val="1"/>
                <w:numId w:val="22"/>
              </w:numPr>
              <w:jc w:val="center"/>
              <w:rPr>
                <w:rFonts w:ascii="Arial" w:cs="Arial" w:hAnsi="Arial"/>
                <w:b w:val="off"/>
                <w:sz w:val="24"/>
                <w:szCs w:val="24"/>
              </w:rPr>
            </w:pPr>
          </w:p>
        </w:tc>
        <w:tc>
          <w:tcPr>
            <w:cnfStyle w:val="000001100000"/>
            <w:tcW w:w="1956" w:type="dxa"/>
            <w:vAlign w:val="center"/>
          </w:tcPr>
          <w:p w14:paraId="000000F3">
            <w:pPr>
              <w:pStyle w:val="Heading2"/>
              <w:numPr>
                <w:ilvl w:val="1"/>
                <w:numId w:val="22"/>
              </w:numPr>
              <w:jc w:val="center"/>
              <w:rPr>
                <w:rFonts w:ascii="Arial" w:cs="Arial" w:hAnsi="Arial"/>
                <w:b w:val="off"/>
                <w:sz w:val="24"/>
                <w:szCs w:val="24"/>
              </w:rPr>
            </w:pPr>
          </w:p>
        </w:tc>
        <w:tc>
          <w:tcPr>
            <w:cnfStyle w:val="000010100000"/>
            <w:tcW w:w="1956" w:type="dxa"/>
            <w:vAlign w:val="center"/>
          </w:tcPr>
          <w:p w14:paraId="000000F4">
            <w:pPr>
              <w:pStyle w:val="Heading2"/>
              <w:numPr>
                <w:ilvl w:val="1"/>
                <w:numId w:val="22"/>
              </w:numPr>
              <w:jc w:val="center"/>
              <w:rPr>
                <w:rFonts w:ascii="Arial" w:cs="Arial" w:hAnsi="Arial"/>
                <w:b w:val="off"/>
                <w:sz w:val="24"/>
                <w:szCs w:val="24"/>
              </w:rPr>
            </w:pPr>
          </w:p>
        </w:tc>
        <w:tc>
          <w:tcPr>
            <w:cnfStyle w:val="000100100000"/>
            <w:tcW w:w="1956" w:type="dxa"/>
            <w:vAlign w:val="center"/>
          </w:tcPr>
          <w:p w14:paraId="000000F5">
            <w:pPr>
              <w:pStyle w:val="Heading2"/>
              <w:numPr>
                <w:ilvl w:val="1"/>
                <w:numId w:val="22"/>
              </w:numPr>
              <w:jc w:val="center"/>
              <w:rPr>
                <w:sz w:val="24"/>
                <w:szCs w:val="24"/>
              </w:rPr>
            </w:pPr>
          </w:p>
        </w:tc>
      </w:tr>
      <w:tr>
        <w:trPr>
          <w:trHeight w:val="454"/>
          <w:jc w:val="center"/>
        </w:trPr>
        <w:tc>
          <w:tcPr>
            <w:cnfStyle w:val="001000010000"/>
            <w:tcW w:w="1955" w:type="dxa"/>
            <w:vAlign w:val="center"/>
          </w:tcPr>
          <w:p w14:paraId="000000F6">
            <w:pPr>
              <w:pStyle w:val="Heading2"/>
              <w:numPr>
                <w:ilvl w:val="1"/>
                <w:numId w:val="22"/>
              </w:numPr>
              <w:jc w:val="both"/>
              <w:rPr>
                <w:rFonts w:ascii="Arial" w:cs="Arial" w:hAnsi="Arial"/>
                <w:b w:val="off"/>
                <w:sz w:val="24"/>
                <w:szCs w:val="24"/>
              </w:rPr>
            </w:pPr>
            <w:r>
              <w:rPr>
                <w:rFonts w:ascii="Arial" w:cs="Arial" w:hAnsi="Arial"/>
                <w:b w:val="off"/>
                <w:sz w:val="24"/>
                <w:szCs w:val="24"/>
              </w:rPr>
              <w:t>QUARTA</w:t>
            </w:r>
          </w:p>
        </w:tc>
        <w:tc>
          <w:tcPr>
            <w:cnfStyle w:val="000010010000"/>
            <w:tcW w:w="1956" w:type="dxa"/>
            <w:vAlign w:val="center"/>
          </w:tcPr>
          <w:p w14:paraId="000000F7">
            <w:pPr>
              <w:pStyle w:val="Heading2"/>
              <w:numPr>
                <w:ilvl w:val="1"/>
                <w:numId w:val="22"/>
              </w:numPr>
              <w:jc w:val="center"/>
              <w:rPr>
                <w:rFonts w:ascii="Arial" w:cs="Arial" w:hAnsi="Arial"/>
                <w:b w:val="off"/>
                <w:sz w:val="24"/>
                <w:szCs w:val="24"/>
              </w:rPr>
            </w:pPr>
          </w:p>
        </w:tc>
        <w:tc>
          <w:tcPr>
            <w:cnfStyle w:val="000001010000"/>
            <w:tcW w:w="1956" w:type="dxa"/>
            <w:vAlign w:val="center"/>
          </w:tcPr>
          <w:p w14:paraId="000000F8">
            <w:pPr>
              <w:pStyle w:val="Heading2"/>
              <w:numPr>
                <w:ilvl w:val="1"/>
                <w:numId w:val="22"/>
              </w:numPr>
              <w:jc w:val="center"/>
              <w:rPr>
                <w:rFonts w:ascii="Arial" w:cs="Arial" w:hAnsi="Arial"/>
                <w:b w:val="off"/>
                <w:sz w:val="24"/>
                <w:szCs w:val="24"/>
              </w:rPr>
            </w:pPr>
          </w:p>
        </w:tc>
        <w:tc>
          <w:tcPr>
            <w:cnfStyle w:val="000010010000"/>
            <w:tcW w:w="1956" w:type="dxa"/>
            <w:vAlign w:val="center"/>
          </w:tcPr>
          <w:p w14:paraId="000000F9">
            <w:pPr>
              <w:pStyle w:val="Heading2"/>
              <w:numPr>
                <w:ilvl w:val="1"/>
                <w:numId w:val="22"/>
              </w:numPr>
              <w:jc w:val="center"/>
              <w:rPr>
                <w:rFonts w:ascii="Arial" w:cs="Arial" w:hAnsi="Arial"/>
                <w:b w:val="off"/>
                <w:sz w:val="24"/>
                <w:szCs w:val="24"/>
              </w:rPr>
            </w:pPr>
          </w:p>
        </w:tc>
        <w:tc>
          <w:tcPr>
            <w:cnfStyle w:val="000100010000"/>
            <w:tcW w:w="1956" w:type="dxa"/>
            <w:vAlign w:val="center"/>
          </w:tcPr>
          <w:p w14:paraId="000000FA">
            <w:pPr>
              <w:pStyle w:val="Heading2"/>
              <w:numPr>
                <w:ilvl w:val="1"/>
                <w:numId w:val="22"/>
              </w:numPr>
              <w:jc w:val="center"/>
              <w:rPr>
                <w:sz w:val="24"/>
                <w:szCs w:val="24"/>
              </w:rPr>
            </w:pPr>
          </w:p>
        </w:tc>
      </w:tr>
      <w:tr>
        <w:trPr>
          <w:trHeight w:val="454"/>
          <w:jc w:val="center"/>
        </w:trPr>
        <w:tc>
          <w:tcPr>
            <w:cnfStyle w:val="011000000000"/>
            <w:tcW w:w="1955" w:type="dxa"/>
            <w:vAlign w:val="center"/>
          </w:tcPr>
          <w:p w14:paraId="000000FB">
            <w:pPr>
              <w:pStyle w:val="Heading2"/>
              <w:numPr>
                <w:ilvl w:val="1"/>
                <w:numId w:val="22"/>
              </w:numPr>
              <w:jc w:val="both"/>
              <w:rPr>
                <w:rFonts w:ascii="Arial" w:cs="Arial" w:hAnsi="Arial"/>
                <w:b w:val="off"/>
                <w:sz w:val="24"/>
                <w:szCs w:val="24"/>
              </w:rPr>
            </w:pPr>
            <w:r>
              <w:rPr>
                <w:rFonts w:ascii="Arial" w:cs="Arial" w:hAnsi="Arial"/>
                <w:b w:val="off"/>
                <w:sz w:val="24"/>
                <w:szCs w:val="24"/>
              </w:rPr>
              <w:t>QUINTA</w:t>
            </w:r>
          </w:p>
        </w:tc>
        <w:tc>
          <w:tcPr>
            <w:cnfStyle w:val="010010000000"/>
            <w:tcW w:w="1956" w:type="dxa"/>
            <w:vAlign w:val="center"/>
          </w:tcPr>
          <w:p w14:paraId="000000FC">
            <w:pPr>
              <w:pStyle w:val="Heading2"/>
              <w:numPr>
                <w:ilvl w:val="1"/>
                <w:numId w:val="22"/>
              </w:numPr>
              <w:jc w:val="center"/>
              <w:rPr>
                <w:rFonts w:ascii="Arial" w:cs="Arial" w:hAnsi="Arial"/>
                <w:b w:val="off"/>
                <w:sz w:val="24"/>
                <w:szCs w:val="24"/>
              </w:rPr>
            </w:pPr>
          </w:p>
        </w:tc>
        <w:tc>
          <w:tcPr>
            <w:cnfStyle w:val="010001000000"/>
            <w:tcW w:w="1956" w:type="dxa"/>
            <w:vAlign w:val="center"/>
          </w:tcPr>
          <w:p w14:paraId="000000FD">
            <w:pPr>
              <w:pStyle w:val="Heading2"/>
              <w:numPr>
                <w:ilvl w:val="1"/>
                <w:numId w:val="22"/>
              </w:numPr>
              <w:jc w:val="center"/>
              <w:rPr>
                <w:rFonts w:ascii="Arial" w:cs="Arial" w:hAnsi="Arial"/>
                <w:b w:val="off"/>
                <w:sz w:val="24"/>
                <w:szCs w:val="24"/>
              </w:rPr>
            </w:pPr>
          </w:p>
        </w:tc>
        <w:tc>
          <w:tcPr>
            <w:cnfStyle w:val="010010000000"/>
            <w:tcW w:w="1956" w:type="dxa"/>
            <w:vAlign w:val="center"/>
          </w:tcPr>
          <w:p w14:paraId="000000FE">
            <w:pPr>
              <w:pStyle w:val="Heading2"/>
              <w:numPr>
                <w:ilvl w:val="1"/>
                <w:numId w:val="22"/>
              </w:numPr>
              <w:jc w:val="center"/>
              <w:rPr>
                <w:rFonts w:ascii="Arial" w:cs="Arial" w:hAnsi="Arial"/>
                <w:b w:val="off"/>
                <w:sz w:val="24"/>
                <w:szCs w:val="24"/>
              </w:rPr>
            </w:pPr>
          </w:p>
        </w:tc>
        <w:tc>
          <w:tcPr>
            <w:cnfStyle w:val="010100000000"/>
            <w:tcW w:w="1956" w:type="dxa"/>
            <w:vAlign w:val="center"/>
          </w:tcPr>
          <w:p w14:paraId="000000FF">
            <w:pPr>
              <w:pStyle w:val="Heading2"/>
              <w:numPr>
                <w:ilvl w:val="1"/>
                <w:numId w:val="22"/>
              </w:numPr>
              <w:jc w:val="center"/>
              <w:rPr>
                <w:rFonts w:ascii="Arial" w:cs="Arial" w:hAnsi="Arial"/>
                <w:b w:val="off"/>
                <w:sz w:val="24"/>
                <w:szCs w:val="24"/>
              </w:rPr>
            </w:pPr>
          </w:p>
        </w:tc>
      </w:tr>
    </w:tbl>
    <w:p w14:paraId="00000100">
      <w:pPr>
        <w:pStyle w:val="BodyText"/>
        <w:rPr>
          <w:rFonts w:ascii="Arial" w:cs="Arial" w:hAnsi="Arial"/>
        </w:rPr>
      </w:pPr>
    </w:p>
    <w:p w14:paraId="00000101">
      <w:pPr>
        <w:pStyle w:val="BodyText"/>
        <w:rPr>
          <w:rFonts w:ascii="Arial" w:cs="Arial" w:hAnsi="Arial"/>
        </w:rPr>
      </w:pPr>
    </w:p>
    <w:p w14:paraId="00000102">
      <w:pPr>
        <w:pStyle w:val="Heading2"/>
        <w:rPr>
          <w:rFonts w:ascii="Arial" w:cs="Arial" w:hAnsi="Arial"/>
          <w:sz w:val="24"/>
          <w:szCs w:val="24"/>
        </w:rPr>
      </w:pPr>
    </w:p>
    <w:p w14:paraId="00000103">
      <w:pPr>
        <w:rPr>
          <w:rFonts w:ascii="Arial" w:cs="Arial" w:hAnsi="Arial"/>
          <w:sz w:val="20"/>
        </w:rPr>
      </w:pPr>
    </w:p>
    <w:p w14:paraId="00000104">
      <w:pPr>
        <w:pStyle w:val="Subtitle"/>
        <w:jc w:val="left"/>
        <w:rPr>
          <w:rFonts w:ascii="Arial" w:cs="Arial" w:hAnsi="Arial"/>
          <w:b/>
        </w:rPr>
      </w:pPr>
      <w:r>
        <w:rPr>
          <w:rFonts w:ascii="Arial" w:cs="Arial" w:hAnsi="Arial"/>
          <w:b/>
        </w:rPr>
        <w:t xml:space="preserve">Variazioni dei componenti del Consiglio di Classe negli ultimi tre anni e sua attuale composizione </w:t>
      </w:r>
    </w:p>
    <w:p w14:paraId="00000105">
      <w:pPr>
        <w:pStyle w:val="Subtitle"/>
        <w:jc w:val="left"/>
        <w:rPr>
          <w:rFonts w:ascii="Arial" w:cs="Arial" w:hAnsi="Arial"/>
          <w:b/>
          <w:sz w:val="20"/>
        </w:rPr>
      </w:pPr>
    </w:p>
    <w:tbl>
      <w:tblP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tblPr>
      <w:tblGrid>
        <w:gridCol w:w="2918"/>
        <w:gridCol w:w="1103"/>
        <w:gridCol w:w="1756"/>
        <w:gridCol w:w="1983"/>
        <w:gridCol w:w="1983"/>
      </w:tblGrid>
      <w:tr>
        <w:trPr>
          <w:jc w:val="center"/>
        </w:trPr>
        <w:tc>
          <w:tcPr>
            <w:cnfStyle w:val="000010100000"/>
            <w:tcW w:w="2918" w:type="dxa"/>
            <w:vAlign w:val="center"/>
          </w:tcPr>
          <w:p w14:paraId="00000106">
            <w:pPr>
              <w:pStyle w:val="Subtitle"/>
              <w:jc w:val="left"/>
              <w:rPr>
                <w:rFonts w:ascii="Arial" w:cs="Arial" w:hAnsi="Arial"/>
                <w:sz w:val="22"/>
                <w:szCs w:val="22"/>
              </w:rPr>
            </w:pPr>
            <w:r>
              <w:rPr>
                <w:rFonts w:ascii="Arial" w:cs="Arial" w:hAnsi="Arial"/>
                <w:sz w:val="22"/>
                <w:szCs w:val="22"/>
              </w:rPr>
              <w:t>DISCIPLINE CURRICOLARI</w:t>
            </w:r>
          </w:p>
        </w:tc>
        <w:tc>
          <w:tcPr>
            <w:cnfStyle w:val="000001100000"/>
            <w:tcW w:w="1103" w:type="dxa"/>
            <w:vAlign w:val="center"/>
          </w:tcPr>
          <w:p w14:paraId="00000107">
            <w:pPr>
              <w:pStyle w:val="Subtitle"/>
              <w:rPr>
                <w:rFonts w:ascii="Arial" w:cs="Arial" w:hAnsi="Arial"/>
                <w:sz w:val="22"/>
                <w:szCs w:val="22"/>
              </w:rPr>
            </w:pPr>
            <w:r>
              <w:rPr>
                <w:rFonts w:ascii="Arial" w:cs="Arial" w:hAnsi="Arial"/>
                <w:sz w:val="22"/>
                <w:szCs w:val="22"/>
              </w:rPr>
              <w:t>Anni di Corso</w:t>
            </w:r>
          </w:p>
        </w:tc>
        <w:tc>
          <w:tcPr>
            <w:cnfStyle w:val="000010100000"/>
            <w:tcW w:w="1756" w:type="dxa"/>
            <w:vAlign w:val="center"/>
          </w:tcPr>
          <w:p w14:paraId="00000108">
            <w:pPr>
              <w:pStyle w:val="Subtitle"/>
              <w:rPr>
                <w:rFonts w:ascii="Arial" w:cs="Arial" w:hAnsi="Arial"/>
                <w:sz w:val="22"/>
                <w:szCs w:val="22"/>
              </w:rPr>
            </w:pPr>
            <w:r>
              <w:rPr>
                <w:rFonts w:ascii="Arial" w:cs="Arial" w:hAnsi="Arial"/>
                <w:sz w:val="22"/>
                <w:szCs w:val="22"/>
              </w:rPr>
              <w:t>CLASSE 3^</w:t>
            </w:r>
          </w:p>
          <w:p w14:paraId="00000109">
            <w:pPr>
              <w:pStyle w:val="Subtitle"/>
              <w:rPr>
                <w:rFonts w:ascii="Arial" w:cs="Arial" w:hAnsi="Arial"/>
                <w:sz w:val="22"/>
                <w:szCs w:val="22"/>
              </w:rPr>
            </w:pPr>
            <w:r>
              <w:rPr>
                <w:rFonts w:ascii="Arial" w:cs="Arial" w:hAnsi="Arial"/>
                <w:sz w:val="22"/>
                <w:szCs w:val="22"/>
              </w:rPr>
              <w:t>a.s. 2023/2024</w:t>
            </w:r>
          </w:p>
        </w:tc>
        <w:tc>
          <w:tcPr>
            <w:cnfStyle w:val="000001100000"/>
            <w:tcW w:w="1983" w:type="dxa"/>
            <w:vAlign w:val="center"/>
          </w:tcPr>
          <w:p w14:paraId="0000010A">
            <w:pPr>
              <w:pStyle w:val="Subtitle"/>
              <w:rPr>
                <w:rFonts w:ascii="Arial" w:cs="Arial" w:hAnsi="Arial"/>
                <w:sz w:val="22"/>
                <w:szCs w:val="22"/>
              </w:rPr>
            </w:pPr>
            <w:r>
              <w:rPr>
                <w:rFonts w:ascii="Arial" w:cs="Arial" w:hAnsi="Arial"/>
                <w:sz w:val="22"/>
                <w:szCs w:val="22"/>
              </w:rPr>
              <w:t>CLASSE 4^</w:t>
            </w:r>
          </w:p>
          <w:p w14:paraId="0000010B">
            <w:pPr>
              <w:pStyle w:val="Subtitle"/>
              <w:rPr>
                <w:rFonts w:ascii="Arial" w:cs="Arial" w:hAnsi="Arial"/>
                <w:sz w:val="22"/>
                <w:szCs w:val="22"/>
              </w:rPr>
            </w:pPr>
            <w:r>
              <w:rPr>
                <w:rFonts w:ascii="Arial" w:cs="Arial" w:hAnsi="Arial"/>
                <w:sz w:val="22"/>
                <w:szCs w:val="22"/>
              </w:rPr>
              <w:t>a.s. 2024/2025</w:t>
            </w:r>
          </w:p>
        </w:tc>
        <w:tc>
          <w:tcPr>
            <w:cnfStyle w:val="000010100000"/>
            <w:tcW w:w="1983" w:type="dxa"/>
            <w:vAlign w:val="center"/>
          </w:tcPr>
          <w:p w14:paraId="0000010C">
            <w:pPr>
              <w:pStyle w:val="Subtitle"/>
              <w:rPr>
                <w:rFonts w:ascii="Arial" w:cs="Arial" w:hAnsi="Arial"/>
                <w:sz w:val="22"/>
                <w:szCs w:val="22"/>
              </w:rPr>
            </w:pPr>
            <w:r>
              <w:rPr>
                <w:rFonts w:ascii="Arial" w:cs="Arial" w:hAnsi="Arial"/>
                <w:sz w:val="22"/>
                <w:szCs w:val="22"/>
              </w:rPr>
              <w:t>CLASSE 5^</w:t>
            </w:r>
          </w:p>
          <w:p w14:paraId="0000010D">
            <w:pPr>
              <w:pStyle w:val="Subtitle"/>
              <w:rPr>
                <w:rFonts w:ascii="Arial" w:cs="Arial" w:hAnsi="Arial"/>
                <w:sz w:val="22"/>
                <w:szCs w:val="22"/>
              </w:rPr>
            </w:pPr>
            <w:r>
              <w:rPr>
                <w:rFonts w:ascii="Arial" w:cs="Arial" w:hAnsi="Arial"/>
                <w:sz w:val="22"/>
                <w:szCs w:val="22"/>
              </w:rPr>
              <w:t>a.s. 2025/2026</w:t>
            </w:r>
          </w:p>
        </w:tc>
      </w:tr>
      <w:tr>
        <w:trPr>
          <w:trHeight w:val="454" w:hRule="exact"/>
          <w:jc w:val="center"/>
        </w:trPr>
        <w:tc>
          <w:tcPr>
            <w:cnfStyle w:val="000010010000"/>
            <w:tcW w:w="2918" w:type="dxa"/>
            <w:vAlign w:val="center"/>
          </w:tcPr>
          <w:p w14:paraId="0000010E">
            <w:pPr>
              <w:pStyle w:val="Subtitle"/>
              <w:jc w:val="left"/>
              <w:rPr>
                <w:rFonts w:ascii="Arial" w:cs="Arial" w:hAnsi="Arial"/>
                <w:sz w:val="22"/>
                <w:szCs w:val="22"/>
              </w:rPr>
            </w:pPr>
          </w:p>
        </w:tc>
        <w:tc>
          <w:tcPr>
            <w:cnfStyle w:val="000001010000"/>
            <w:tcW w:w="1103" w:type="dxa"/>
            <w:vAlign w:val="center"/>
          </w:tcPr>
          <w:p w14:paraId="0000010F">
            <w:pPr>
              <w:pStyle w:val="Subtitle"/>
              <w:rPr>
                <w:rFonts w:ascii="Arial" w:cs="Arial" w:hAnsi="Arial"/>
                <w:sz w:val="22"/>
                <w:szCs w:val="22"/>
              </w:rPr>
            </w:pPr>
            <w:r>
              <w:rPr>
                <w:rFonts w:ascii="Arial" w:cs="Arial" w:hAnsi="Arial"/>
                <w:sz w:val="22"/>
                <w:szCs w:val="22"/>
              </w:rPr>
              <w:t>3 - 4 - 5</w:t>
            </w:r>
          </w:p>
        </w:tc>
        <w:tc>
          <w:tcPr>
            <w:cnfStyle w:val="000010010000"/>
            <w:tcW w:w="1756" w:type="dxa"/>
            <w:vAlign w:val="center"/>
          </w:tcPr>
          <w:p w14:paraId="00000110">
            <w:pPr>
              <w:pStyle w:val="Subtitle"/>
              <w:rPr>
                <w:rFonts w:ascii="Arial" w:cs="Arial" w:hAnsi="Arial"/>
                <w:sz w:val="22"/>
                <w:szCs w:val="22"/>
              </w:rPr>
            </w:pPr>
          </w:p>
        </w:tc>
        <w:tc>
          <w:tcPr>
            <w:cnfStyle w:val="000001010000"/>
            <w:tcW w:w="1983" w:type="dxa"/>
            <w:vAlign w:val="center"/>
          </w:tcPr>
          <w:p w14:paraId="00000111">
            <w:pPr>
              <w:pStyle w:val="Subtitle"/>
              <w:rPr>
                <w:rFonts w:ascii="Arial" w:cs="Arial" w:hAnsi="Arial"/>
                <w:sz w:val="22"/>
                <w:szCs w:val="22"/>
              </w:rPr>
            </w:pPr>
          </w:p>
        </w:tc>
        <w:tc>
          <w:tcPr>
            <w:cnfStyle w:val="000010010000"/>
            <w:tcW w:w="1983" w:type="dxa"/>
            <w:vAlign w:val="center"/>
          </w:tcPr>
          <w:p w14:paraId="00000112">
            <w:pPr>
              <w:pStyle w:val="Subtitle"/>
              <w:rPr>
                <w:rFonts w:ascii="Arial" w:cs="Arial" w:hAnsi="Arial"/>
                <w:sz w:val="22"/>
                <w:szCs w:val="22"/>
              </w:rPr>
            </w:pPr>
          </w:p>
        </w:tc>
      </w:tr>
      <w:tr>
        <w:trPr>
          <w:trHeight w:val="454" w:hRule="exact"/>
          <w:jc w:val="center"/>
        </w:trPr>
        <w:tc>
          <w:tcPr>
            <w:cnfStyle w:val="000010100000"/>
            <w:tcW w:w="2918" w:type="dxa"/>
            <w:vAlign w:val="center"/>
          </w:tcPr>
          <w:p w14:paraId="00000113">
            <w:pPr>
              <w:pStyle w:val="Subtitle"/>
              <w:jc w:val="left"/>
              <w:rPr>
                <w:rFonts w:ascii="Arial" w:cs="Arial" w:hAnsi="Arial"/>
                <w:sz w:val="22"/>
                <w:szCs w:val="22"/>
              </w:rPr>
            </w:pPr>
          </w:p>
        </w:tc>
        <w:tc>
          <w:tcPr>
            <w:cnfStyle w:val="000001100000"/>
            <w:tcW w:w="1103" w:type="dxa"/>
            <w:vAlign w:val="center"/>
          </w:tcPr>
          <w:p w14:paraId="00000114">
            <w:pPr>
              <w:pStyle w:val="Subtitle"/>
              <w:rPr>
                <w:rFonts w:ascii="Arial" w:cs="Arial" w:hAnsi="Arial"/>
                <w:sz w:val="22"/>
                <w:szCs w:val="22"/>
              </w:rPr>
            </w:pPr>
            <w:r>
              <w:rPr>
                <w:rFonts w:ascii="Arial" w:cs="Arial" w:hAnsi="Arial"/>
                <w:sz w:val="22"/>
                <w:szCs w:val="22"/>
              </w:rPr>
              <w:t>3 - 4 - 5</w:t>
            </w:r>
          </w:p>
        </w:tc>
        <w:tc>
          <w:tcPr>
            <w:cnfStyle w:val="000010100000"/>
            <w:tcW w:w="1756" w:type="dxa"/>
            <w:vAlign w:val="center"/>
          </w:tcPr>
          <w:p w14:paraId="00000115">
            <w:pPr>
              <w:pStyle w:val="Subtitle"/>
              <w:jc w:val="left"/>
              <w:rPr>
                <w:rFonts w:ascii="Arial" w:cs="Arial" w:hAnsi="Arial"/>
                <w:sz w:val="22"/>
                <w:szCs w:val="22"/>
              </w:rPr>
            </w:pPr>
          </w:p>
        </w:tc>
        <w:tc>
          <w:tcPr>
            <w:cnfStyle w:val="000001100000"/>
            <w:tcW w:w="1983" w:type="dxa"/>
            <w:vAlign w:val="center"/>
          </w:tcPr>
          <w:p w14:paraId="00000116">
            <w:pPr>
              <w:pStyle w:val="Subtitle"/>
              <w:jc w:val="left"/>
              <w:rPr>
                <w:rFonts w:ascii="Arial" w:cs="Arial" w:hAnsi="Arial"/>
                <w:sz w:val="22"/>
                <w:szCs w:val="22"/>
              </w:rPr>
            </w:pPr>
          </w:p>
        </w:tc>
        <w:tc>
          <w:tcPr>
            <w:cnfStyle w:val="000010100000"/>
            <w:tcW w:w="1983" w:type="dxa"/>
            <w:vAlign w:val="center"/>
          </w:tcPr>
          <w:p w14:paraId="00000117">
            <w:pPr>
              <w:pStyle w:val="Subtitle"/>
              <w:jc w:val="left"/>
              <w:rPr>
                <w:rFonts w:ascii="Arial" w:cs="Arial" w:hAnsi="Arial"/>
                <w:sz w:val="22"/>
                <w:szCs w:val="22"/>
              </w:rPr>
            </w:pPr>
          </w:p>
        </w:tc>
      </w:tr>
      <w:tr>
        <w:trPr>
          <w:trHeight w:val="454" w:hRule="exact"/>
          <w:jc w:val="center"/>
        </w:trPr>
        <w:tc>
          <w:tcPr>
            <w:cnfStyle w:val="000010010000"/>
            <w:tcW w:w="2918" w:type="dxa"/>
            <w:vAlign w:val="center"/>
          </w:tcPr>
          <w:p w14:paraId="00000118">
            <w:pPr>
              <w:pStyle w:val="Subtitle"/>
              <w:jc w:val="left"/>
              <w:rPr>
                <w:rFonts w:ascii="Arial" w:cs="Arial" w:hAnsi="Arial"/>
                <w:sz w:val="22"/>
                <w:szCs w:val="22"/>
              </w:rPr>
            </w:pPr>
          </w:p>
        </w:tc>
        <w:tc>
          <w:tcPr>
            <w:cnfStyle w:val="000001010000"/>
            <w:tcW w:w="1103" w:type="dxa"/>
            <w:vAlign w:val="center"/>
          </w:tcPr>
          <w:p w14:paraId="00000119">
            <w:pPr>
              <w:pStyle w:val="Subtitle"/>
              <w:rPr>
                <w:rFonts w:ascii="Arial" w:cs="Arial" w:hAnsi="Arial"/>
                <w:sz w:val="22"/>
                <w:szCs w:val="22"/>
              </w:rPr>
            </w:pPr>
            <w:r>
              <w:rPr>
                <w:rFonts w:ascii="Arial" w:cs="Arial" w:hAnsi="Arial"/>
                <w:sz w:val="22"/>
                <w:szCs w:val="22"/>
              </w:rPr>
              <w:t>3 - 4 - 5</w:t>
            </w:r>
          </w:p>
        </w:tc>
        <w:tc>
          <w:tcPr>
            <w:cnfStyle w:val="000010010000"/>
            <w:tcW w:w="1756" w:type="dxa"/>
            <w:vAlign w:val="center"/>
          </w:tcPr>
          <w:p w14:paraId="0000011A">
            <w:pPr>
              <w:pStyle w:val="Subtitle"/>
              <w:rPr>
                <w:rFonts w:ascii="Arial" w:cs="Arial" w:hAnsi="Arial"/>
                <w:sz w:val="22"/>
                <w:szCs w:val="22"/>
              </w:rPr>
            </w:pPr>
          </w:p>
        </w:tc>
        <w:tc>
          <w:tcPr>
            <w:cnfStyle w:val="000001010000"/>
            <w:tcW w:w="1983" w:type="dxa"/>
            <w:vAlign w:val="center"/>
          </w:tcPr>
          <w:p w14:paraId="0000011B">
            <w:pPr>
              <w:pStyle w:val="Subtitle"/>
              <w:rPr>
                <w:rFonts w:ascii="Arial" w:cs="Arial" w:hAnsi="Arial"/>
                <w:sz w:val="22"/>
                <w:szCs w:val="22"/>
              </w:rPr>
            </w:pPr>
          </w:p>
        </w:tc>
        <w:tc>
          <w:tcPr>
            <w:cnfStyle w:val="000010010000"/>
            <w:tcW w:w="1983" w:type="dxa"/>
            <w:vAlign w:val="center"/>
          </w:tcPr>
          <w:p w14:paraId="0000011C">
            <w:pPr>
              <w:pStyle w:val="Subtitle"/>
              <w:rPr>
                <w:rFonts w:ascii="Arial" w:cs="Arial" w:hAnsi="Arial"/>
                <w:sz w:val="22"/>
                <w:szCs w:val="22"/>
              </w:rPr>
            </w:pPr>
          </w:p>
        </w:tc>
      </w:tr>
      <w:tr>
        <w:trPr>
          <w:trHeight w:val="454" w:hRule="exact"/>
          <w:jc w:val="center"/>
        </w:trPr>
        <w:tc>
          <w:tcPr>
            <w:cnfStyle w:val="000010100000"/>
            <w:tcW w:w="2918" w:type="dxa"/>
            <w:vAlign w:val="center"/>
          </w:tcPr>
          <w:p w14:paraId="0000011D">
            <w:pPr>
              <w:pStyle w:val="Subtitle"/>
              <w:jc w:val="left"/>
              <w:rPr>
                <w:rFonts w:ascii="Arial" w:cs="Arial" w:hAnsi="Arial"/>
                <w:sz w:val="22"/>
                <w:szCs w:val="22"/>
              </w:rPr>
            </w:pPr>
          </w:p>
        </w:tc>
        <w:tc>
          <w:tcPr>
            <w:cnfStyle w:val="000001100000"/>
            <w:tcW w:w="1103" w:type="dxa"/>
            <w:vAlign w:val="center"/>
          </w:tcPr>
          <w:p w14:paraId="0000011E">
            <w:pPr>
              <w:pStyle w:val="Subtitle"/>
              <w:rPr>
                <w:rFonts w:ascii="Arial" w:cs="Arial" w:hAnsi="Arial"/>
                <w:sz w:val="22"/>
                <w:szCs w:val="22"/>
              </w:rPr>
            </w:pPr>
            <w:r>
              <w:rPr>
                <w:rFonts w:ascii="Arial" w:cs="Arial" w:hAnsi="Arial"/>
                <w:sz w:val="22"/>
                <w:szCs w:val="22"/>
              </w:rPr>
              <w:t>3 - 4 - 5</w:t>
            </w:r>
          </w:p>
        </w:tc>
        <w:tc>
          <w:tcPr>
            <w:cnfStyle w:val="000010100000"/>
            <w:tcW w:w="1756" w:type="dxa"/>
            <w:vAlign w:val="center"/>
          </w:tcPr>
          <w:p w14:paraId="0000011F">
            <w:pPr>
              <w:pStyle w:val="Subtitle"/>
              <w:spacing w:before="60"/>
              <w:ind w:right="120"/>
              <w:rPr>
                <w:rFonts w:ascii="Arial" w:cs="Arial" w:hAnsi="Arial"/>
                <w:sz w:val="22"/>
                <w:szCs w:val="22"/>
              </w:rPr>
            </w:pPr>
          </w:p>
        </w:tc>
        <w:tc>
          <w:tcPr>
            <w:cnfStyle w:val="000001100000"/>
            <w:tcW w:w="1983" w:type="dxa"/>
            <w:vAlign w:val="center"/>
          </w:tcPr>
          <w:p w14:paraId="00000120">
            <w:pPr>
              <w:pStyle w:val="Subtitle"/>
              <w:spacing w:before="60"/>
              <w:ind w:right="120"/>
              <w:rPr>
                <w:rFonts w:ascii="Arial" w:cs="Arial" w:hAnsi="Arial"/>
                <w:sz w:val="22"/>
                <w:szCs w:val="22"/>
              </w:rPr>
            </w:pPr>
          </w:p>
        </w:tc>
        <w:tc>
          <w:tcPr>
            <w:cnfStyle w:val="000010100000"/>
            <w:tcW w:w="1983" w:type="dxa"/>
            <w:vAlign w:val="center"/>
          </w:tcPr>
          <w:p w14:paraId="00000121">
            <w:pPr>
              <w:pStyle w:val="Subtitle"/>
              <w:spacing w:before="60"/>
              <w:ind w:right="120"/>
              <w:rPr>
                <w:rFonts w:ascii="Arial" w:cs="Arial" w:hAnsi="Arial"/>
                <w:sz w:val="22"/>
                <w:szCs w:val="22"/>
              </w:rPr>
            </w:pPr>
          </w:p>
        </w:tc>
      </w:tr>
      <w:tr>
        <w:trPr>
          <w:trHeight w:val="454" w:hRule="exact"/>
          <w:jc w:val="center"/>
        </w:trPr>
        <w:tc>
          <w:tcPr>
            <w:cnfStyle w:val="000010010000"/>
            <w:tcW w:w="2918" w:type="dxa"/>
            <w:vAlign w:val="center"/>
          </w:tcPr>
          <w:p w14:paraId="00000122">
            <w:pPr>
              <w:pStyle w:val="Subtitle"/>
              <w:jc w:val="left"/>
              <w:rPr>
                <w:rFonts w:ascii="Arial" w:cs="Arial" w:hAnsi="Arial"/>
                <w:sz w:val="22"/>
                <w:szCs w:val="22"/>
                <w:highlight w:val="yellow"/>
              </w:rPr>
            </w:pPr>
          </w:p>
        </w:tc>
        <w:tc>
          <w:tcPr>
            <w:cnfStyle w:val="000001010000"/>
            <w:tcW w:w="1103" w:type="dxa"/>
            <w:vAlign w:val="center"/>
          </w:tcPr>
          <w:p w14:paraId="00000123">
            <w:pPr>
              <w:pStyle w:val="Subtitle"/>
              <w:rPr>
                <w:rFonts w:ascii="Arial" w:cs="Arial" w:hAnsi="Arial"/>
                <w:sz w:val="22"/>
                <w:szCs w:val="22"/>
              </w:rPr>
            </w:pPr>
            <w:r>
              <w:rPr>
                <w:rFonts w:ascii="Arial" w:cs="Arial" w:hAnsi="Arial"/>
                <w:sz w:val="22"/>
                <w:szCs w:val="22"/>
              </w:rPr>
              <w:t>3 - 4 - 5</w:t>
            </w:r>
          </w:p>
        </w:tc>
        <w:tc>
          <w:tcPr>
            <w:cnfStyle w:val="000010010000"/>
            <w:tcW w:w="1756" w:type="dxa"/>
            <w:vAlign w:val="center"/>
          </w:tcPr>
          <w:p w14:paraId="00000124">
            <w:pPr>
              <w:pStyle w:val="Subtitle"/>
              <w:spacing w:before="60"/>
              <w:rPr>
                <w:rFonts w:ascii="Arial" w:cs="Arial" w:hAnsi="Arial"/>
                <w:sz w:val="22"/>
                <w:szCs w:val="22"/>
              </w:rPr>
            </w:pPr>
          </w:p>
        </w:tc>
        <w:tc>
          <w:tcPr>
            <w:cnfStyle w:val="000001010000"/>
            <w:tcW w:w="1983" w:type="dxa"/>
            <w:vAlign w:val="center"/>
          </w:tcPr>
          <w:p w14:paraId="00000125">
            <w:pPr>
              <w:pStyle w:val="Subtitle"/>
              <w:spacing w:before="60"/>
              <w:rPr>
                <w:rFonts w:ascii="Arial" w:cs="Arial" w:hAnsi="Arial"/>
                <w:sz w:val="22"/>
                <w:szCs w:val="22"/>
              </w:rPr>
            </w:pPr>
          </w:p>
        </w:tc>
        <w:tc>
          <w:tcPr>
            <w:cnfStyle w:val="000010010000"/>
            <w:tcW w:w="1983" w:type="dxa"/>
            <w:vAlign w:val="center"/>
          </w:tcPr>
          <w:p w14:paraId="00000126">
            <w:pPr>
              <w:pStyle w:val="Subtitle"/>
              <w:spacing w:before="60"/>
              <w:rPr>
                <w:rFonts w:ascii="Arial" w:cs="Arial" w:hAnsi="Arial"/>
                <w:sz w:val="22"/>
                <w:szCs w:val="22"/>
              </w:rPr>
            </w:pPr>
          </w:p>
        </w:tc>
      </w:tr>
      <w:tr>
        <w:trPr>
          <w:trHeight w:val="616" w:hRule="exact"/>
          <w:jc w:val="center"/>
        </w:trPr>
        <w:tc>
          <w:tcPr>
            <w:cnfStyle w:val="000010100000"/>
            <w:tcW w:w="2918" w:type="dxa"/>
            <w:vAlign w:val="center"/>
          </w:tcPr>
          <w:p w14:paraId="00000127">
            <w:pPr>
              <w:pStyle w:val="Subtitle"/>
              <w:jc w:val="left"/>
              <w:rPr>
                <w:rFonts w:ascii="Arial" w:cs="Arial" w:hAnsi="Arial"/>
                <w:sz w:val="22"/>
                <w:szCs w:val="22"/>
              </w:rPr>
            </w:pPr>
          </w:p>
        </w:tc>
        <w:tc>
          <w:tcPr>
            <w:cnfStyle w:val="000001100000"/>
            <w:tcW w:w="1103" w:type="dxa"/>
            <w:vAlign w:val="center"/>
          </w:tcPr>
          <w:p w14:paraId="00000128">
            <w:pPr>
              <w:pStyle w:val="Subtitle"/>
              <w:rPr>
                <w:rFonts w:ascii="Arial" w:cs="Arial" w:hAnsi="Arial"/>
                <w:sz w:val="22"/>
                <w:szCs w:val="22"/>
              </w:rPr>
            </w:pPr>
            <w:r>
              <w:rPr>
                <w:rFonts w:ascii="Arial" w:cs="Arial" w:hAnsi="Arial"/>
                <w:sz w:val="22"/>
                <w:szCs w:val="22"/>
              </w:rPr>
              <w:t>3 - 4 - 5</w:t>
            </w:r>
          </w:p>
        </w:tc>
        <w:tc>
          <w:tcPr>
            <w:cnfStyle w:val="000010100000"/>
            <w:tcW w:w="1756" w:type="dxa"/>
            <w:vAlign w:val="center"/>
          </w:tcPr>
          <w:p w14:paraId="00000129">
            <w:pPr>
              <w:pStyle w:val="Subtitle"/>
              <w:spacing w:before="60"/>
              <w:rPr>
                <w:rFonts w:ascii="Arial" w:cs="Arial" w:hAnsi="Arial"/>
                <w:sz w:val="22"/>
                <w:szCs w:val="22"/>
              </w:rPr>
            </w:pPr>
          </w:p>
        </w:tc>
        <w:tc>
          <w:tcPr>
            <w:cnfStyle w:val="000001100000"/>
            <w:tcW w:w="1983" w:type="dxa"/>
            <w:vAlign w:val="center"/>
          </w:tcPr>
          <w:p w14:paraId="0000012A">
            <w:pPr>
              <w:pStyle w:val="Subtitle"/>
              <w:spacing w:before="60"/>
              <w:rPr>
                <w:rFonts w:ascii="Arial" w:cs="Arial" w:hAnsi="Arial"/>
                <w:sz w:val="22"/>
                <w:szCs w:val="22"/>
              </w:rPr>
            </w:pPr>
          </w:p>
        </w:tc>
        <w:tc>
          <w:tcPr>
            <w:cnfStyle w:val="000010100000"/>
            <w:tcW w:w="1983" w:type="dxa"/>
            <w:vAlign w:val="center"/>
          </w:tcPr>
          <w:p w14:paraId="0000012B">
            <w:pPr>
              <w:pStyle w:val="Subtitle"/>
              <w:spacing w:before="60"/>
              <w:rPr>
                <w:rFonts w:ascii="Arial" w:cs="Arial" w:hAnsi="Arial"/>
                <w:sz w:val="22"/>
                <w:szCs w:val="22"/>
              </w:rPr>
            </w:pPr>
          </w:p>
        </w:tc>
      </w:tr>
      <w:tr>
        <w:trPr>
          <w:trHeight w:val="568" w:hRule="exact"/>
          <w:jc w:val="center"/>
        </w:trPr>
        <w:tc>
          <w:tcPr>
            <w:cnfStyle w:val="000010010000"/>
            <w:tcW w:w="2918" w:type="dxa"/>
            <w:vAlign w:val="center"/>
          </w:tcPr>
          <w:p w14:paraId="0000012C">
            <w:pPr>
              <w:pStyle w:val="Subtitle"/>
              <w:jc w:val="left"/>
              <w:rPr>
                <w:rFonts w:ascii="Arial" w:cs="Arial" w:hAnsi="Arial"/>
                <w:sz w:val="22"/>
                <w:szCs w:val="22"/>
              </w:rPr>
            </w:pPr>
          </w:p>
        </w:tc>
        <w:tc>
          <w:tcPr>
            <w:cnfStyle w:val="000001010000"/>
            <w:tcW w:w="1103" w:type="dxa"/>
            <w:vAlign w:val="center"/>
          </w:tcPr>
          <w:p w14:paraId="0000012D">
            <w:pPr>
              <w:pStyle w:val="Subtitle"/>
              <w:rPr>
                <w:rFonts w:ascii="Arial" w:cs="Arial" w:hAnsi="Arial"/>
                <w:sz w:val="22"/>
                <w:szCs w:val="22"/>
              </w:rPr>
            </w:pPr>
            <w:r>
              <w:rPr>
                <w:rFonts w:ascii="Arial" w:cs="Arial" w:hAnsi="Arial"/>
                <w:sz w:val="22"/>
                <w:szCs w:val="22"/>
              </w:rPr>
              <w:t>3 - 4 - 5</w:t>
            </w:r>
          </w:p>
        </w:tc>
        <w:tc>
          <w:tcPr>
            <w:cnfStyle w:val="000010010000"/>
            <w:tcW w:w="1756" w:type="dxa"/>
            <w:vAlign w:val="center"/>
          </w:tcPr>
          <w:p w14:paraId="0000012E">
            <w:pPr>
              <w:pStyle w:val="Subtitle"/>
              <w:spacing w:before="60"/>
              <w:rPr>
                <w:rFonts w:ascii="Arial" w:cs="Arial" w:hAnsi="Arial"/>
                <w:sz w:val="22"/>
                <w:szCs w:val="22"/>
              </w:rPr>
            </w:pPr>
          </w:p>
        </w:tc>
        <w:tc>
          <w:tcPr>
            <w:cnfStyle w:val="000001010000"/>
            <w:tcW w:w="1983" w:type="dxa"/>
            <w:vAlign w:val="center"/>
          </w:tcPr>
          <w:p w14:paraId="0000012F">
            <w:pPr>
              <w:pStyle w:val="Subtitle"/>
              <w:spacing w:before="60"/>
              <w:rPr>
                <w:rFonts w:ascii="Arial" w:cs="Arial" w:hAnsi="Arial"/>
                <w:sz w:val="22"/>
                <w:szCs w:val="22"/>
              </w:rPr>
            </w:pPr>
          </w:p>
        </w:tc>
        <w:tc>
          <w:tcPr>
            <w:cnfStyle w:val="000010010000"/>
            <w:tcW w:w="1983" w:type="dxa"/>
            <w:vAlign w:val="center"/>
          </w:tcPr>
          <w:p w14:paraId="00000130">
            <w:pPr>
              <w:pStyle w:val="Subtitle"/>
              <w:spacing w:before="60"/>
              <w:rPr>
                <w:rFonts w:ascii="Arial" w:cs="Arial" w:hAnsi="Arial"/>
                <w:sz w:val="22"/>
                <w:szCs w:val="22"/>
              </w:rPr>
            </w:pPr>
          </w:p>
        </w:tc>
      </w:tr>
      <w:tr>
        <w:trPr>
          <w:trHeight w:val="454" w:hRule="exact"/>
          <w:jc w:val="center"/>
        </w:trPr>
        <w:tc>
          <w:tcPr>
            <w:cnfStyle w:val="000010100000"/>
            <w:tcW w:w="2918" w:type="dxa"/>
            <w:vAlign w:val="center"/>
          </w:tcPr>
          <w:p w14:paraId="00000131">
            <w:pPr>
              <w:pStyle w:val="Subtitle"/>
              <w:jc w:val="left"/>
              <w:rPr>
                <w:rFonts w:ascii="Arial" w:cs="Arial" w:hAnsi="Arial"/>
                <w:sz w:val="22"/>
                <w:szCs w:val="22"/>
              </w:rPr>
            </w:pPr>
          </w:p>
        </w:tc>
        <w:tc>
          <w:tcPr>
            <w:cnfStyle w:val="000001100000"/>
            <w:tcW w:w="1103" w:type="dxa"/>
            <w:vAlign w:val="center"/>
          </w:tcPr>
          <w:p w14:paraId="00000132">
            <w:pPr>
              <w:pStyle w:val="Subtitle"/>
              <w:rPr>
                <w:rFonts w:ascii="Arial" w:cs="Arial" w:hAnsi="Arial"/>
                <w:sz w:val="22"/>
                <w:szCs w:val="22"/>
              </w:rPr>
            </w:pPr>
            <w:r>
              <w:rPr>
                <w:rFonts w:ascii="Arial" w:cs="Arial" w:hAnsi="Arial"/>
                <w:sz w:val="22"/>
                <w:szCs w:val="22"/>
              </w:rPr>
              <w:t>3 - 4 - 5</w:t>
            </w:r>
          </w:p>
        </w:tc>
        <w:tc>
          <w:tcPr>
            <w:cnfStyle w:val="000010100000"/>
            <w:tcW w:w="1756" w:type="dxa"/>
            <w:vAlign w:val="center"/>
          </w:tcPr>
          <w:p w14:paraId="00000133">
            <w:pPr>
              <w:pStyle w:val="Subtitle"/>
              <w:spacing w:before="60"/>
              <w:rPr>
                <w:rFonts w:ascii="Arial" w:cs="Arial" w:hAnsi="Arial"/>
                <w:sz w:val="22"/>
                <w:szCs w:val="22"/>
              </w:rPr>
            </w:pPr>
          </w:p>
        </w:tc>
        <w:tc>
          <w:tcPr>
            <w:cnfStyle w:val="000001100000"/>
            <w:tcW w:w="1983" w:type="dxa"/>
            <w:vAlign w:val="center"/>
          </w:tcPr>
          <w:p w14:paraId="00000134">
            <w:pPr>
              <w:pStyle w:val="Subtitle"/>
              <w:spacing w:before="60"/>
              <w:rPr>
                <w:rFonts w:ascii="Arial" w:cs="Arial" w:hAnsi="Arial"/>
                <w:sz w:val="22"/>
                <w:szCs w:val="22"/>
              </w:rPr>
            </w:pPr>
          </w:p>
        </w:tc>
        <w:tc>
          <w:tcPr>
            <w:cnfStyle w:val="000010100000"/>
            <w:tcW w:w="1983" w:type="dxa"/>
            <w:vAlign w:val="center"/>
          </w:tcPr>
          <w:p w14:paraId="00000135">
            <w:pPr>
              <w:pStyle w:val="Subtitle"/>
              <w:spacing w:before="60"/>
              <w:rPr>
                <w:rFonts w:ascii="Arial" w:cs="Arial" w:hAnsi="Arial"/>
                <w:sz w:val="22"/>
                <w:szCs w:val="22"/>
              </w:rPr>
            </w:pPr>
          </w:p>
        </w:tc>
      </w:tr>
      <w:tr>
        <w:trPr>
          <w:trHeight w:val="537" w:hRule="exact"/>
          <w:jc w:val="center"/>
        </w:trPr>
        <w:tc>
          <w:tcPr>
            <w:cnfStyle w:val="000010010000"/>
            <w:tcW w:w="2918" w:type="dxa"/>
            <w:vAlign w:val="center"/>
          </w:tcPr>
          <w:p w14:paraId="00000136">
            <w:pPr>
              <w:pStyle w:val="Subtitle"/>
              <w:spacing w:before="120" w:after="120"/>
              <w:jc w:val="left"/>
              <w:rPr>
                <w:rFonts w:ascii="Arial" w:cs="Arial" w:hAnsi="Arial"/>
                <w:sz w:val="22"/>
                <w:szCs w:val="22"/>
              </w:rPr>
            </w:pPr>
          </w:p>
        </w:tc>
        <w:tc>
          <w:tcPr>
            <w:cnfStyle w:val="000001010000"/>
            <w:tcW w:w="1103" w:type="dxa"/>
            <w:vAlign w:val="center"/>
          </w:tcPr>
          <w:p w14:paraId="00000137">
            <w:pPr>
              <w:pStyle w:val="Subtitle"/>
              <w:spacing w:before="120" w:after="120"/>
              <w:rPr>
                <w:rFonts w:ascii="Arial" w:cs="Arial" w:hAnsi="Arial"/>
                <w:sz w:val="22"/>
                <w:szCs w:val="22"/>
              </w:rPr>
            </w:pPr>
            <w:r>
              <w:rPr>
                <w:rFonts w:ascii="Arial" w:cs="Arial" w:hAnsi="Arial"/>
                <w:sz w:val="22"/>
                <w:szCs w:val="22"/>
              </w:rPr>
              <w:t>3 - 4 - 5</w:t>
            </w:r>
          </w:p>
        </w:tc>
        <w:tc>
          <w:tcPr>
            <w:cnfStyle w:val="000010010000"/>
            <w:tcW w:w="1756" w:type="dxa"/>
            <w:vAlign w:val="center"/>
          </w:tcPr>
          <w:p w14:paraId="00000138">
            <w:pPr>
              <w:pStyle w:val="Subtitle"/>
              <w:spacing w:before="120" w:after="120"/>
              <w:rPr>
                <w:rFonts w:ascii="Arial" w:cs="Arial" w:hAnsi="Arial"/>
                <w:sz w:val="22"/>
                <w:szCs w:val="22"/>
              </w:rPr>
            </w:pPr>
          </w:p>
        </w:tc>
        <w:tc>
          <w:tcPr>
            <w:cnfStyle w:val="000001010000"/>
            <w:tcW w:w="1983" w:type="dxa"/>
            <w:vAlign w:val="center"/>
          </w:tcPr>
          <w:p w14:paraId="00000139">
            <w:pPr>
              <w:pStyle w:val="Subtitle"/>
              <w:spacing w:before="120" w:after="120"/>
              <w:rPr>
                <w:rFonts w:ascii="Arial" w:cs="Arial" w:hAnsi="Arial"/>
                <w:sz w:val="22"/>
                <w:szCs w:val="22"/>
              </w:rPr>
            </w:pPr>
          </w:p>
        </w:tc>
        <w:tc>
          <w:tcPr>
            <w:cnfStyle w:val="000010010000"/>
            <w:tcW w:w="1983" w:type="dxa"/>
            <w:vAlign w:val="center"/>
          </w:tcPr>
          <w:p w14:paraId="0000013A">
            <w:pPr>
              <w:pStyle w:val="Subtitle"/>
              <w:spacing w:before="120" w:after="120"/>
              <w:rPr>
                <w:rFonts w:ascii="Arial" w:cs="Arial" w:hAnsi="Arial"/>
                <w:sz w:val="22"/>
                <w:szCs w:val="22"/>
              </w:rPr>
            </w:pPr>
          </w:p>
        </w:tc>
      </w:tr>
      <w:tr>
        <w:trPr>
          <w:trHeight w:val="454" w:hRule="exact"/>
          <w:jc w:val="center"/>
        </w:trPr>
        <w:tc>
          <w:tcPr>
            <w:cnfStyle w:val="000010100000"/>
            <w:tcW w:w="2918" w:type="dxa"/>
            <w:tcBorders>
              <w:bottom w:val="single" w:color="auto" w:sz="4" w:space="0"/>
            </w:tcBorders>
            <w:vAlign w:val="center"/>
          </w:tcPr>
          <w:p w14:paraId="0000013B">
            <w:pPr>
              <w:pStyle w:val="Subtitle"/>
              <w:jc w:val="left"/>
              <w:rPr>
                <w:rFonts w:ascii="Arial" w:cs="Arial" w:hAnsi="Arial"/>
                <w:sz w:val="22"/>
                <w:szCs w:val="22"/>
              </w:rPr>
            </w:pPr>
          </w:p>
        </w:tc>
        <w:tc>
          <w:tcPr>
            <w:cnfStyle w:val="000001100000"/>
            <w:tcW w:w="1103" w:type="dxa"/>
            <w:tcBorders>
              <w:bottom w:val="single" w:color="auto" w:sz="4" w:space="0"/>
            </w:tcBorders>
            <w:vAlign w:val="center"/>
          </w:tcPr>
          <w:p w14:paraId="0000013C">
            <w:pPr>
              <w:pStyle w:val="Subtitle"/>
              <w:rPr>
                <w:rFonts w:ascii="Arial" w:cs="Arial" w:hAnsi="Arial"/>
                <w:sz w:val="22"/>
                <w:szCs w:val="22"/>
              </w:rPr>
            </w:pPr>
            <w:r>
              <w:rPr>
                <w:rFonts w:ascii="Arial" w:cs="Arial" w:hAnsi="Arial"/>
                <w:sz w:val="22"/>
                <w:szCs w:val="22"/>
              </w:rPr>
              <w:t>3 - 4 - 5</w:t>
            </w:r>
          </w:p>
        </w:tc>
        <w:tc>
          <w:tcPr>
            <w:cnfStyle w:val="000010100000"/>
            <w:tcW w:w="1756" w:type="dxa"/>
            <w:tcBorders>
              <w:bottom w:val="single" w:color="auto" w:sz="4" w:space="0"/>
            </w:tcBorders>
            <w:vAlign w:val="center"/>
          </w:tcPr>
          <w:p w14:paraId="0000013D">
            <w:pPr>
              <w:pStyle w:val="Subtitle"/>
              <w:spacing w:before="60"/>
              <w:rPr>
                <w:rFonts w:ascii="Arial" w:cs="Arial" w:hAnsi="Arial"/>
                <w:sz w:val="22"/>
                <w:szCs w:val="22"/>
              </w:rPr>
            </w:pPr>
          </w:p>
        </w:tc>
        <w:tc>
          <w:tcPr>
            <w:cnfStyle w:val="000001100000"/>
            <w:tcW w:w="1983" w:type="dxa"/>
            <w:tcBorders>
              <w:bottom w:val="single" w:color="auto" w:sz="4" w:space="0"/>
            </w:tcBorders>
            <w:vAlign w:val="center"/>
          </w:tcPr>
          <w:p w14:paraId="0000013E">
            <w:pPr>
              <w:pStyle w:val="Subtitle"/>
              <w:spacing w:before="60"/>
              <w:rPr>
                <w:rFonts w:ascii="Arial" w:cs="Arial" w:hAnsi="Arial"/>
                <w:sz w:val="22"/>
                <w:szCs w:val="22"/>
              </w:rPr>
            </w:pPr>
          </w:p>
        </w:tc>
        <w:tc>
          <w:tcPr>
            <w:cnfStyle w:val="000010100000"/>
            <w:tcW w:w="1983" w:type="dxa"/>
            <w:tcBorders>
              <w:bottom w:val="single" w:color="auto" w:sz="4" w:space="0"/>
            </w:tcBorders>
            <w:vAlign w:val="center"/>
          </w:tcPr>
          <w:p w14:paraId="0000013F">
            <w:pPr>
              <w:pStyle w:val="Subtitle"/>
              <w:spacing w:before="60"/>
              <w:rPr>
                <w:rFonts w:ascii="Arial" w:cs="Arial" w:hAnsi="Arial"/>
                <w:sz w:val="22"/>
                <w:szCs w:val="22"/>
              </w:rPr>
            </w:pPr>
          </w:p>
        </w:tc>
      </w:tr>
    </w:tbl>
    <w:p w14:paraId="00000140">
      <w:pPr>
        <w:pStyle w:val="BodyText2"/>
        <w:rPr>
          <w:rFonts w:ascii="Arial" w:cs="Arial" w:hAnsi="Arial"/>
          <w:sz w:val="24"/>
        </w:rPr>
      </w:pPr>
    </w:p>
    <w:p w14:paraId="00000141">
      <w:pPr>
        <w:pStyle w:val="BodyText2"/>
        <w:rPr>
          <w:rFonts w:ascii="Comic Sans MS" w:hAnsi="Comic Sans MS"/>
          <w:sz w:val="22"/>
        </w:rPr>
      </w:pPr>
    </w:p>
    <w:p w14:paraId="00000142">
      <w:pPr>
        <w:pStyle w:val="BodyText2"/>
        <w:spacing w:line="360" w:lineRule="auto"/>
        <w:rPr>
          <w:rFonts w:ascii="Arial" w:cs="Arial" w:hAnsi="Arial"/>
          <w:sz w:val="24"/>
        </w:rPr>
      </w:pPr>
      <w:r>
        <w:rPr>
          <w:rFonts w:ascii="Arial" w:cs="Arial" w:hAnsi="Arial"/>
          <w:sz w:val="24"/>
        </w:rPr>
        <w:br w:type="page"/>
      </w:r>
    </w:p>
    <w:p w14:paraId="00000143">
      <w:pPr>
        <w:pStyle w:val="BodyText2"/>
        <w:spacing w:line="360" w:lineRule="auto"/>
        <w:rPr>
          <w:rFonts w:ascii="Arial" w:cs="Arial" w:hAnsi="Arial"/>
          <w:sz w:val="24"/>
        </w:rPr>
      </w:pPr>
    </w:p>
    <w:p w14:paraId="00000144">
      <w:pPr>
        <w:pStyle w:val="BodyText2"/>
        <w:spacing w:line="360" w:lineRule="auto"/>
        <w:rPr>
          <w:rFonts w:ascii="Arial" w:cs="Arial" w:hAnsi="Arial"/>
          <w:sz w:val="24"/>
        </w:rPr>
      </w:pPr>
    </w:p>
    <w:p w14:paraId="00000145">
      <w:pPr>
        <w:pStyle w:val="BodyText2"/>
        <w:spacing w:line="360" w:lineRule="auto"/>
        <w:rPr>
          <w:rFonts w:ascii="Arial" w:cs="Arial" w:hAnsi="Arial"/>
          <w:sz w:val="24"/>
        </w:rPr>
      </w:pPr>
      <w:r>
        <w:rPr>
          <w:rFonts w:ascii="Arial" w:cs="Arial" w:hAnsi="Arial"/>
          <w:sz w:val="24"/>
        </w:rPr>
        <w:t>PROGRAMMAZIONE INIZIALE DEL CONSIGLIO DI CLASSE</w:t>
      </w:r>
    </w:p>
    <w:p w14:paraId="00000146">
      <w:pPr>
        <w:pStyle w:val="Heading4"/>
        <w:spacing w:line="360" w:lineRule="auto"/>
        <w:jc w:val="both"/>
        <w:rPr>
          <w:rFonts w:ascii="Arial" w:cs="Arial" w:hAnsi="Arial"/>
          <w:b w:val="off"/>
          <w:sz w:val="24"/>
          <w:szCs w:val="24"/>
        </w:rPr>
      </w:pPr>
      <w:r>
        <w:rPr>
          <w:rFonts w:ascii="Arial" w:cs="Arial" w:hAnsi="Arial"/>
          <w:b w:val="off"/>
          <w:sz w:val="24"/>
          <w:szCs w:val="24"/>
        </w:rPr>
        <w:t>Il Consiglio di Classe, all’inizio dell’anno scolastico 2025-2026, ha concordato gli obiettivi trasversali e programmato le attività didattiche ed educative da espletare durante l’anno scolastico.</w:t>
      </w:r>
    </w:p>
    <w:p w14:paraId="00000147">
      <w:pPr>
        <w:pStyle w:val="Heading4"/>
        <w:spacing w:line="360" w:lineRule="auto"/>
        <w:jc w:val="both"/>
        <w:rPr>
          <w:rFonts w:ascii="Arial" w:cs="Arial" w:hAnsi="Arial"/>
          <w:b w:val="off"/>
          <w:i/>
          <w:sz w:val="24"/>
          <w:szCs w:val="24"/>
        </w:rPr>
      </w:pPr>
      <w:r>
        <w:rPr>
          <w:rFonts w:ascii="Arial" w:cs="Arial" w:hAnsi="Arial"/>
          <w:b w:val="off"/>
          <w:i/>
          <w:sz w:val="24"/>
          <w:szCs w:val="24"/>
        </w:rPr>
        <w:t>Una copia della scheda di programmazione è allegata al presente Documento (All.1).</w:t>
      </w:r>
    </w:p>
    <w:p w14:paraId="00000148">
      <w:pPr>
        <w:rPr>
          <w:rFonts w:ascii="Arial" w:cs="Arial" w:hAnsi="Arial"/>
        </w:rPr>
      </w:pPr>
    </w:p>
    <w:p w14:paraId="00000149">
      <w:pPr>
        <w:pStyle w:val="Heading4"/>
        <w:spacing w:line="360" w:lineRule="auto"/>
        <w:rPr>
          <w:rFonts w:ascii="Arial" w:cs="Arial" w:hAnsi="Arial"/>
          <w:b w:val="off"/>
          <w:i/>
          <w:sz w:val="24"/>
          <w:szCs w:val="24"/>
        </w:rPr>
      </w:pPr>
      <w:r>
        <w:rPr>
          <w:rFonts w:ascii="Arial" w:cs="Arial" w:hAnsi="Arial"/>
          <w:sz w:val="24"/>
          <w:szCs w:val="24"/>
        </w:rPr>
        <w:t xml:space="preserve">PRESENTAZIONE DELLA CLASSE   </w:t>
      </w:r>
    </w:p>
    <w:p w14:paraId="0000014A">
      <w:pPr>
        <w:pStyle w:val="BodyText"/>
        <w:spacing w:before="139"/>
        <w:ind w:left="142" w:hanging="142"/>
        <w:jc w:val="both"/>
        <w:rPr>
          <w:rFonts w:ascii="Arial" w:cs="Arial" w:hAnsi="Arial"/>
        </w:rPr>
      </w:pPr>
      <w:r>
        <w:rPr>
          <w:rFonts w:ascii="Arial" w:cs="Arial" w:hAnsi="Arial"/>
        </w:rPr>
        <w:t>La</w:t>
      </w:r>
      <w:r>
        <w:rPr>
          <w:rFonts w:ascii="Arial" w:cs="Arial" w:hAnsi="Arial"/>
          <w:spacing w:val="-2"/>
        </w:rPr>
        <w:t xml:space="preserve"> </w:t>
      </w:r>
      <w:r>
        <w:rPr>
          <w:rFonts w:ascii="Arial" w:cs="Arial" w:hAnsi="Arial"/>
        </w:rPr>
        <w:t>classe</w:t>
      </w:r>
      <w:r>
        <w:rPr>
          <w:rFonts w:ascii="Arial" w:cs="Arial" w:hAnsi="Arial"/>
          <w:spacing w:val="-1"/>
        </w:rPr>
        <w:t xml:space="preserve"> </w:t>
      </w:r>
      <w:r>
        <w:rPr>
          <w:rFonts w:ascii="Arial" w:cs="Arial" w:hAnsi="Arial"/>
        </w:rPr>
        <w:t>5^</w:t>
      </w:r>
      <w:r>
        <w:rPr>
          <w:rFonts w:ascii="Arial" w:cs="Arial" w:hAnsi="Arial"/>
          <w:spacing w:val="-9"/>
        </w:rPr>
        <w:t xml:space="preserve"> </w:t>
      </w:r>
      <w:r>
        <w:rPr>
          <w:rFonts w:ascii="Arial" w:cs="Arial" w:hAnsi="Arial"/>
        </w:rPr>
        <w:t>…</w:t>
      </w:r>
      <w:r>
        <w:rPr>
          <w:rFonts w:ascii="Arial" w:cs="Arial" w:hAnsi="Arial"/>
          <w:spacing w:val="-1"/>
        </w:rPr>
        <w:t xml:space="preserve"> </w:t>
      </w:r>
      <w:r>
        <w:rPr>
          <w:rFonts w:ascii="Arial" w:cs="Arial" w:hAnsi="Arial"/>
        </w:rPr>
        <w:t>è composta</w:t>
      </w:r>
      <w:r>
        <w:rPr>
          <w:rFonts w:ascii="Arial" w:cs="Arial" w:hAnsi="Arial"/>
          <w:spacing w:val="-3"/>
        </w:rPr>
        <w:t xml:space="preserve"> </w:t>
      </w:r>
      <w:r>
        <w:rPr>
          <w:rFonts w:ascii="Arial" w:cs="Arial" w:hAnsi="Arial"/>
        </w:rPr>
        <w:t>da</w:t>
      </w:r>
      <w:r>
        <w:rPr>
          <w:rFonts w:ascii="Arial" w:cs="Arial" w:hAnsi="Arial"/>
          <w:spacing w:val="-3"/>
        </w:rPr>
        <w:t xml:space="preserve"> </w:t>
      </w:r>
      <w:r>
        <w:rPr>
          <w:rFonts w:ascii="Arial" w:cs="Arial" w:hAnsi="Arial"/>
        </w:rPr>
        <w:t>….</w:t>
      </w:r>
      <w:r>
        <w:rPr>
          <w:rFonts w:ascii="Arial" w:cs="Arial" w:hAnsi="Arial"/>
          <w:spacing w:val="-2"/>
        </w:rPr>
        <w:t xml:space="preserve"> </w:t>
      </w:r>
      <w:r>
        <w:rPr>
          <w:rFonts w:ascii="Arial" w:cs="Arial" w:hAnsi="Arial"/>
        </w:rPr>
        <w:t>studenti,</w:t>
      </w:r>
      <w:r>
        <w:rPr>
          <w:rFonts w:ascii="Arial" w:cs="Arial" w:hAnsi="Arial"/>
          <w:spacing w:val="-3"/>
        </w:rPr>
        <w:t xml:space="preserve"> </w:t>
      </w:r>
      <w:r>
        <w:rPr>
          <w:rFonts w:ascii="Arial" w:cs="Arial" w:hAnsi="Arial"/>
        </w:rPr>
        <w:t>….</w:t>
      </w:r>
      <w:r>
        <w:rPr>
          <w:rFonts w:ascii="Arial" w:cs="Arial" w:hAnsi="Arial"/>
          <w:spacing w:val="-1"/>
        </w:rPr>
        <w:t xml:space="preserve"> </w:t>
      </w:r>
      <w:r>
        <w:rPr>
          <w:rFonts w:ascii="Arial" w:cs="Arial" w:hAnsi="Arial"/>
        </w:rPr>
        <w:t>ragazze</w:t>
      </w:r>
      <w:r>
        <w:rPr>
          <w:rFonts w:ascii="Arial" w:cs="Arial" w:hAnsi="Arial"/>
          <w:spacing w:val="-2"/>
        </w:rPr>
        <w:t xml:space="preserve"> </w:t>
      </w:r>
      <w:r>
        <w:rPr>
          <w:rFonts w:ascii="Arial" w:cs="Arial" w:hAnsi="Arial"/>
        </w:rPr>
        <w:t>e ….</w:t>
      </w:r>
      <w:r>
        <w:rPr>
          <w:rFonts w:ascii="Arial" w:cs="Arial" w:hAnsi="Arial"/>
          <w:spacing w:val="-1"/>
        </w:rPr>
        <w:t xml:space="preserve"> </w:t>
      </w:r>
      <w:r>
        <w:rPr>
          <w:rFonts w:ascii="Arial" w:cs="Arial" w:hAnsi="Arial"/>
        </w:rPr>
        <w:t>ragazzi.</w:t>
      </w:r>
    </w:p>
    <w:p w14:paraId="0000014B">
      <w:pPr>
        <w:pStyle w:val="BodyText"/>
        <w:spacing w:before="137" w:line="360" w:lineRule="auto"/>
        <w:ind w:left="142" w:hanging="142"/>
        <w:jc w:val="both"/>
        <w:rPr>
          <w:rFonts w:ascii="Arial" w:cs="Arial" w:hAnsi="Arial"/>
        </w:rPr>
      </w:pPr>
      <w:r>
        <w:rPr>
          <w:rFonts w:ascii="Arial" w:cs="Arial" w:hAnsi="Arial"/>
        </w:rPr>
        <w:t>Negli ultimi 2 anni scolastici ha mantenuto una composizione …..  (mettere le variazioni intervenute negli anni, sia per quanto riguarda gli alunni, sia per quanto riguarda il CdC)</w:t>
      </w:r>
    </w:p>
    <w:p w14:paraId="0000014C">
      <w:pPr>
        <w:pStyle w:val="BodyText"/>
        <w:spacing w:before="1" w:line="360" w:lineRule="auto"/>
        <w:ind w:left="142" w:hanging="142"/>
        <w:jc w:val="both"/>
        <w:rPr>
          <w:rFonts w:ascii="Arial" w:cs="Arial" w:hAnsi="Arial"/>
        </w:rPr>
      </w:pPr>
      <w:r>
        <w:rPr>
          <w:rFonts w:ascii="Arial" w:cs="Arial" w:hAnsi="Arial"/>
        </w:rPr>
        <w:t>Il</w:t>
      </w:r>
      <w:r>
        <w:rPr>
          <w:rFonts w:ascii="Arial" w:cs="Arial" w:hAnsi="Arial"/>
          <w:spacing w:val="-5"/>
        </w:rPr>
        <w:t xml:space="preserve"> </w:t>
      </w:r>
      <w:r>
        <w:rPr>
          <w:rFonts w:ascii="Arial" w:cs="Arial" w:hAnsi="Arial"/>
        </w:rPr>
        <w:t>Consiglio</w:t>
      </w:r>
      <w:r>
        <w:rPr>
          <w:rFonts w:ascii="Arial" w:cs="Arial" w:hAnsi="Arial"/>
          <w:spacing w:val="-5"/>
        </w:rPr>
        <w:t xml:space="preserve"> </w:t>
      </w:r>
      <w:r>
        <w:rPr>
          <w:rFonts w:ascii="Arial" w:cs="Arial" w:hAnsi="Arial"/>
        </w:rPr>
        <w:t>di</w:t>
      </w:r>
      <w:r>
        <w:rPr>
          <w:rFonts w:ascii="Arial" w:cs="Arial" w:hAnsi="Arial"/>
          <w:spacing w:val="-7"/>
        </w:rPr>
        <w:t xml:space="preserve"> </w:t>
      </w:r>
      <w:r>
        <w:rPr>
          <w:rFonts w:ascii="Arial" w:cs="Arial" w:hAnsi="Arial"/>
        </w:rPr>
        <w:t>Classe ha</w:t>
      </w:r>
      <w:r>
        <w:rPr>
          <w:rFonts w:ascii="Arial" w:cs="Arial" w:hAnsi="Arial"/>
          <w:spacing w:val="-6"/>
        </w:rPr>
        <w:t xml:space="preserve"> </w:t>
      </w:r>
      <w:r>
        <w:rPr>
          <w:rFonts w:ascii="Arial" w:cs="Arial" w:hAnsi="Arial"/>
        </w:rPr>
        <w:t>sempre</w:t>
      </w:r>
      <w:r>
        <w:rPr>
          <w:rFonts w:ascii="Arial" w:cs="Arial" w:hAnsi="Arial"/>
          <w:spacing w:val="-6"/>
        </w:rPr>
        <w:t xml:space="preserve"> </w:t>
      </w:r>
      <w:r>
        <w:rPr>
          <w:rFonts w:ascii="Arial" w:cs="Arial" w:hAnsi="Arial"/>
        </w:rPr>
        <w:t>tenuto</w:t>
      </w:r>
      <w:r>
        <w:rPr>
          <w:rFonts w:ascii="Arial" w:cs="Arial" w:hAnsi="Arial"/>
          <w:spacing w:val="-6"/>
        </w:rPr>
        <w:t xml:space="preserve"> </w:t>
      </w:r>
      <w:r>
        <w:rPr>
          <w:rFonts w:ascii="Arial" w:cs="Arial" w:hAnsi="Arial"/>
        </w:rPr>
        <w:t>presenti</w:t>
      </w:r>
      <w:r>
        <w:rPr>
          <w:rFonts w:ascii="Arial" w:cs="Arial" w:hAnsi="Arial"/>
          <w:spacing w:val="-5"/>
        </w:rPr>
        <w:t xml:space="preserve"> </w:t>
      </w:r>
      <w:r>
        <w:rPr>
          <w:rFonts w:ascii="Arial" w:cs="Arial" w:hAnsi="Arial"/>
        </w:rPr>
        <w:t>gli</w:t>
      </w:r>
      <w:r>
        <w:rPr>
          <w:rFonts w:ascii="Arial" w:cs="Arial" w:hAnsi="Arial"/>
          <w:spacing w:val="-8"/>
        </w:rPr>
        <w:t xml:space="preserve"> </w:t>
      </w:r>
      <w:r>
        <w:rPr>
          <w:rFonts w:ascii="Arial" w:cs="Arial" w:hAnsi="Arial"/>
        </w:rPr>
        <w:t>obiettivi</w:t>
      </w:r>
      <w:r>
        <w:rPr>
          <w:rFonts w:ascii="Arial" w:cs="Arial" w:hAnsi="Arial"/>
          <w:spacing w:val="-6"/>
        </w:rPr>
        <w:t xml:space="preserve"> </w:t>
      </w:r>
      <w:r>
        <w:rPr>
          <w:rFonts w:ascii="Arial" w:cs="Arial" w:hAnsi="Arial"/>
        </w:rPr>
        <w:t>comuni</w:t>
      </w:r>
      <w:r>
        <w:rPr>
          <w:rFonts w:ascii="Arial" w:cs="Arial" w:hAnsi="Arial"/>
          <w:spacing w:val="-7"/>
        </w:rPr>
        <w:t xml:space="preserve"> </w:t>
      </w:r>
      <w:r>
        <w:rPr>
          <w:rFonts w:ascii="Arial" w:cs="Arial" w:hAnsi="Arial"/>
        </w:rPr>
        <w:t>e</w:t>
      </w:r>
      <w:r>
        <w:rPr>
          <w:rFonts w:ascii="Arial" w:cs="Arial" w:hAnsi="Arial"/>
          <w:spacing w:val="-6"/>
        </w:rPr>
        <w:t xml:space="preserve"> </w:t>
      </w:r>
      <w:r>
        <w:rPr>
          <w:rFonts w:ascii="Arial" w:cs="Arial" w:hAnsi="Arial"/>
        </w:rPr>
        <w:t>quelli</w:t>
      </w:r>
      <w:r>
        <w:rPr>
          <w:rFonts w:ascii="Arial" w:cs="Arial" w:hAnsi="Arial"/>
          <w:spacing w:val="-65"/>
        </w:rPr>
        <w:t xml:space="preserve"> </w:t>
      </w:r>
      <w:r>
        <w:rPr>
          <w:rFonts w:ascii="Arial" w:cs="Arial" w:hAnsi="Arial"/>
        </w:rPr>
        <w:t>disciplinari stabiliti ad inizio anno in sede di programmazione e periodicamente verificati,</w:t>
      </w:r>
      <w:r>
        <w:rPr>
          <w:rFonts w:ascii="Arial" w:cs="Arial" w:hAnsi="Arial"/>
          <w:spacing w:val="1"/>
        </w:rPr>
        <w:t xml:space="preserve"> </w:t>
      </w:r>
      <w:r>
        <w:rPr>
          <w:rFonts w:ascii="Arial" w:cs="Arial" w:hAnsi="Arial"/>
        </w:rPr>
        <w:t>prendendo in considerazione anche le opinioni ed i suggerimenti dei rappresentanti degli</w:t>
      </w:r>
      <w:r>
        <w:rPr>
          <w:rFonts w:ascii="Arial" w:cs="Arial" w:hAnsi="Arial"/>
          <w:spacing w:val="1"/>
        </w:rPr>
        <w:t xml:space="preserve"> </w:t>
      </w:r>
      <w:r>
        <w:rPr>
          <w:rFonts w:ascii="Arial" w:cs="Arial" w:hAnsi="Arial"/>
        </w:rPr>
        <w:t>studenti</w:t>
      </w:r>
      <w:r>
        <w:rPr>
          <w:rFonts w:ascii="Arial" w:cs="Arial" w:hAnsi="Arial"/>
          <w:spacing w:val="-1"/>
        </w:rPr>
        <w:t xml:space="preserve"> </w:t>
      </w:r>
      <w:r>
        <w:rPr>
          <w:rFonts w:ascii="Arial" w:cs="Arial" w:hAnsi="Arial"/>
        </w:rPr>
        <w:t>e</w:t>
      </w:r>
      <w:r>
        <w:rPr>
          <w:rFonts w:ascii="Arial" w:cs="Arial" w:hAnsi="Arial"/>
          <w:spacing w:val="-1"/>
        </w:rPr>
        <w:t xml:space="preserve"> </w:t>
      </w:r>
      <w:r>
        <w:rPr>
          <w:rFonts w:ascii="Arial" w:cs="Arial" w:hAnsi="Arial"/>
        </w:rPr>
        <w:t>dei genitori</w:t>
      </w:r>
      <w:r>
        <w:rPr>
          <w:rFonts w:ascii="Arial" w:cs="Arial" w:hAnsi="Arial"/>
          <w:spacing w:val="-4"/>
        </w:rPr>
        <w:t xml:space="preserve"> </w:t>
      </w:r>
      <w:r>
        <w:rPr>
          <w:rFonts w:ascii="Arial" w:cs="Arial" w:hAnsi="Arial"/>
        </w:rPr>
        <w:t>espressi</w:t>
      </w:r>
      <w:r>
        <w:rPr>
          <w:rFonts w:ascii="Arial" w:cs="Arial" w:hAnsi="Arial"/>
          <w:spacing w:val="-1"/>
        </w:rPr>
        <w:t xml:space="preserve"> </w:t>
      </w:r>
      <w:r>
        <w:rPr>
          <w:rFonts w:ascii="Arial" w:cs="Arial" w:hAnsi="Arial"/>
        </w:rPr>
        <w:t>in</w:t>
      </w:r>
      <w:r>
        <w:rPr>
          <w:rFonts w:ascii="Arial" w:cs="Arial" w:hAnsi="Arial"/>
          <w:spacing w:val="1"/>
        </w:rPr>
        <w:t xml:space="preserve"> </w:t>
      </w:r>
      <w:r>
        <w:rPr>
          <w:rFonts w:ascii="Arial" w:cs="Arial" w:hAnsi="Arial"/>
        </w:rPr>
        <w:t>sede</w:t>
      </w:r>
      <w:r>
        <w:rPr>
          <w:rFonts w:ascii="Arial" w:cs="Arial" w:hAnsi="Arial"/>
          <w:spacing w:val="-2"/>
        </w:rPr>
        <w:t xml:space="preserve"> </w:t>
      </w:r>
      <w:r>
        <w:rPr>
          <w:rFonts w:ascii="Arial" w:cs="Arial" w:hAnsi="Arial"/>
        </w:rPr>
        <w:t>di Consiglio</w:t>
      </w:r>
      <w:r>
        <w:rPr>
          <w:rFonts w:ascii="Arial" w:cs="Arial" w:hAnsi="Arial"/>
          <w:spacing w:val="-1"/>
        </w:rPr>
        <w:t xml:space="preserve"> </w:t>
      </w:r>
      <w:r>
        <w:rPr>
          <w:rFonts w:ascii="Arial" w:cs="Arial" w:hAnsi="Arial"/>
        </w:rPr>
        <w:t>di Classe.</w:t>
      </w:r>
    </w:p>
    <w:p w14:paraId="0000014D">
      <w:pPr>
        <w:pStyle w:val="BodyText"/>
        <w:spacing w:before="69" w:line="360" w:lineRule="auto"/>
        <w:ind w:left="142" w:hanging="142"/>
        <w:jc w:val="both"/>
        <w:rPr>
          <w:rFonts w:ascii="Arial" w:cs="Arial" w:hAnsi="Arial"/>
        </w:rPr>
      </w:pPr>
      <w:r>
        <w:rPr>
          <w:rFonts w:ascii="Arial" w:cs="Arial" w:hAnsi="Arial"/>
        </w:rPr>
        <w:t xml:space="preserve">Nel corso del triennio la classe si è dimostrata …… (quadro generale in termini di coesione, coinvolgimento, interesse, impegno, partecipazione, metodo di studio, livello finale acquisito, rielaborazione personale,…., evidenziando eventuali eccellenze) </w:t>
      </w:r>
    </w:p>
    <w:p w14:paraId="0000014E">
      <w:pPr>
        <w:pStyle w:val="BodyText"/>
        <w:spacing w:line="360" w:lineRule="auto"/>
        <w:ind w:left="142" w:hanging="142"/>
        <w:jc w:val="both"/>
        <w:rPr>
          <w:rFonts w:ascii="Arial" w:cs="Arial" w:hAnsi="Arial"/>
        </w:rPr>
      </w:pPr>
      <w:r>
        <w:rPr>
          <w:rFonts w:ascii="Arial" w:cs="Arial" w:hAnsi="Arial"/>
        </w:rPr>
        <w:t>Il quadro di profitto complessivo può dirsi ………….</w:t>
      </w:r>
    </w:p>
    <w:p w14:paraId="0000014F">
      <w:pPr>
        <w:pStyle w:val="BodyText"/>
        <w:spacing w:line="275" w:lineRule="exact"/>
        <w:ind w:left="142" w:hanging="142"/>
        <w:jc w:val="both"/>
        <w:rPr>
          <w:rFonts w:ascii="Arial" w:cs="Arial" w:hAnsi="Arial"/>
        </w:rPr>
      </w:pPr>
      <w:r>
        <w:rPr>
          <w:rFonts w:ascii="Arial" w:cs="Arial" w:hAnsi="Arial"/>
        </w:rPr>
        <w:t>Il</w:t>
      </w:r>
      <w:r>
        <w:rPr>
          <w:rFonts w:ascii="Arial" w:cs="Arial" w:hAnsi="Arial"/>
          <w:spacing w:val="-2"/>
        </w:rPr>
        <w:t xml:space="preserve"> </w:t>
      </w:r>
      <w:r>
        <w:rPr>
          <w:rFonts w:ascii="Arial" w:cs="Arial" w:hAnsi="Arial"/>
        </w:rPr>
        <w:t>comportamento</w:t>
      </w:r>
      <w:r>
        <w:rPr>
          <w:rFonts w:ascii="Arial" w:cs="Arial" w:hAnsi="Arial"/>
          <w:spacing w:val="-3"/>
        </w:rPr>
        <w:t xml:space="preserve"> </w:t>
      </w:r>
      <w:r>
        <w:rPr>
          <w:rFonts w:ascii="Arial" w:cs="Arial" w:hAnsi="Arial"/>
        </w:rPr>
        <w:t>…..</w:t>
      </w:r>
    </w:p>
    <w:p w14:paraId="00000150">
      <w:pPr>
        <w:pStyle w:val="BodyText"/>
        <w:spacing w:before="140" w:line="360" w:lineRule="auto"/>
        <w:ind w:left="142" w:hanging="142"/>
        <w:jc w:val="both"/>
        <w:rPr>
          <w:rFonts w:ascii="Arial" w:cs="Arial" w:hAnsi="Arial"/>
        </w:rPr>
      </w:pPr>
      <w:r>
        <w:rPr>
          <w:rFonts w:ascii="Arial" w:cs="Arial" w:hAnsi="Arial"/>
        </w:rPr>
        <w:t>La</w:t>
      </w:r>
      <w:r>
        <w:rPr>
          <w:rFonts w:ascii="Arial" w:cs="Arial" w:hAnsi="Arial"/>
          <w:spacing w:val="1"/>
        </w:rPr>
        <w:t xml:space="preserve"> </w:t>
      </w:r>
      <w:r>
        <w:rPr>
          <w:rFonts w:ascii="Arial" w:cs="Arial" w:hAnsi="Arial"/>
        </w:rPr>
        <w:t>frequenza</w:t>
      </w:r>
      <w:r>
        <w:rPr>
          <w:rFonts w:ascii="Arial" w:cs="Arial" w:hAnsi="Arial"/>
          <w:spacing w:val="1"/>
        </w:rPr>
        <w:t xml:space="preserve"> </w:t>
      </w:r>
      <w:r>
        <w:rPr>
          <w:rFonts w:ascii="Arial" w:cs="Arial" w:hAnsi="Arial"/>
        </w:rPr>
        <w:t>della</w:t>
      </w:r>
      <w:r>
        <w:rPr>
          <w:rFonts w:ascii="Arial" w:cs="Arial" w:hAnsi="Arial"/>
          <w:spacing w:val="1"/>
        </w:rPr>
        <w:t xml:space="preserve"> </w:t>
      </w:r>
      <w:r>
        <w:rPr>
          <w:rFonts w:ascii="Arial" w:cs="Arial" w:hAnsi="Arial"/>
        </w:rPr>
        <w:t>classe</w:t>
      </w:r>
      <w:r>
        <w:rPr>
          <w:rFonts w:ascii="Arial" w:cs="Arial" w:hAnsi="Arial"/>
          <w:spacing w:val="1"/>
        </w:rPr>
        <w:t xml:space="preserve"> </w:t>
      </w:r>
      <w:r>
        <w:rPr>
          <w:rFonts w:ascii="Arial" w:cs="Arial" w:hAnsi="Arial"/>
        </w:rPr>
        <w:t>è</w:t>
      </w:r>
      <w:r>
        <w:rPr>
          <w:rFonts w:ascii="Arial" w:cs="Arial" w:hAnsi="Arial"/>
          <w:spacing w:val="1"/>
        </w:rPr>
        <w:t xml:space="preserve"> </w:t>
      </w:r>
      <w:r>
        <w:rPr>
          <w:rFonts w:ascii="Arial" w:cs="Arial" w:hAnsi="Arial"/>
        </w:rPr>
        <w:t>risultata</w:t>
      </w:r>
      <w:r>
        <w:rPr>
          <w:rFonts w:ascii="Arial" w:cs="Arial" w:hAnsi="Arial"/>
          <w:spacing w:val="1"/>
        </w:rPr>
        <w:t xml:space="preserve"> </w:t>
      </w:r>
      <w:r>
        <w:rPr>
          <w:rFonts w:ascii="Arial" w:cs="Arial" w:hAnsi="Arial"/>
        </w:rPr>
        <w:t>……...</w:t>
      </w:r>
    </w:p>
    <w:p w14:paraId="00000151">
      <w:pPr>
        <w:pStyle w:val="BodyText"/>
        <w:spacing w:line="360" w:lineRule="auto"/>
        <w:ind w:left="142" w:hanging="142"/>
        <w:jc w:val="both"/>
        <w:rPr>
          <w:rFonts w:ascii="Arial" w:cs="Arial" w:hAnsi="Arial"/>
          <w:i/>
        </w:rPr>
      </w:pPr>
      <w:r>
        <w:rPr>
          <w:rFonts w:ascii="Arial" w:cs="Arial" w:hAnsi="Arial"/>
          <w:i/>
        </w:rPr>
        <w:t>È/sono presente/i …. alunno/a/i/e</w:t>
      </w:r>
      <w:r>
        <w:rPr>
          <w:rFonts w:ascii="Arial" w:cs="Arial" w:hAnsi="Arial"/>
          <w:i/>
          <w:spacing w:val="-5"/>
        </w:rPr>
        <w:t xml:space="preserve"> </w:t>
      </w:r>
      <w:r>
        <w:rPr>
          <w:rFonts w:ascii="Arial" w:cs="Arial" w:hAnsi="Arial"/>
          <w:i/>
        </w:rPr>
        <w:t>che</w:t>
      </w:r>
      <w:r>
        <w:rPr>
          <w:rFonts w:ascii="Arial" w:cs="Arial" w:hAnsi="Arial"/>
          <w:i/>
          <w:spacing w:val="-4"/>
        </w:rPr>
        <w:t xml:space="preserve"> </w:t>
      </w:r>
      <w:r>
        <w:rPr>
          <w:rFonts w:ascii="Arial" w:cs="Arial" w:hAnsi="Arial"/>
          <w:i/>
        </w:rPr>
        <w:t>usufruisce</w:t>
      </w:r>
      <w:r>
        <w:rPr>
          <w:rFonts w:ascii="Arial" w:cs="Arial" w:hAnsi="Arial"/>
          <w:i/>
          <w:spacing w:val="-2"/>
        </w:rPr>
        <w:t xml:space="preserve"> </w:t>
      </w:r>
      <w:r>
        <w:rPr>
          <w:rFonts w:ascii="Arial" w:cs="Arial" w:hAnsi="Arial"/>
          <w:i/>
        </w:rPr>
        <w:t>del</w:t>
      </w:r>
      <w:r>
        <w:rPr>
          <w:rFonts w:ascii="Arial" w:cs="Arial" w:hAnsi="Arial"/>
          <w:i/>
          <w:spacing w:val="-2"/>
        </w:rPr>
        <w:t xml:space="preserve"> </w:t>
      </w:r>
      <w:r>
        <w:rPr>
          <w:rFonts w:ascii="Arial" w:cs="Arial" w:hAnsi="Arial"/>
          <w:i/>
        </w:rPr>
        <w:t xml:space="preserve">sostegno, per il quale è stato redatto un PEI e per il quale si fa riferimento all’Allegato H. </w:t>
      </w:r>
    </w:p>
    <w:p w14:paraId="00000152">
      <w:pPr>
        <w:pStyle w:val="BodyText"/>
        <w:spacing w:line="360" w:lineRule="auto"/>
        <w:ind w:left="142" w:hanging="142"/>
        <w:jc w:val="both"/>
        <w:rPr>
          <w:rFonts w:ascii="Arial" w:cs="Arial" w:hAnsi="Arial"/>
          <w:i/>
          <w:spacing w:val="1"/>
        </w:rPr>
      </w:pPr>
      <w:r>
        <w:rPr>
          <w:rFonts w:ascii="Arial" w:cs="Arial" w:hAnsi="Arial"/>
          <w:i/>
        </w:rPr>
        <w:t xml:space="preserve">È/sono presente/i …. alunno/a/i/e BES/DSA, per il/i quale/i è/sono stato/i redatto/i un PDP. È/sono presente/i …. alunno/a/i/e Studente-Atleta, per il/i quale/i è/sono stato/i redatto/i un PFP.  </w:t>
      </w:r>
      <w:r>
        <w:rPr>
          <w:rFonts w:ascii="Arial" w:cs="Arial" w:hAnsi="Arial"/>
          <w:i/>
          <w:spacing w:val="1"/>
        </w:rPr>
        <w:t xml:space="preserve"> </w:t>
      </w:r>
    </w:p>
    <w:p w14:paraId="00000153">
      <w:pPr>
        <w:pStyle w:val="BodyText"/>
        <w:spacing w:line="360" w:lineRule="auto"/>
        <w:ind w:left="142" w:hanging="142"/>
        <w:jc w:val="both"/>
        <w:rPr>
          <w:rFonts w:ascii="Arial" w:cs="Arial" w:hAnsi="Arial"/>
          <w:i/>
        </w:rPr>
      </w:pPr>
      <w:r>
        <w:rPr>
          <w:rFonts w:ascii="Arial" w:cs="Arial" w:hAnsi="Arial"/>
          <w:i/>
        </w:rPr>
        <w:t>Per</w:t>
      </w:r>
      <w:r>
        <w:rPr>
          <w:rFonts w:ascii="Arial" w:cs="Arial" w:hAnsi="Arial"/>
          <w:i/>
          <w:spacing w:val="-5"/>
        </w:rPr>
        <w:t xml:space="preserve"> </w:t>
      </w:r>
      <w:r>
        <w:rPr>
          <w:rFonts w:ascii="Arial" w:cs="Arial" w:hAnsi="Arial"/>
          <w:i/>
        </w:rPr>
        <w:t>maggiori</w:t>
      </w:r>
      <w:r>
        <w:rPr>
          <w:rFonts w:ascii="Arial" w:cs="Arial" w:hAnsi="Arial"/>
          <w:i/>
          <w:spacing w:val="-3"/>
        </w:rPr>
        <w:t xml:space="preserve"> </w:t>
      </w:r>
      <w:r>
        <w:rPr>
          <w:rFonts w:ascii="Arial" w:cs="Arial" w:hAnsi="Arial"/>
          <w:i/>
        </w:rPr>
        <w:t>dettagli</w:t>
      </w:r>
      <w:r>
        <w:rPr>
          <w:rFonts w:ascii="Arial" w:cs="Arial" w:hAnsi="Arial"/>
          <w:i/>
          <w:spacing w:val="-3"/>
        </w:rPr>
        <w:t xml:space="preserve"> </w:t>
      </w:r>
      <w:r>
        <w:rPr>
          <w:rFonts w:ascii="Arial" w:cs="Arial" w:hAnsi="Arial"/>
          <w:i/>
        </w:rPr>
        <w:t>si</w:t>
      </w:r>
      <w:r>
        <w:rPr>
          <w:rFonts w:ascii="Arial" w:cs="Arial" w:hAnsi="Arial"/>
          <w:i/>
          <w:spacing w:val="-3"/>
        </w:rPr>
        <w:t xml:space="preserve"> </w:t>
      </w:r>
      <w:r>
        <w:rPr>
          <w:rFonts w:ascii="Arial" w:cs="Arial" w:hAnsi="Arial"/>
          <w:i/>
        </w:rPr>
        <w:t>fa</w:t>
      </w:r>
      <w:r>
        <w:rPr>
          <w:rFonts w:ascii="Arial" w:cs="Arial" w:hAnsi="Arial"/>
          <w:i/>
          <w:spacing w:val="-4"/>
        </w:rPr>
        <w:t xml:space="preserve"> </w:t>
      </w:r>
      <w:r>
        <w:rPr>
          <w:rFonts w:ascii="Arial" w:cs="Arial" w:hAnsi="Arial"/>
          <w:i/>
        </w:rPr>
        <w:t>riferimento</w:t>
      </w:r>
      <w:r>
        <w:rPr>
          <w:rFonts w:ascii="Arial" w:cs="Arial" w:hAnsi="Arial"/>
          <w:i/>
          <w:spacing w:val="-64"/>
        </w:rPr>
        <w:t xml:space="preserve"> </w:t>
      </w:r>
      <w:r>
        <w:rPr>
          <w:rFonts w:ascii="Arial" w:cs="Arial" w:hAnsi="Arial"/>
          <w:i/>
        </w:rPr>
        <w:t>all’allegato al</w:t>
      </w:r>
      <w:r>
        <w:rPr>
          <w:rFonts w:ascii="Arial" w:cs="Arial" w:hAnsi="Arial"/>
          <w:i/>
          <w:spacing w:val="-1"/>
        </w:rPr>
        <w:t xml:space="preserve"> </w:t>
      </w:r>
      <w:r>
        <w:rPr>
          <w:rFonts w:ascii="Arial" w:cs="Arial" w:hAnsi="Arial"/>
          <w:i/>
        </w:rPr>
        <w:t>presente</w:t>
      </w:r>
      <w:r>
        <w:rPr>
          <w:rFonts w:ascii="Arial" w:cs="Arial" w:hAnsi="Arial"/>
          <w:i/>
          <w:spacing w:val="-2"/>
        </w:rPr>
        <w:t xml:space="preserve"> </w:t>
      </w:r>
      <w:r>
        <w:rPr>
          <w:rFonts w:ascii="Arial" w:cs="Arial" w:hAnsi="Arial"/>
          <w:i/>
        </w:rPr>
        <w:t>Documento di</w:t>
      </w:r>
      <w:r>
        <w:rPr>
          <w:rFonts w:ascii="Arial" w:cs="Arial" w:hAnsi="Arial"/>
          <w:i/>
          <w:spacing w:val="-2"/>
        </w:rPr>
        <w:t xml:space="preserve"> </w:t>
      </w:r>
      <w:r>
        <w:rPr>
          <w:rFonts w:ascii="Arial" w:cs="Arial" w:hAnsi="Arial"/>
          <w:i/>
        </w:rPr>
        <w:t>Classe</w:t>
      </w:r>
      <w:r>
        <w:rPr>
          <w:rFonts w:ascii="Arial" w:cs="Arial" w:hAnsi="Arial"/>
          <w:i/>
          <w:spacing w:val="-2"/>
        </w:rPr>
        <w:t xml:space="preserve"> </w:t>
      </w:r>
      <w:r>
        <w:rPr>
          <w:rFonts w:ascii="Arial" w:cs="Arial" w:hAnsi="Arial"/>
          <w:i/>
        </w:rPr>
        <w:t>(</w:t>
      </w:r>
      <w:r>
        <w:rPr>
          <w:rFonts w:ascii="Arial" w:cs="Arial" w:hAnsi="Arial"/>
          <w:b/>
          <w:i/>
        </w:rPr>
        <w:t>All.</w:t>
      </w:r>
      <w:r>
        <w:rPr>
          <w:rFonts w:ascii="Arial" w:cs="Arial" w:hAnsi="Arial"/>
          <w:b/>
          <w:i/>
          <w:spacing w:val="-1"/>
        </w:rPr>
        <w:t xml:space="preserve"> </w:t>
      </w:r>
      <w:r>
        <w:rPr>
          <w:rFonts w:ascii="Arial" w:cs="Arial" w:hAnsi="Arial"/>
          <w:b/>
          <w:i/>
        </w:rPr>
        <w:t>7</w:t>
      </w:r>
      <w:r>
        <w:rPr>
          <w:rFonts w:ascii="Arial" w:cs="Arial" w:hAnsi="Arial"/>
          <w:i/>
        </w:rPr>
        <w:t>).</w:t>
      </w:r>
    </w:p>
    <w:p w14:paraId="00000154">
      <w:pPr>
        <w:pStyle w:val="BodyText"/>
        <w:ind w:left="142" w:hanging="142"/>
        <w:jc w:val="both"/>
        <w:rPr>
          <w:rFonts w:ascii="Arial" w:cs="Arial" w:hAnsi="Arial"/>
          <w:i/>
        </w:rPr>
      </w:pPr>
    </w:p>
    <w:p w14:paraId="00000155">
      <w:pPr>
        <w:spacing w:line="360" w:lineRule="auto"/>
        <w:jc w:val="both"/>
        <w:rPr>
          <w:rFonts w:ascii="Arial" w:cs="Arial" w:hAnsi="Arial"/>
          <w:b/>
        </w:rPr>
      </w:pPr>
      <w:r>
        <w:rPr>
          <w:rFonts w:ascii="Arial" w:cs="Arial" w:hAnsi="Arial"/>
          <w:b/>
        </w:rPr>
        <w:t>Obiettivi disciplinari</w:t>
      </w:r>
    </w:p>
    <w:p w14:paraId="00000156">
      <w:pPr>
        <w:spacing w:line="360" w:lineRule="auto"/>
        <w:jc w:val="both"/>
        <w:rPr>
          <w:rFonts w:ascii="Arial" w:cs="Arial" w:hAnsi="Arial"/>
        </w:rPr>
      </w:pPr>
      <w:r>
        <w:rPr>
          <w:rFonts w:ascii="Arial" w:cs="Arial" w:hAnsi="Arial"/>
        </w:rPr>
        <w:t>Gli obiettivi disciplinari raggiunti dai singoli alunni sono traducibili formalmente dal risultato conseguito nelle singole discipline.</w:t>
      </w:r>
    </w:p>
    <w:p w14:paraId="00000157">
      <w:pPr>
        <w:pStyle w:val="Heading4"/>
        <w:spacing w:line="360" w:lineRule="auto"/>
        <w:rPr>
          <w:rFonts w:ascii="Arial" w:cs="Arial" w:hAnsi="Arial"/>
          <w:sz w:val="24"/>
          <w:szCs w:val="24"/>
        </w:rPr>
      </w:pPr>
    </w:p>
    <w:p w14:paraId="00000158">
      <w:pPr>
        <w:pStyle w:val="Heading4"/>
        <w:spacing w:line="360" w:lineRule="auto"/>
        <w:rPr>
          <w:rFonts w:ascii="Arial" w:cs="Arial" w:hAnsi="Arial"/>
          <w:b w:val="off"/>
          <w:sz w:val="24"/>
          <w:szCs w:val="24"/>
        </w:rPr>
      </w:pPr>
      <w:r>
        <w:rPr>
          <w:rFonts w:ascii="Arial" w:cs="Arial" w:hAnsi="Arial"/>
          <w:sz w:val="24"/>
          <w:szCs w:val="24"/>
        </w:rPr>
        <w:t>OBIETTIVI TRASVERSALI  RAGGIUNTI (inserire gli effettivi obiettivi raggiunti, anche se riguarda un numero limitato di studenti, la sezione va adattata alla situazione effettiva della classe)</w:t>
      </w:r>
    </w:p>
    <w:p w14:paraId="00000159">
      <w:pPr>
        <w:spacing w:line="360" w:lineRule="auto"/>
        <w:jc w:val="both"/>
        <w:rPr>
          <w:rFonts w:ascii="Arial" w:cs="Arial" w:hAnsi="Arial"/>
        </w:rPr>
      </w:pPr>
      <w:r>
        <w:rPr>
          <w:rFonts w:ascii="Arial" w:cs="Arial" w:hAnsi="Arial"/>
        </w:rPr>
        <w:t xml:space="preserve">Il Consiglio di Classe ritiene di aver raggiunto i seguenti obiettivi educativi trasversali secondo livelli differenti esplicitati nei risultati conseguiti dagli allievi in ciascuna disciplina: </w:t>
      </w:r>
    </w:p>
    <w:p w14:paraId="0000015A">
      <w:pPr>
        <w:jc w:val="both"/>
        <w:rPr>
          <w:rFonts w:ascii="Arial" w:cs="Arial" w:hAnsi="Arial"/>
        </w:rPr>
      </w:pPr>
    </w:p>
    <w:p w14:paraId="0000015B">
      <w:pPr>
        <w:spacing w:line="360" w:lineRule="auto"/>
        <w:ind w:firstLine="360"/>
        <w:jc w:val="both"/>
        <w:rPr>
          <w:rFonts w:ascii="Arial" w:cs="Arial" w:hAnsi="Arial"/>
        </w:rPr>
      </w:pPr>
      <w:r>
        <w:rPr>
          <w:rFonts w:ascii="Arial" w:cs="Arial" w:hAnsi="Arial"/>
        </w:rPr>
        <w:t>OBIETTIVI COMPORTAMENTALI – Gli allievi (oppure un gruppo di allievi) al termine del corso di studi sono in grado di:</w:t>
      </w:r>
    </w:p>
    <w:p w14:paraId="0000015C">
      <w:pPr>
        <w:numPr>
          <w:ilvl w:val="0"/>
          <w:numId w:val="23"/>
        </w:numPr>
        <w:tabs>
          <w:tab w:val="left" w:pos="360"/>
        </w:tabs>
        <w:spacing w:line="360" w:lineRule="auto"/>
        <w:jc w:val="both"/>
        <w:rPr>
          <w:rFonts w:ascii="Arial" w:cs="Arial" w:hAnsi="Arial"/>
        </w:rPr>
      </w:pPr>
      <w:r>
        <w:rPr>
          <w:rFonts w:ascii="Arial" w:cs="Arial" w:hAnsi="Arial"/>
        </w:rPr>
        <w:t>ascoltare e rispettare le opinioni altrui</w:t>
      </w:r>
    </w:p>
    <w:p w14:paraId="0000015D">
      <w:pPr>
        <w:numPr>
          <w:ilvl w:val="0"/>
          <w:numId w:val="23"/>
        </w:numPr>
        <w:tabs>
          <w:tab w:val="left" w:pos="360"/>
        </w:tabs>
        <w:spacing w:line="360" w:lineRule="auto"/>
        <w:jc w:val="both"/>
        <w:rPr>
          <w:rFonts w:ascii="Arial" w:cs="Arial" w:hAnsi="Arial"/>
        </w:rPr>
      </w:pPr>
      <w:r>
        <w:rPr>
          <w:rFonts w:ascii="Arial" w:cs="Arial" w:hAnsi="Arial"/>
        </w:rPr>
        <w:t>rapportarsi correttamente agli altri</w:t>
      </w:r>
    </w:p>
    <w:p w14:paraId="0000015E">
      <w:pPr>
        <w:numPr>
          <w:ilvl w:val="0"/>
          <w:numId w:val="23"/>
        </w:numPr>
        <w:tabs>
          <w:tab w:val="left" w:pos="360"/>
        </w:tabs>
        <w:spacing w:line="360" w:lineRule="auto"/>
        <w:jc w:val="both"/>
        <w:rPr>
          <w:rFonts w:ascii="Arial" w:cs="Arial" w:hAnsi="Arial"/>
        </w:rPr>
      </w:pPr>
      <w:r>
        <w:rPr>
          <w:rFonts w:ascii="Arial" w:cs="Arial" w:hAnsi="Arial"/>
        </w:rPr>
        <w:t>collaborare con gli altri in modo costruttivo per raggiungere un obiettivo comune</w:t>
      </w:r>
    </w:p>
    <w:p w14:paraId="0000015F">
      <w:pPr>
        <w:spacing w:line="360" w:lineRule="auto"/>
        <w:ind w:left="360"/>
        <w:jc w:val="both"/>
        <w:rPr>
          <w:rFonts w:ascii="Arial" w:cs="Arial" w:hAnsi="Arial"/>
        </w:rPr>
      </w:pPr>
    </w:p>
    <w:p w14:paraId="00000160">
      <w:pPr>
        <w:spacing w:line="360" w:lineRule="auto"/>
        <w:ind w:firstLine="360"/>
        <w:jc w:val="both"/>
        <w:rPr>
          <w:rFonts w:ascii="Arial" w:cs="Arial" w:hAnsi="Arial"/>
        </w:rPr>
      </w:pPr>
      <w:r>
        <w:rPr>
          <w:rFonts w:ascii="Arial" w:cs="Arial" w:hAnsi="Arial"/>
        </w:rPr>
        <w:t>OBIETTIVI COGNITIVI - OPERATIVI (</w:t>
      </w:r>
      <w:r>
        <w:rPr>
          <w:rFonts w:ascii="Arial" w:cs="Arial" w:hAnsi="Arial"/>
          <w:i/>
        </w:rPr>
        <w:t>conoscenze, abilità e competenze</w:t>
      </w:r>
      <w:r>
        <w:rPr>
          <w:rFonts w:ascii="Arial" w:cs="Arial" w:hAnsi="Arial"/>
        </w:rPr>
        <w:t xml:space="preserve">) </w:t>
      </w:r>
    </w:p>
    <w:p w14:paraId="00000161">
      <w:pPr>
        <w:spacing w:line="360" w:lineRule="auto"/>
        <w:jc w:val="both"/>
        <w:rPr>
          <w:rFonts w:ascii="Arial" w:cs="Arial" w:hAnsi="Arial"/>
        </w:rPr>
      </w:pPr>
      <w:r>
        <w:rPr>
          <w:rFonts w:ascii="Arial" w:cs="Arial" w:hAnsi="Arial"/>
        </w:rPr>
        <w:t xml:space="preserve"> Gli allievi (oppure un gruppo di allievi) al termine del corso di studi conoscono:</w:t>
      </w:r>
    </w:p>
    <w:p w14:paraId="00000162">
      <w:pPr>
        <w:numPr>
          <w:ilvl w:val="0"/>
          <w:numId w:val="23"/>
        </w:numPr>
        <w:tabs>
          <w:tab w:val="left" w:pos="360"/>
        </w:tabs>
        <w:spacing w:line="360" w:lineRule="auto"/>
        <w:jc w:val="both"/>
        <w:rPr>
          <w:rFonts w:ascii="Arial" w:cs="Arial" w:hAnsi="Arial"/>
        </w:rPr>
      </w:pPr>
      <w:r>
        <w:rPr>
          <w:rFonts w:ascii="Arial" w:cs="Arial" w:hAnsi="Arial"/>
        </w:rPr>
        <w:t>un lessico appropriato sia comune che specifico</w:t>
      </w:r>
    </w:p>
    <w:p w14:paraId="00000163">
      <w:pPr>
        <w:numPr>
          <w:ilvl w:val="0"/>
          <w:numId w:val="23"/>
        </w:numPr>
        <w:tabs>
          <w:tab w:val="left" w:pos="360"/>
        </w:tabs>
        <w:spacing w:line="360" w:lineRule="auto"/>
        <w:jc w:val="both"/>
        <w:rPr>
          <w:rFonts w:ascii="Arial" w:cs="Arial" w:hAnsi="Arial"/>
        </w:rPr>
      </w:pPr>
      <w:r>
        <w:rPr>
          <w:rFonts w:ascii="Arial" w:cs="Arial" w:hAnsi="Arial"/>
        </w:rPr>
        <w:t>le nozioni essenziali di ciascuna disciplina affrontata</w:t>
      </w:r>
    </w:p>
    <w:p w14:paraId="00000164">
      <w:pPr>
        <w:numPr>
          <w:ilvl w:val="0"/>
          <w:numId w:val="23"/>
        </w:numPr>
        <w:tabs>
          <w:tab w:val="left" w:pos="360"/>
        </w:tabs>
        <w:spacing w:line="360" w:lineRule="auto"/>
        <w:jc w:val="both"/>
        <w:rPr>
          <w:rFonts w:ascii="Arial" w:cs="Arial" w:hAnsi="Arial"/>
        </w:rPr>
      </w:pPr>
      <w:r>
        <w:rPr>
          <w:rFonts w:ascii="Arial" w:cs="Arial" w:hAnsi="Arial"/>
        </w:rPr>
        <w:t>i concetti fondamentali delle discipline</w:t>
      </w:r>
    </w:p>
    <w:p w14:paraId="00000165">
      <w:pPr>
        <w:spacing w:line="360" w:lineRule="auto"/>
        <w:jc w:val="both"/>
        <w:rPr>
          <w:rFonts w:ascii="Arial" w:cs="Arial" w:hAnsi="Arial"/>
        </w:rPr>
      </w:pPr>
    </w:p>
    <w:p w14:paraId="00000166">
      <w:pPr>
        <w:spacing w:line="360" w:lineRule="auto"/>
        <w:jc w:val="both"/>
        <w:rPr>
          <w:rFonts w:ascii="Arial" w:cs="Arial" w:hAnsi="Arial"/>
        </w:rPr>
      </w:pPr>
      <w:r>
        <w:rPr>
          <w:rFonts w:ascii="Arial" w:cs="Arial" w:hAnsi="Arial"/>
        </w:rPr>
        <w:t>Gli allievi (oppure un gruppo di allievi) al termine del corso di studi sanno:</w:t>
      </w:r>
    </w:p>
    <w:p w14:paraId="00000167">
      <w:pPr>
        <w:numPr>
          <w:ilvl w:val="0"/>
          <w:numId w:val="23"/>
        </w:numPr>
        <w:tabs>
          <w:tab w:val="left" w:pos="360"/>
        </w:tabs>
        <w:spacing w:line="360" w:lineRule="auto"/>
        <w:jc w:val="both"/>
        <w:rPr>
          <w:rFonts w:ascii="Arial" w:cs="Arial" w:hAnsi="Arial"/>
        </w:rPr>
      </w:pPr>
      <w:r>
        <w:rPr>
          <w:rFonts w:ascii="Arial" w:cs="Arial" w:hAnsi="Arial"/>
        </w:rPr>
        <w:t>reperire fonti di informazione scritte, grafiche e simboliche, multimediali</w:t>
      </w:r>
    </w:p>
    <w:p w14:paraId="00000168">
      <w:pPr>
        <w:numPr>
          <w:ilvl w:val="0"/>
          <w:numId w:val="23"/>
        </w:numPr>
        <w:tabs>
          <w:tab w:val="left" w:pos="360"/>
        </w:tabs>
        <w:spacing w:line="360" w:lineRule="auto"/>
        <w:jc w:val="both"/>
        <w:rPr>
          <w:rFonts w:ascii="Arial" w:cs="Arial" w:hAnsi="Arial"/>
        </w:rPr>
      </w:pPr>
      <w:r>
        <w:rPr>
          <w:rFonts w:ascii="Arial" w:cs="Arial" w:hAnsi="Arial"/>
        </w:rPr>
        <w:t>individuare ed utilizzare procedimenti e metodologie proprie delle discipline sia umanistiche, sia scientifiche</w:t>
      </w:r>
    </w:p>
    <w:p w14:paraId="00000169">
      <w:pPr>
        <w:numPr>
          <w:ilvl w:val="0"/>
          <w:numId w:val="23"/>
        </w:numPr>
        <w:tabs>
          <w:tab w:val="left" w:pos="360"/>
        </w:tabs>
        <w:spacing w:line="360" w:lineRule="auto"/>
        <w:jc w:val="both"/>
        <w:rPr>
          <w:rFonts w:ascii="Arial" w:cs="Arial" w:hAnsi="Arial"/>
        </w:rPr>
      </w:pPr>
      <w:r>
        <w:rPr>
          <w:rFonts w:ascii="Arial" w:cs="Arial" w:hAnsi="Arial"/>
        </w:rPr>
        <w:t>esprimersi e comunicare con efficacia utilizzando mezzi verbali, scritti, grafici e simbolici e multimediali.</w:t>
      </w:r>
    </w:p>
    <w:p w14:paraId="0000016A">
      <w:pPr>
        <w:pStyle w:val="Corpodeltesto31"/>
        <w:jc w:val="both"/>
        <w:rPr>
          <w:rFonts w:ascii="Arial" w:cs="Arial" w:hAnsi="Arial"/>
        </w:rPr>
      </w:pPr>
      <w:r>
        <w:rPr>
          <w:rFonts w:ascii="Arial" w:cs="Arial" w:hAnsi="Arial"/>
        </w:rPr>
        <w:br w:type="page"/>
      </w:r>
    </w:p>
    <w:p w14:paraId="0000016B">
      <w:pPr>
        <w:pStyle w:val="Corpodeltesto31"/>
        <w:jc w:val="center"/>
        <w:rPr>
          <w:rFonts w:ascii="Arial" w:cs="Arial" w:eastAsia="Arial Unicode MS" w:hAnsi="Arial"/>
          <w:b/>
          <w:color w:val="008000"/>
          <w:sz w:val="28"/>
          <w:szCs w:val="28"/>
        </w:rPr>
      </w:pPr>
    </w:p>
    <w:p w14:paraId="0000016C">
      <w:pPr>
        <w:pStyle w:val="Corpodeltesto31"/>
        <w:jc w:val="center"/>
        <w:rPr>
          <w:rFonts w:ascii="Arial" w:cs="Arial" w:eastAsia="Arial Unicode MS" w:hAnsi="Arial"/>
          <w:b/>
          <w:color w:val="008000"/>
          <w:sz w:val="28"/>
          <w:szCs w:val="28"/>
        </w:rPr>
      </w:pPr>
      <w:r>
        <w:rPr>
          <w:rFonts w:ascii="Arial" w:cs="Arial" w:eastAsia="Arial Unicode MS" w:hAnsi="Arial"/>
          <w:b/>
          <w:color w:val="008000"/>
          <w:sz w:val="28"/>
          <w:szCs w:val="28"/>
        </w:rPr>
        <w:t>PERCORSO FORMATIVO REALIZZATO SULLA BASE DELLA PROGETTAZIONE COLLEGIALE</w:t>
      </w:r>
    </w:p>
    <w:p w14:paraId="0000016D">
      <w:pPr>
        <w:pStyle w:val="Corpodeltesto31"/>
        <w:jc w:val="center"/>
        <w:rPr>
          <w:rFonts w:ascii="Arial" w:cs="Arial" w:eastAsia="Arial Unicode MS" w:hAnsi="Arial"/>
          <w:b/>
          <w:color w:val="800000"/>
          <w:sz w:val="28"/>
          <w:szCs w:val="28"/>
        </w:rPr>
      </w:pPr>
    </w:p>
    <w:p w14:paraId="0000016E">
      <w:pPr>
        <w:pStyle w:val="Heading3"/>
        <w:spacing w:line="360" w:lineRule="auto"/>
        <w:jc w:val="both"/>
        <w:rPr>
          <w:rFonts w:ascii="Arial" w:cs="Arial" w:hAnsi="Arial"/>
          <w:sz w:val="24"/>
          <w:szCs w:val="24"/>
        </w:rPr>
      </w:pPr>
      <w:r>
        <w:rPr>
          <w:rFonts w:ascii="Arial" w:cs="Arial" w:hAnsi="Arial"/>
          <w:sz w:val="24"/>
          <w:szCs w:val="24"/>
        </w:rPr>
        <w:t>CONTENUTI DISCIPLINARI</w:t>
      </w:r>
    </w:p>
    <w:p w14:paraId="0000016F">
      <w:pPr>
        <w:pStyle w:val="BodyText"/>
        <w:spacing w:line="360" w:lineRule="auto"/>
        <w:jc w:val="both"/>
        <w:rPr>
          <w:rFonts w:ascii="Arial" w:cs="Arial" w:hAnsi="Arial"/>
        </w:rPr>
      </w:pPr>
      <w:r>
        <w:rPr>
          <w:rFonts w:ascii="Arial" w:cs="Arial" w:hAnsi="Arial"/>
        </w:rPr>
        <w:t>I contenuti delle singole discipline (programmi svolti e obiettivi raggiunti, firmati da docente ed alunni) sono riportati in allegato al Documento e ne costituiscono parte integrante.</w:t>
      </w:r>
    </w:p>
    <w:p w14:paraId="00000170">
      <w:pPr>
        <w:pStyle w:val="Heading3"/>
        <w:spacing w:line="360" w:lineRule="auto"/>
        <w:jc w:val="both"/>
        <w:rPr>
          <w:rFonts w:ascii="Arial" w:cs="Arial" w:hAnsi="Arial"/>
          <w:sz w:val="24"/>
          <w:szCs w:val="24"/>
        </w:rPr>
      </w:pPr>
      <w:r>
        <w:rPr>
          <w:rFonts w:ascii="Arial" w:cs="Arial" w:hAnsi="Arial"/>
          <w:sz w:val="24"/>
          <w:szCs w:val="24"/>
        </w:rPr>
        <w:t xml:space="preserve">SUDDIVISIONE DELLE MATERIE IN AREE DISCIPLINARI: </w:t>
      </w:r>
    </w:p>
    <w:p w14:paraId="00000171">
      <w:pPr>
        <w:pStyle w:val="BodyText"/>
        <w:spacing w:line="360" w:lineRule="auto"/>
        <w:rPr>
          <w:rFonts w:ascii="Arial" w:cs="Arial" w:hAnsi="Arial"/>
        </w:rPr>
      </w:pPr>
      <w:r>
        <w:rPr>
          <w:rFonts w:ascii="Arial" w:cs="Arial" w:hAnsi="Arial"/>
        </w:rPr>
        <w:t>Area umanistico-letteraria: Lingua e letteratura italiana; Lingua inglese</w:t>
      </w:r>
    </w:p>
    <w:p w14:paraId="00000172">
      <w:pPr>
        <w:pStyle w:val="BodyText"/>
        <w:spacing w:line="360" w:lineRule="auto"/>
        <w:rPr>
          <w:rFonts w:ascii="Arial" w:cs="Arial" w:hAnsi="Arial"/>
        </w:rPr>
      </w:pPr>
      <w:r>
        <w:rPr>
          <w:rFonts w:ascii="Arial" w:cs="Arial" w:hAnsi="Arial"/>
        </w:rPr>
        <w:t>Area scientifico-tecnologica: xxxxxxxxxxxxx</w:t>
      </w:r>
    </w:p>
    <w:p w14:paraId="00000173">
      <w:pPr>
        <w:pStyle w:val="Heading3"/>
        <w:spacing w:line="360" w:lineRule="auto"/>
        <w:jc w:val="center"/>
        <w:rPr>
          <w:rFonts w:ascii="Arial" w:cs="Arial" w:hAnsi="Arial"/>
          <w:sz w:val="24"/>
          <w:szCs w:val="24"/>
        </w:rPr>
      </w:pPr>
      <w:r>
        <w:rPr>
          <w:rFonts w:ascii="Arial" w:cs="Arial" w:hAnsi="Arial"/>
          <w:sz w:val="24"/>
          <w:szCs w:val="24"/>
        </w:rPr>
        <w:t>METODO DI LAVORO PREVALENTEMENTE UTILIZZATO: Induttivo e/o Deduttivo</w:t>
      </w:r>
    </w:p>
    <w:p w14:paraId="00000174"/>
    <w:tbl>
      <w:tblPr>
        <w:tblW w:w="9709" w:type="dxa"/>
        <w:tblLayout w:type="fixed"/>
        <w:tblCellMar>
          <w:left w:w="70" w:type="dxa"/>
          <w:right w:w="70" w:type="dxa"/>
        </w:tblCellMar>
        <w:tblLook w:val="0000"/>
      </w:tblPr>
      <w:tblGrid>
        <w:gridCol w:w="5243"/>
        <w:gridCol w:w="4466"/>
      </w:tblGrid>
      <w:tr>
        <w:trPr/>
        <w:tc>
          <w:tcPr>
            <w:cnfStyle w:val="000010100000"/>
            <w:tcW w:w="5243" w:type="dxa"/>
          </w:tcPr>
          <w:p w14:paraId="00000175">
            <w:pPr>
              <w:pStyle w:val="Heading9"/>
              <w:spacing w:line="360" w:lineRule="auto"/>
              <w:rPr>
                <w:rFonts w:ascii="Arial" w:cs="Arial" w:hAnsi="Arial"/>
                <w:sz w:val="24"/>
                <w:szCs w:val="28"/>
              </w:rPr>
            </w:pPr>
            <w:r>
              <w:rPr>
                <w:rFonts w:ascii="Arial" w:cs="Arial" w:hAnsi="Arial"/>
                <w:sz w:val="24"/>
                <w:szCs w:val="28"/>
              </w:rPr>
              <w:t>TECNICHE:</w:t>
            </w:r>
          </w:p>
        </w:tc>
        <w:tc>
          <w:tcPr>
            <w:cnfStyle w:val="000001100000"/>
            <w:tcW w:w="4466" w:type="dxa"/>
          </w:tcPr>
          <w:p w14:paraId="00000176">
            <w:pPr>
              <w:pStyle w:val="Heading9"/>
              <w:spacing w:line="360" w:lineRule="auto"/>
              <w:rPr>
                <w:rFonts w:ascii="Arial" w:cs="Arial" w:hAnsi="Arial"/>
                <w:sz w:val="24"/>
                <w:szCs w:val="28"/>
              </w:rPr>
            </w:pPr>
            <w:r>
              <w:rPr>
                <w:rFonts w:ascii="Arial" w:cs="Arial" w:hAnsi="Arial"/>
                <w:sz w:val="24"/>
                <w:szCs w:val="28"/>
              </w:rPr>
              <w:t xml:space="preserve">MEZZI E </w:t>
            </w:r>
            <w:r>
              <w:rPr>
                <w:rFonts w:ascii="Arial" w:cs="Arial" w:hAnsi="Arial"/>
                <w:caps/>
                <w:sz w:val="24"/>
                <w:szCs w:val="28"/>
              </w:rPr>
              <w:t>STRUMENTI</w:t>
            </w:r>
            <w:r>
              <w:rPr>
                <w:rFonts w:ascii="Arial" w:cs="Arial" w:hAnsi="Arial"/>
                <w:sz w:val="24"/>
                <w:szCs w:val="28"/>
              </w:rPr>
              <w:t xml:space="preserve"> DI LAVORO:</w:t>
            </w:r>
          </w:p>
        </w:tc>
      </w:tr>
      <w:tr>
        <w:trPr/>
        <w:tc>
          <w:tcPr>
            <w:cnfStyle w:val="000010010000"/>
            <w:tcW w:w="5243" w:type="dxa"/>
          </w:tcPr>
          <w:p w14:paraId="00000177">
            <w:pPr>
              <w:pStyle w:val="Heading9"/>
              <w:numPr>
                <w:ilvl w:val="0"/>
                <w:numId w:val="24"/>
              </w:numPr>
              <w:tabs>
                <w:tab w:val="left" w:pos="360"/>
              </w:tabs>
              <w:spacing w:line="360" w:lineRule="auto"/>
              <w:rPr>
                <w:rFonts w:ascii="Arial" w:cs="Arial" w:hAnsi="Arial"/>
                <w:sz w:val="24"/>
                <w:szCs w:val="28"/>
              </w:rPr>
            </w:pPr>
            <w:r>
              <w:rPr>
                <w:rFonts w:ascii="Arial" w:cs="Arial" w:hAnsi="Arial"/>
                <w:sz w:val="24"/>
                <w:szCs w:val="28"/>
              </w:rPr>
              <w:t>problem solving</w:t>
            </w:r>
          </w:p>
        </w:tc>
        <w:tc>
          <w:tcPr>
            <w:cnfStyle w:val="000001010000"/>
            <w:tcW w:w="4466" w:type="dxa"/>
          </w:tcPr>
          <w:p w14:paraId="00000178">
            <w:pPr>
              <w:pStyle w:val="Heading9"/>
              <w:numPr>
                <w:ilvl w:val="0"/>
                <w:numId w:val="24"/>
              </w:numPr>
              <w:tabs>
                <w:tab w:val="left" w:pos="360"/>
              </w:tabs>
              <w:spacing w:line="360" w:lineRule="auto"/>
              <w:rPr>
                <w:rFonts w:ascii="Arial" w:cs="Arial" w:hAnsi="Arial"/>
                <w:sz w:val="24"/>
                <w:szCs w:val="28"/>
              </w:rPr>
            </w:pPr>
            <w:r>
              <w:rPr>
                <w:rFonts w:ascii="Arial" w:cs="Arial" w:hAnsi="Arial"/>
                <w:sz w:val="24"/>
                <w:szCs w:val="28"/>
              </w:rPr>
              <w:t xml:space="preserve">libri di testo </w:t>
            </w:r>
          </w:p>
        </w:tc>
      </w:tr>
      <w:tr>
        <w:trPr/>
        <w:tc>
          <w:tcPr>
            <w:cnfStyle w:val="000010100000"/>
            <w:tcW w:w="5243" w:type="dxa"/>
          </w:tcPr>
          <w:p w14:paraId="00000179">
            <w:pPr>
              <w:pStyle w:val="Heading9"/>
              <w:numPr>
                <w:ilvl w:val="0"/>
                <w:numId w:val="24"/>
              </w:numPr>
              <w:tabs>
                <w:tab w:val="left" w:pos="360"/>
              </w:tabs>
              <w:spacing w:line="360" w:lineRule="auto"/>
              <w:rPr>
                <w:rFonts w:ascii="Arial" w:cs="Arial" w:hAnsi="Arial"/>
                <w:sz w:val="24"/>
                <w:szCs w:val="28"/>
              </w:rPr>
            </w:pPr>
            <w:r>
              <w:rPr>
                <w:rFonts w:ascii="Arial" w:cs="Arial" w:hAnsi="Arial"/>
                <w:sz w:val="24"/>
                <w:szCs w:val="28"/>
              </w:rPr>
              <w:t>lavoro di gruppo</w:t>
            </w:r>
          </w:p>
        </w:tc>
        <w:tc>
          <w:tcPr>
            <w:cnfStyle w:val="000001100000"/>
            <w:tcW w:w="4466" w:type="dxa"/>
          </w:tcPr>
          <w:p w14:paraId="0000017A">
            <w:pPr>
              <w:pStyle w:val="Heading9"/>
              <w:numPr>
                <w:ilvl w:val="0"/>
                <w:numId w:val="24"/>
              </w:numPr>
              <w:tabs>
                <w:tab w:val="left" w:pos="360"/>
              </w:tabs>
              <w:spacing w:line="360" w:lineRule="auto"/>
              <w:rPr>
                <w:rFonts w:ascii="Arial" w:cs="Arial" w:hAnsi="Arial"/>
                <w:sz w:val="24"/>
                <w:szCs w:val="28"/>
              </w:rPr>
            </w:pPr>
            <w:r>
              <w:rPr>
                <w:rFonts w:ascii="Arial" w:cs="Arial" w:hAnsi="Arial"/>
                <w:sz w:val="24"/>
                <w:szCs w:val="28"/>
              </w:rPr>
              <w:t xml:space="preserve">libri della biblioteca </w:t>
            </w:r>
          </w:p>
        </w:tc>
      </w:tr>
      <w:tr>
        <w:trPr/>
        <w:tc>
          <w:tcPr>
            <w:cnfStyle w:val="000010010000"/>
            <w:tcW w:w="5243" w:type="dxa"/>
          </w:tcPr>
          <w:p w14:paraId="0000017B">
            <w:pPr>
              <w:pStyle w:val="Heading9"/>
              <w:numPr>
                <w:ilvl w:val="0"/>
                <w:numId w:val="24"/>
              </w:numPr>
              <w:tabs>
                <w:tab w:val="left" w:pos="360"/>
              </w:tabs>
              <w:spacing w:line="360" w:lineRule="auto"/>
              <w:rPr>
                <w:rFonts w:ascii="Arial" w:cs="Arial" w:hAnsi="Arial"/>
                <w:sz w:val="24"/>
                <w:szCs w:val="28"/>
              </w:rPr>
            </w:pPr>
            <w:r>
              <w:rPr>
                <w:rFonts w:ascii="Arial" w:cs="Arial" w:hAnsi="Arial"/>
                <w:sz w:val="24"/>
                <w:szCs w:val="28"/>
              </w:rPr>
              <w:t>ricerca guidata</w:t>
            </w:r>
          </w:p>
        </w:tc>
        <w:tc>
          <w:tcPr>
            <w:cnfStyle w:val="000001010000"/>
            <w:tcW w:w="4466" w:type="dxa"/>
          </w:tcPr>
          <w:p w14:paraId="0000017C">
            <w:pPr>
              <w:pStyle w:val="Heading9"/>
              <w:numPr>
                <w:ilvl w:val="0"/>
                <w:numId w:val="24"/>
              </w:numPr>
              <w:tabs>
                <w:tab w:val="left" w:pos="360"/>
              </w:tabs>
              <w:spacing w:line="360" w:lineRule="auto"/>
              <w:rPr>
                <w:rFonts w:ascii="Arial" w:cs="Arial" w:hAnsi="Arial"/>
                <w:sz w:val="24"/>
                <w:szCs w:val="28"/>
              </w:rPr>
            </w:pPr>
            <w:r>
              <w:rPr>
                <w:rFonts w:ascii="Arial" w:cs="Arial" w:hAnsi="Arial"/>
                <w:sz w:val="24"/>
                <w:szCs w:val="28"/>
              </w:rPr>
              <w:t xml:space="preserve">articoli di quotidiani o riviste </w:t>
            </w:r>
          </w:p>
        </w:tc>
      </w:tr>
      <w:tr>
        <w:trPr/>
        <w:tc>
          <w:tcPr>
            <w:cnfStyle w:val="000010100000"/>
            <w:tcW w:w="5243" w:type="dxa"/>
          </w:tcPr>
          <w:p w14:paraId="0000017D">
            <w:pPr>
              <w:pStyle w:val="Heading9"/>
              <w:numPr>
                <w:ilvl w:val="0"/>
                <w:numId w:val="24"/>
              </w:numPr>
              <w:tabs>
                <w:tab w:val="left" w:pos="360"/>
              </w:tabs>
              <w:spacing w:line="360" w:lineRule="auto"/>
              <w:rPr>
                <w:rFonts w:ascii="Arial" w:cs="Arial" w:hAnsi="Arial"/>
                <w:sz w:val="24"/>
                <w:szCs w:val="28"/>
              </w:rPr>
            </w:pPr>
            <w:r>
              <w:rPr>
                <w:rFonts w:ascii="Arial" w:cs="Arial" w:hAnsi="Arial"/>
                <w:sz w:val="24"/>
                <w:szCs w:val="28"/>
              </w:rPr>
              <w:t>lezione frontale</w:t>
            </w:r>
          </w:p>
        </w:tc>
        <w:tc>
          <w:tcPr>
            <w:cnfStyle w:val="000001100000"/>
            <w:tcW w:w="4466" w:type="dxa"/>
          </w:tcPr>
          <w:p w14:paraId="0000017E">
            <w:pPr>
              <w:pStyle w:val="Heading9"/>
              <w:numPr>
                <w:ilvl w:val="0"/>
                <w:numId w:val="24"/>
              </w:numPr>
              <w:tabs>
                <w:tab w:val="left" w:pos="360"/>
              </w:tabs>
              <w:spacing w:line="360" w:lineRule="auto"/>
              <w:rPr>
                <w:rFonts w:ascii="Arial" w:cs="Arial" w:hAnsi="Arial"/>
                <w:sz w:val="24"/>
                <w:szCs w:val="28"/>
              </w:rPr>
            </w:pPr>
            <w:r>
              <w:rPr>
                <w:rFonts w:ascii="Arial" w:cs="Arial" w:hAnsi="Arial"/>
                <w:sz w:val="24"/>
                <w:szCs w:val="28"/>
              </w:rPr>
              <w:t xml:space="preserve">sussidi audiovisivi </w:t>
            </w:r>
          </w:p>
        </w:tc>
      </w:tr>
      <w:tr>
        <w:trPr/>
        <w:tc>
          <w:tcPr>
            <w:cnfStyle w:val="000010010000"/>
            <w:tcW w:w="5243" w:type="dxa"/>
          </w:tcPr>
          <w:p w14:paraId="0000017F">
            <w:pPr>
              <w:pStyle w:val="Heading9"/>
              <w:numPr>
                <w:ilvl w:val="0"/>
                <w:numId w:val="24"/>
              </w:numPr>
              <w:tabs>
                <w:tab w:val="left" w:pos="360"/>
              </w:tabs>
              <w:spacing w:line="360" w:lineRule="auto"/>
              <w:rPr>
                <w:rFonts w:ascii="Arial" w:cs="Arial" w:hAnsi="Arial"/>
                <w:sz w:val="24"/>
                <w:szCs w:val="28"/>
              </w:rPr>
            </w:pPr>
            <w:r>
              <w:rPr>
                <w:rFonts w:ascii="Arial" w:cs="Arial" w:hAnsi="Arial"/>
                <w:sz w:val="24"/>
                <w:szCs w:val="28"/>
              </w:rPr>
              <w:t>lezione interattiva</w:t>
            </w:r>
          </w:p>
        </w:tc>
        <w:tc>
          <w:tcPr>
            <w:cnfStyle w:val="000001010000"/>
            <w:tcW w:w="4466" w:type="dxa"/>
          </w:tcPr>
          <w:p w14:paraId="00000180">
            <w:pPr>
              <w:pStyle w:val="Heading9"/>
              <w:numPr>
                <w:ilvl w:val="0"/>
                <w:numId w:val="24"/>
              </w:numPr>
              <w:tabs>
                <w:tab w:val="left" w:pos="360"/>
              </w:tabs>
              <w:spacing w:line="360" w:lineRule="auto"/>
              <w:rPr>
                <w:rFonts w:ascii="Arial" w:cs="Arial" w:hAnsi="Arial"/>
                <w:sz w:val="24"/>
                <w:szCs w:val="28"/>
              </w:rPr>
            </w:pPr>
            <w:r>
              <w:rPr>
                <w:rFonts w:ascii="Arial" w:cs="Arial" w:hAnsi="Arial"/>
                <w:sz w:val="24"/>
                <w:szCs w:val="28"/>
              </w:rPr>
              <w:t>spettacoli teatrali</w:t>
            </w:r>
          </w:p>
        </w:tc>
      </w:tr>
      <w:tr>
        <w:trPr/>
        <w:tc>
          <w:tcPr>
            <w:cnfStyle w:val="000010100000"/>
            <w:tcW w:w="5243" w:type="dxa"/>
          </w:tcPr>
          <w:p w14:paraId="00000181">
            <w:pPr>
              <w:pStyle w:val="Heading9"/>
              <w:numPr>
                <w:ilvl w:val="0"/>
                <w:numId w:val="24"/>
              </w:numPr>
              <w:tabs>
                <w:tab w:val="left" w:pos="360"/>
              </w:tabs>
              <w:spacing w:line="360" w:lineRule="auto"/>
              <w:rPr>
                <w:rFonts w:ascii="Arial" w:cs="Arial" w:hAnsi="Arial"/>
                <w:sz w:val="24"/>
                <w:szCs w:val="28"/>
              </w:rPr>
            </w:pPr>
            <w:r>
              <w:rPr>
                <w:rFonts w:ascii="Arial" w:cs="Arial" w:hAnsi="Arial"/>
                <w:sz w:val="24"/>
                <w:szCs w:val="24"/>
              </w:rPr>
              <w:t>lavoro per progetti</w:t>
            </w:r>
          </w:p>
        </w:tc>
        <w:tc>
          <w:tcPr>
            <w:cnfStyle w:val="000001100000"/>
            <w:tcW w:w="4466" w:type="dxa"/>
          </w:tcPr>
          <w:p w14:paraId="00000182">
            <w:pPr>
              <w:pStyle w:val="Heading9"/>
              <w:numPr>
                <w:ilvl w:val="0"/>
                <w:numId w:val="24"/>
              </w:numPr>
              <w:tabs>
                <w:tab w:val="left" w:pos="360"/>
              </w:tabs>
              <w:spacing w:line="360" w:lineRule="auto"/>
              <w:rPr>
                <w:rFonts w:ascii="Arial" w:cs="Arial" w:hAnsi="Arial"/>
                <w:sz w:val="24"/>
                <w:szCs w:val="28"/>
              </w:rPr>
            </w:pPr>
            <w:r>
              <w:rPr>
                <w:rFonts w:ascii="Arial" w:cs="Arial" w:hAnsi="Arial"/>
                <w:sz w:val="24"/>
                <w:szCs w:val="28"/>
              </w:rPr>
              <w:t>visite d’istruzione</w:t>
            </w:r>
          </w:p>
        </w:tc>
      </w:tr>
      <w:tr>
        <w:trPr/>
        <w:tc>
          <w:tcPr>
            <w:cnfStyle w:val="000010010000"/>
            <w:tcW w:w="5243" w:type="dxa"/>
          </w:tcPr>
          <w:p w14:paraId="00000183">
            <w:pPr>
              <w:pStyle w:val="Heading9"/>
              <w:numPr>
                <w:ilvl w:val="0"/>
                <w:numId w:val="24"/>
              </w:numPr>
              <w:tabs>
                <w:tab w:val="left" w:pos="360"/>
              </w:tabs>
              <w:spacing w:line="360" w:lineRule="auto"/>
              <w:rPr>
                <w:rFonts w:ascii="Arial" w:cs="Arial" w:hAnsi="Arial"/>
                <w:sz w:val="24"/>
                <w:szCs w:val="28"/>
              </w:rPr>
            </w:pPr>
            <w:r>
              <w:rPr>
                <w:rFonts w:ascii="Arial" w:cs="Arial" w:hAnsi="Arial"/>
                <w:sz w:val="24"/>
                <w:szCs w:val="28"/>
              </w:rPr>
              <w:t>schemi / mappe</w:t>
            </w:r>
          </w:p>
        </w:tc>
        <w:tc>
          <w:tcPr>
            <w:cnfStyle w:val="000001010000"/>
            <w:tcW w:w="4466" w:type="dxa"/>
          </w:tcPr>
          <w:p w14:paraId="00000184">
            <w:pPr>
              <w:pStyle w:val="Heading9"/>
              <w:numPr>
                <w:ilvl w:val="0"/>
                <w:numId w:val="24"/>
              </w:numPr>
              <w:tabs>
                <w:tab w:val="left" w:pos="360"/>
              </w:tabs>
              <w:spacing w:line="360" w:lineRule="auto"/>
              <w:rPr>
                <w:rFonts w:ascii="Arial" w:cs="Arial" w:hAnsi="Arial"/>
                <w:sz w:val="24"/>
                <w:szCs w:val="28"/>
              </w:rPr>
            </w:pPr>
            <w:r>
              <w:rPr>
                <w:rFonts w:ascii="Arial" w:cs="Arial" w:hAnsi="Arial"/>
                <w:sz w:val="24"/>
                <w:szCs w:val="28"/>
              </w:rPr>
              <w:t>sussidi informatici</w:t>
            </w:r>
          </w:p>
        </w:tc>
      </w:tr>
      <w:tr>
        <w:trPr/>
        <w:tc>
          <w:tcPr>
            <w:cnfStyle w:val="000010100000"/>
            <w:tcW w:w="5243" w:type="dxa"/>
          </w:tcPr>
          <w:p w14:paraId="00000185">
            <w:pPr>
              <w:pStyle w:val="Heading9"/>
              <w:numPr>
                <w:ilvl w:val="0"/>
                <w:numId w:val="24"/>
              </w:numPr>
              <w:tabs>
                <w:tab w:val="left" w:pos="360"/>
              </w:tabs>
              <w:spacing w:line="360" w:lineRule="auto"/>
              <w:rPr>
                <w:rFonts w:ascii="Arial" w:cs="Arial" w:hAnsi="Arial"/>
                <w:sz w:val="24"/>
                <w:szCs w:val="28"/>
              </w:rPr>
            </w:pPr>
            <w:r>
              <w:rPr>
                <w:rFonts w:ascii="Arial" w:cs="Arial" w:hAnsi="Arial"/>
                <w:sz w:val="24"/>
                <w:szCs w:val="28"/>
              </w:rPr>
              <w:t>presentazioni ppt</w:t>
            </w:r>
          </w:p>
        </w:tc>
        <w:tc>
          <w:tcPr>
            <w:cnfStyle w:val="000001100000"/>
            <w:tcW w:w="4466" w:type="dxa"/>
          </w:tcPr>
          <w:p w14:paraId="00000186">
            <w:pPr>
              <w:pStyle w:val="Heading9"/>
              <w:numPr>
                <w:ilvl w:val="0"/>
                <w:numId w:val="24"/>
              </w:numPr>
              <w:tabs>
                <w:tab w:val="left" w:pos="360"/>
              </w:tabs>
              <w:spacing w:line="360" w:lineRule="auto"/>
              <w:rPr>
                <w:rFonts w:ascii="Arial" w:cs="Arial" w:hAnsi="Arial"/>
                <w:sz w:val="24"/>
                <w:szCs w:val="28"/>
              </w:rPr>
            </w:pPr>
            <w:r>
              <w:rPr>
                <w:rFonts w:ascii="Arial" w:cs="Arial" w:hAnsi="Arial"/>
                <w:sz w:val="24"/>
                <w:szCs w:val="28"/>
              </w:rPr>
              <w:t>laboratori</w:t>
            </w:r>
          </w:p>
        </w:tc>
      </w:tr>
      <w:tr>
        <w:trPr/>
        <w:tc>
          <w:tcPr>
            <w:cnfStyle w:val="000010010000"/>
            <w:tcW w:w="5243" w:type="dxa"/>
          </w:tcPr>
          <w:p w14:paraId="00000187">
            <w:pPr>
              <w:pStyle w:val="TableParagraph"/>
              <w:spacing w:before="138" w:line="256" w:lineRule="exact"/>
              <w:ind w:left="559"/>
              <w:rPr>
                <w:rFonts w:ascii="Arial" w:hAnsi="Arial"/>
                <w:strike w:val="on"/>
                <w:sz w:val="24"/>
                <w:highlight w:val="yellow"/>
              </w:rPr>
            </w:pPr>
          </w:p>
        </w:tc>
        <w:tc>
          <w:tcPr>
            <w:cnfStyle w:val="000001010000"/>
            <w:tcW w:w="4466" w:type="dxa"/>
          </w:tcPr>
          <w:p w14:paraId="00000188">
            <w:pPr>
              <w:pStyle w:val="Heading9"/>
              <w:tabs>
                <w:tab w:val="left" w:pos="360"/>
              </w:tabs>
              <w:spacing w:line="360" w:lineRule="auto"/>
              <w:ind w:left="360"/>
              <w:rPr>
                <w:rFonts w:cs="Arial"/>
                <w:strike w:val="on"/>
                <w:szCs w:val="24"/>
                <w:highlight w:val="yellow"/>
              </w:rPr>
            </w:pPr>
          </w:p>
        </w:tc>
      </w:tr>
    </w:tbl>
    <w:p w14:paraId="00000189">
      <w:pPr>
        <w:pStyle w:val="BodyText"/>
        <w:tabs>
          <w:tab w:val="left" w:pos="5103"/>
        </w:tabs>
        <w:rPr>
          <w:rFonts w:ascii="Arial" w:cs="Arial" w:hAnsi="Arial"/>
          <w:b/>
        </w:rPr>
      </w:pPr>
    </w:p>
    <w:p w14:paraId="0000018A">
      <w:pPr>
        <w:pStyle w:val="BodyText"/>
        <w:jc w:val="center"/>
        <w:rPr>
          <w:rFonts w:ascii="Arial" w:cs="Arial" w:hAnsi="Arial"/>
          <w:b/>
        </w:rPr>
      </w:pPr>
    </w:p>
    <w:p w14:paraId="0000018B">
      <w:pPr>
        <w:pStyle w:val="BodyText"/>
        <w:jc w:val="center"/>
        <w:rPr>
          <w:rFonts w:ascii="Arial" w:cs="Arial" w:hAnsi="Arial"/>
          <w:b/>
        </w:rPr>
      </w:pPr>
    </w:p>
    <w:p w14:paraId="0000018C">
      <w:pPr>
        <w:pStyle w:val="BodyText"/>
        <w:jc w:val="center"/>
        <w:rPr>
          <w:rFonts w:ascii="Arial" w:cs="Arial" w:hAnsi="Arial"/>
          <w:b/>
        </w:rPr>
      </w:pPr>
    </w:p>
    <w:p w14:paraId="0000018D">
      <w:pPr>
        <w:pStyle w:val="BodyText"/>
        <w:jc w:val="center"/>
        <w:rPr>
          <w:rFonts w:ascii="Arial" w:cs="Arial" w:hAnsi="Arial"/>
          <w:b/>
        </w:rPr>
      </w:pPr>
    </w:p>
    <w:p w14:paraId="0000018E">
      <w:pPr>
        <w:pStyle w:val="BodyText"/>
        <w:jc w:val="center"/>
        <w:rPr>
          <w:rFonts w:ascii="Arial" w:cs="Arial" w:hAnsi="Arial"/>
          <w:b/>
        </w:rPr>
      </w:pPr>
    </w:p>
    <w:p w14:paraId="0000018F">
      <w:pPr>
        <w:pStyle w:val="BodyText"/>
        <w:jc w:val="center"/>
        <w:rPr>
          <w:rFonts w:ascii="Arial" w:cs="Arial" w:hAnsi="Arial"/>
          <w:b/>
        </w:rPr>
      </w:pPr>
    </w:p>
    <w:p w14:paraId="00000190">
      <w:pPr>
        <w:pStyle w:val="BodyText"/>
        <w:jc w:val="center"/>
        <w:rPr>
          <w:rFonts w:ascii="Arial" w:cs="Arial" w:hAnsi="Arial"/>
          <w:b/>
        </w:rPr>
      </w:pPr>
    </w:p>
    <w:p w14:paraId="00000191">
      <w:pPr>
        <w:pStyle w:val="BodyText"/>
        <w:jc w:val="center"/>
        <w:rPr>
          <w:rFonts w:ascii="Arial" w:cs="Arial" w:hAnsi="Arial"/>
          <w:b/>
        </w:rPr>
      </w:pPr>
      <w:r>
        <w:rPr>
          <w:rFonts w:ascii="Arial" w:cs="Arial" w:hAnsi="Arial"/>
          <w:b/>
        </w:rPr>
        <w:t>STRUMENTI PER LA VERIFICA</w:t>
      </w:r>
    </w:p>
    <w:p w14:paraId="00000192">
      <w:pPr>
        <w:pStyle w:val="BodyText"/>
        <w:jc w:val="center"/>
        <w:rPr>
          <w:rFonts w:ascii="Arial" w:cs="Arial" w:hAnsi="Arial"/>
        </w:rPr>
      </w:pPr>
    </w:p>
    <w:tbl>
      <w:tblPr>
        <w:tblW w:w="9830" w:type="dxa"/>
        <w:tblLayout w:type="fixed"/>
        <w:tblCellMar>
          <w:left w:w="70" w:type="dxa"/>
          <w:right w:w="70" w:type="dxa"/>
        </w:tblCellMar>
        <w:tblLook w:val="0000"/>
      </w:tblPr>
      <w:tblGrid>
        <w:gridCol w:w="5308"/>
        <w:gridCol w:w="4522"/>
      </w:tblGrid>
      <w:tr>
        <w:trPr>
          <w:trHeight w:val="555"/>
        </w:trPr>
        <w:tc>
          <w:tcPr>
            <w:cnfStyle w:val="000010100000"/>
            <w:tcW w:w="5308" w:type="dxa"/>
          </w:tcPr>
          <w:p w14:paraId="00000193">
            <w:pPr>
              <w:pStyle w:val="BodyText"/>
              <w:rPr>
                <w:rFonts w:ascii="Arial" w:cs="Arial" w:hAnsi="Arial"/>
                <w:b/>
              </w:rPr>
            </w:pPr>
            <w:r>
              <w:rPr>
                <w:rFonts w:ascii="Arial" w:cs="Arial" w:hAnsi="Arial"/>
                <w:b/>
              </w:rPr>
              <w:t xml:space="preserve">FORMATIVA </w:t>
            </w:r>
          </w:p>
          <w:p w14:paraId="00000194">
            <w:pPr>
              <w:pStyle w:val="BodyText"/>
              <w:rPr>
                <w:rFonts w:ascii="Arial" w:cs="Arial" w:hAnsi="Arial"/>
                <w:b/>
              </w:rPr>
            </w:pPr>
          </w:p>
        </w:tc>
        <w:tc>
          <w:tcPr>
            <w:cnfStyle w:val="000001100000"/>
            <w:tcW w:w="4522" w:type="dxa"/>
          </w:tcPr>
          <w:p w14:paraId="00000195">
            <w:pPr>
              <w:pStyle w:val="BodyText"/>
              <w:rPr>
                <w:rFonts w:ascii="Arial" w:cs="Arial" w:hAnsi="Arial"/>
                <w:b/>
              </w:rPr>
            </w:pPr>
            <w:r>
              <w:rPr>
                <w:rFonts w:ascii="Arial" w:cs="Arial" w:hAnsi="Arial"/>
                <w:b/>
              </w:rPr>
              <w:t xml:space="preserve">SOMMATIVA </w:t>
            </w:r>
          </w:p>
          <w:p w14:paraId="00000196">
            <w:pPr>
              <w:pStyle w:val="BodyText"/>
              <w:rPr>
                <w:rFonts w:ascii="Arial" w:cs="Arial" w:hAnsi="Arial"/>
                <w:b/>
                <w:spacing w:val="-6"/>
              </w:rPr>
            </w:pPr>
          </w:p>
        </w:tc>
      </w:tr>
      <w:tr>
        <w:trPr>
          <w:trHeight w:val="308"/>
        </w:trPr>
        <w:tc>
          <w:tcPr>
            <w:cnfStyle w:val="000010010000"/>
            <w:tcW w:w="5308" w:type="dxa"/>
          </w:tcPr>
          <w:p w14:paraId="00000197">
            <w:pPr>
              <w:pStyle w:val="BodyText"/>
              <w:numPr>
                <w:ilvl w:val="0"/>
                <w:numId w:val="24"/>
              </w:numPr>
              <w:tabs>
                <w:tab w:val="left" w:pos="360"/>
              </w:tabs>
              <w:rPr>
                <w:rFonts w:ascii="Arial" w:cs="Arial" w:hAnsi="Arial"/>
              </w:rPr>
            </w:pPr>
            <w:r>
              <w:rPr>
                <w:rFonts w:ascii="Arial" w:cs="Arial" w:hAnsi="Arial"/>
              </w:rPr>
              <w:t>Colloqui</w:t>
            </w:r>
          </w:p>
        </w:tc>
        <w:tc>
          <w:tcPr>
            <w:cnfStyle w:val="000001010000"/>
            <w:tcW w:w="4522" w:type="dxa"/>
          </w:tcPr>
          <w:p w14:paraId="00000198">
            <w:pPr>
              <w:pStyle w:val="BodyText"/>
              <w:numPr>
                <w:ilvl w:val="0"/>
                <w:numId w:val="24"/>
              </w:numPr>
              <w:tabs>
                <w:tab w:val="left" w:pos="360"/>
              </w:tabs>
              <w:rPr>
                <w:rFonts w:ascii="Arial" w:cs="Arial" w:hAnsi="Arial"/>
              </w:rPr>
            </w:pPr>
            <w:r>
              <w:rPr>
                <w:rFonts w:ascii="Arial" w:cs="Arial" w:hAnsi="Arial"/>
              </w:rPr>
              <w:t>Colloqui</w:t>
            </w:r>
          </w:p>
        </w:tc>
      </w:tr>
      <w:tr>
        <w:trPr>
          <w:trHeight w:val="308"/>
        </w:trPr>
        <w:tc>
          <w:tcPr>
            <w:cnfStyle w:val="000010100000"/>
            <w:tcW w:w="5308" w:type="dxa"/>
          </w:tcPr>
          <w:p w14:paraId="00000199">
            <w:pPr>
              <w:pStyle w:val="BodyText"/>
              <w:numPr>
                <w:ilvl w:val="0"/>
                <w:numId w:val="24"/>
              </w:numPr>
              <w:tabs>
                <w:tab w:val="left" w:pos="360"/>
              </w:tabs>
              <w:rPr>
                <w:rFonts w:ascii="Arial" w:cs="Arial" w:hAnsi="Arial"/>
              </w:rPr>
            </w:pPr>
            <w:r>
              <w:rPr>
                <w:rFonts w:ascii="Arial" w:cs="Arial" w:hAnsi="Arial"/>
              </w:rPr>
              <w:t>Schematizzazioni</w:t>
            </w:r>
          </w:p>
        </w:tc>
        <w:tc>
          <w:tcPr>
            <w:cnfStyle w:val="000001100000"/>
            <w:tcW w:w="4522" w:type="dxa"/>
          </w:tcPr>
          <w:p w14:paraId="0000019A">
            <w:pPr>
              <w:pStyle w:val="BodyText"/>
              <w:numPr>
                <w:ilvl w:val="0"/>
                <w:numId w:val="24"/>
              </w:numPr>
              <w:tabs>
                <w:tab w:val="left" w:pos="360"/>
              </w:tabs>
              <w:rPr>
                <w:rFonts w:ascii="Arial" w:cs="Arial" w:hAnsi="Arial"/>
              </w:rPr>
            </w:pPr>
            <w:r>
              <w:rPr>
                <w:rFonts w:ascii="Arial" w:cs="Arial" w:hAnsi="Arial"/>
              </w:rPr>
              <w:t>Questionari</w:t>
            </w:r>
          </w:p>
        </w:tc>
      </w:tr>
      <w:tr>
        <w:trPr>
          <w:trHeight w:val="596"/>
        </w:trPr>
        <w:tc>
          <w:tcPr>
            <w:cnfStyle w:val="000010010000"/>
            <w:tcW w:w="5308" w:type="dxa"/>
          </w:tcPr>
          <w:p w14:paraId="0000019B">
            <w:pPr>
              <w:pStyle w:val="BodyText"/>
              <w:numPr>
                <w:ilvl w:val="0"/>
                <w:numId w:val="24"/>
              </w:numPr>
              <w:tabs>
                <w:tab w:val="left" w:pos="360"/>
              </w:tabs>
              <w:rPr>
                <w:rFonts w:ascii="Arial" w:cs="Arial" w:hAnsi="Arial"/>
              </w:rPr>
            </w:pPr>
            <w:r>
              <w:rPr>
                <w:rFonts w:ascii="Arial" w:cs="Arial" w:hAnsi="Arial"/>
              </w:rPr>
              <w:t>Esercitazioni individuali e di gruppo, scritte e pratiche.</w:t>
            </w:r>
          </w:p>
        </w:tc>
        <w:tc>
          <w:tcPr>
            <w:cnfStyle w:val="000001010000"/>
            <w:tcW w:w="4522" w:type="dxa"/>
          </w:tcPr>
          <w:p w14:paraId="0000019C">
            <w:pPr>
              <w:pStyle w:val="BodyText"/>
              <w:numPr>
                <w:ilvl w:val="0"/>
                <w:numId w:val="24"/>
              </w:numPr>
              <w:tabs>
                <w:tab w:val="left" w:pos="360"/>
              </w:tabs>
              <w:rPr>
                <w:rFonts w:ascii="Arial" w:cs="Arial" w:hAnsi="Arial"/>
              </w:rPr>
            </w:pPr>
            <w:r>
              <w:rPr>
                <w:rFonts w:ascii="Arial" w:cs="Arial" w:hAnsi="Arial"/>
              </w:rPr>
              <w:t>Composizioni scritte di vario genere</w:t>
            </w:r>
          </w:p>
        </w:tc>
      </w:tr>
      <w:tr>
        <w:trPr>
          <w:trHeight w:val="288"/>
        </w:trPr>
        <w:tc>
          <w:tcPr>
            <w:cnfStyle w:val="000010100000"/>
            <w:tcW w:w="5308" w:type="dxa"/>
          </w:tcPr>
          <w:p w14:paraId="0000019D">
            <w:pPr>
              <w:pStyle w:val="BodyText"/>
              <w:rPr>
                <w:rFonts w:ascii="Arial" w:cs="Arial" w:hAnsi="Arial"/>
              </w:rPr>
            </w:pPr>
            <w:r>
              <w:rPr>
                <w:rFonts w:ascii="Arial" w:cs="Arial" w:hAnsi="Arial"/>
              </w:rPr>
              <w:t>….. altro</w:t>
            </w:r>
          </w:p>
        </w:tc>
        <w:tc>
          <w:tcPr>
            <w:cnfStyle w:val="000001100000"/>
            <w:tcW w:w="4522" w:type="dxa"/>
          </w:tcPr>
          <w:p w14:paraId="0000019E">
            <w:pPr>
              <w:pStyle w:val="BodyText"/>
              <w:numPr>
                <w:ilvl w:val="0"/>
                <w:numId w:val="24"/>
              </w:numPr>
              <w:tabs>
                <w:tab w:val="left" w:pos="360"/>
              </w:tabs>
              <w:rPr>
                <w:rFonts w:ascii="Arial" w:cs="Arial" w:hAnsi="Arial"/>
              </w:rPr>
            </w:pPr>
            <w:r>
              <w:rPr>
                <w:rFonts w:ascii="Arial" w:cs="Arial" w:hAnsi="Arial"/>
              </w:rPr>
              <w:t>Soluzioni di problemi</w:t>
            </w:r>
          </w:p>
        </w:tc>
      </w:tr>
      <w:tr>
        <w:trPr>
          <w:trHeight w:val="575"/>
        </w:trPr>
        <w:tc>
          <w:tcPr>
            <w:cnfStyle w:val="000010010000"/>
            <w:tcW w:w="5308" w:type="dxa"/>
          </w:tcPr>
          <w:p w14:paraId="0000019F">
            <w:pPr>
              <w:pStyle w:val="BodyText"/>
              <w:rPr>
                <w:rFonts w:ascii="Arial" w:cs="Arial" w:hAnsi="Arial"/>
              </w:rPr>
            </w:pPr>
          </w:p>
        </w:tc>
        <w:tc>
          <w:tcPr>
            <w:cnfStyle w:val="000001010000"/>
            <w:tcW w:w="4522" w:type="dxa"/>
          </w:tcPr>
          <w:p w14:paraId="000001A0">
            <w:pPr>
              <w:pStyle w:val="BodyText"/>
              <w:numPr>
                <w:ilvl w:val="0"/>
                <w:numId w:val="24"/>
              </w:numPr>
              <w:tabs>
                <w:tab w:val="left" w:pos="360"/>
              </w:tabs>
              <w:rPr>
                <w:rFonts w:ascii="Arial" w:cs="Arial" w:hAnsi="Arial"/>
              </w:rPr>
            </w:pPr>
            <w:r>
              <w:rPr>
                <w:rFonts w:ascii="Arial" w:cs="Arial" w:hAnsi="Arial"/>
              </w:rPr>
              <w:t>Esercitazioni scritto-grafiche e pratiche</w:t>
            </w:r>
          </w:p>
        </w:tc>
      </w:tr>
      <w:tr>
        <w:trPr>
          <w:trHeight w:val="308"/>
        </w:trPr>
        <w:tc>
          <w:tcPr>
            <w:cnfStyle w:val="000010100000"/>
            <w:tcW w:w="5308" w:type="dxa"/>
          </w:tcPr>
          <w:p w14:paraId="000001A1">
            <w:pPr>
              <w:pStyle w:val="BodyText"/>
              <w:rPr>
                <w:rFonts w:ascii="Arial" w:cs="Arial" w:hAnsi="Arial"/>
              </w:rPr>
            </w:pPr>
          </w:p>
        </w:tc>
        <w:tc>
          <w:tcPr>
            <w:cnfStyle w:val="000001100000"/>
            <w:tcW w:w="4522" w:type="dxa"/>
          </w:tcPr>
          <w:p w14:paraId="000001A2">
            <w:pPr>
              <w:pStyle w:val="BodyText"/>
              <w:numPr>
                <w:ilvl w:val="0"/>
                <w:numId w:val="24"/>
              </w:numPr>
              <w:tabs>
                <w:tab w:val="left" w:pos="360"/>
              </w:tabs>
              <w:rPr>
                <w:rFonts w:ascii="Arial" w:cs="Arial" w:hAnsi="Arial"/>
              </w:rPr>
            </w:pPr>
            <w:r>
              <w:rPr>
                <w:rFonts w:ascii="Arial" w:cs="Arial" w:hAnsi="Arial"/>
              </w:rPr>
              <w:t>Relazioni (laboratorio)</w:t>
            </w:r>
          </w:p>
        </w:tc>
      </w:tr>
      <w:tr>
        <w:trPr>
          <w:trHeight w:val="288"/>
        </w:trPr>
        <w:tc>
          <w:tcPr>
            <w:cnfStyle w:val="000010010000"/>
            <w:tcW w:w="5308" w:type="dxa"/>
          </w:tcPr>
          <w:p w14:paraId="000001A3">
            <w:pPr>
              <w:pStyle w:val="BodyText"/>
              <w:rPr>
                <w:rFonts w:ascii="Arial" w:cs="Arial" w:hAnsi="Arial"/>
              </w:rPr>
            </w:pPr>
          </w:p>
        </w:tc>
        <w:tc>
          <w:tcPr>
            <w:cnfStyle w:val="000001010000"/>
            <w:tcW w:w="4522" w:type="dxa"/>
          </w:tcPr>
          <w:p w14:paraId="000001A4">
            <w:pPr>
              <w:pStyle w:val="BodyText"/>
              <w:numPr>
                <w:ilvl w:val="0"/>
                <w:numId w:val="24"/>
              </w:numPr>
              <w:tabs>
                <w:tab w:val="left" w:pos="360"/>
              </w:tabs>
              <w:rPr>
                <w:rFonts w:ascii="Arial" w:cs="Arial" w:hAnsi="Arial"/>
              </w:rPr>
            </w:pPr>
            <w:r>
              <w:rPr>
                <w:rFonts w:ascii="Arial" w:cs="Arial" w:hAnsi="Arial"/>
              </w:rPr>
              <w:t>Progetti</w:t>
            </w:r>
          </w:p>
        </w:tc>
      </w:tr>
      <w:tr>
        <w:trPr>
          <w:trHeight w:val="288"/>
        </w:trPr>
        <w:tc>
          <w:tcPr>
            <w:cnfStyle w:val="000010100000"/>
            <w:tcW w:w="5308" w:type="dxa"/>
          </w:tcPr>
          <w:p w14:paraId="000001A5">
            <w:pPr>
              <w:pStyle w:val="BodyText"/>
              <w:rPr>
                <w:rFonts w:ascii="Arial" w:cs="Arial" w:hAnsi="Arial"/>
              </w:rPr>
            </w:pPr>
          </w:p>
        </w:tc>
        <w:tc>
          <w:tcPr>
            <w:cnfStyle w:val="000001100000"/>
            <w:tcW w:w="4522" w:type="dxa"/>
          </w:tcPr>
          <w:p w14:paraId="000001A6">
            <w:pPr>
              <w:pStyle w:val="BodyText"/>
              <w:numPr>
                <w:ilvl w:val="0"/>
                <w:numId w:val="24"/>
              </w:numPr>
              <w:tabs>
                <w:tab w:val="left" w:pos="360"/>
              </w:tabs>
              <w:rPr>
                <w:rFonts w:ascii="Arial" w:cs="Arial" w:hAnsi="Arial"/>
              </w:rPr>
            </w:pPr>
            <w:r>
              <w:rPr>
                <w:rFonts w:ascii="Arial" w:cs="Arial" w:hAnsi="Arial"/>
              </w:rPr>
              <w:t>Altro…</w:t>
            </w:r>
          </w:p>
        </w:tc>
      </w:tr>
    </w:tbl>
    <w:p w14:paraId="000001A7">
      <w:pPr>
        <w:pStyle w:val="BodyText"/>
        <w:tabs>
          <w:tab w:val="left" w:pos="5103"/>
        </w:tabs>
        <w:rPr>
          <w:rFonts w:ascii="Tahoma" w:cs="Tahoma" w:hAnsi="Tahoma"/>
          <w:b/>
          <w:sz w:val="22"/>
        </w:rPr>
      </w:pPr>
    </w:p>
    <w:p w14:paraId="000001A8">
      <w:pPr>
        <w:spacing w:line="360" w:lineRule="auto"/>
        <w:rPr>
          <w:rFonts w:cs="Tahoma"/>
          <w:b/>
          <w:sz w:val="22"/>
        </w:rPr>
      </w:pPr>
    </w:p>
    <w:p w14:paraId="000001A9">
      <w:pPr>
        <w:spacing w:line="360" w:lineRule="auto"/>
        <w:rPr>
          <w:rFonts w:ascii="Arial" w:cs="Arial" w:hAnsi="Arial"/>
          <w:b/>
        </w:rPr>
      </w:pPr>
      <w:r>
        <w:rPr>
          <w:rFonts w:ascii="Arial" w:cs="Arial" w:hAnsi="Arial"/>
          <w:b/>
        </w:rPr>
        <w:t>TIPOLOGIE DELLE VARIE PROVE EFFETTUATE NEL CORSO DELL’ A.S. 2025-26</w:t>
      </w:r>
    </w:p>
    <w:p w14:paraId="000001AA">
      <w:pPr>
        <w:jc w:val="both"/>
        <w:rPr>
          <w:rFonts w:ascii="Arial" w:cs="Arial" w:hAnsi="Arial"/>
        </w:rPr>
      </w:pPr>
      <w:r>
        <w:rPr>
          <w:rFonts w:ascii="Arial" w:cs="Arial" w:hAnsi="Arial"/>
        </w:rPr>
        <w:t>Le prove scritte, orali e pratiche sono state effettuate secondo le singole programmazioni disciplinari.</w:t>
      </w:r>
    </w:p>
    <w:p w14:paraId="000001AB">
      <w:pPr>
        <w:jc w:val="both"/>
        <w:rPr>
          <w:rFonts w:ascii="Arial" w:cs="Arial" w:hAnsi="Arial"/>
          <w:b/>
        </w:rPr>
      </w:pPr>
      <w:r>
        <w:rPr>
          <w:rFonts w:ascii="Arial" w:cs="Arial" w:hAnsi="Arial"/>
          <w:b/>
        </w:rPr>
        <w:t xml:space="preserve">Il C.d.C. si è avvalso di prove scritte anche nelle discipline che prevedono solo la verifica orale, come deciso dai Consigli di Classe nell’anno scolastico corrente. </w:t>
      </w:r>
    </w:p>
    <w:p w14:paraId="000001AC">
      <w:pPr>
        <w:rPr>
          <w:color w:val="474747"/>
          <w:shd w:val="clear" w:color="auto" w:fill="ffffff"/>
        </w:rPr>
      </w:pPr>
    </w:p>
    <w:p w14:paraId="000001AD">
      <w:pPr>
        <w:jc w:val="both"/>
        <w:rPr>
          <w:rFonts w:ascii="Arial" w:cs="Arial" w:hAnsi="Arial"/>
          <w:b/>
        </w:rPr>
      </w:pPr>
    </w:p>
    <w:p w14:paraId="000001AE">
      <w:pPr>
        <w:pStyle w:val="Heading2"/>
        <w:rPr>
          <w:rFonts w:ascii="Arial" w:cs="Arial" w:eastAsia="Calibri" w:hAnsi="Arial"/>
          <w:sz w:val="24"/>
          <w:szCs w:val="24"/>
        </w:rPr>
      </w:pPr>
      <w:r>
        <w:rPr>
          <w:rFonts w:ascii="Arial" w:cs="Arial" w:eastAsia="Calibri" w:hAnsi="Arial"/>
          <w:sz w:val="24"/>
          <w:szCs w:val="24"/>
        </w:rPr>
        <w:t>La classe ha inoltre effettuato i seguenti progetti ed uscite didattiche:</w:t>
      </w:r>
    </w:p>
    <w:p w14:paraId="000001AF">
      <w:pPr>
        <w:pStyle w:val="Heading2"/>
        <w:rPr>
          <w:rFonts w:ascii="Arial" w:cs="Arial" w:eastAsia="Calibri" w:hAnsi="Arial"/>
          <w:sz w:val="24"/>
          <w:szCs w:val="24"/>
        </w:rPr>
      </w:pPr>
      <w:r>
        <w:rPr>
          <w:rFonts w:ascii="Arial" w:cs="Arial" w:eastAsia="Calibri" w:hAnsi="Arial"/>
          <w:sz w:val="24"/>
          <w:szCs w:val="24"/>
        </w:rPr>
        <w:t xml:space="preserve"> (inserire se effettivamente svolti) </w:t>
      </w:r>
    </w:p>
    <w:p w14:paraId="000001B0">
      <w:pPr>
        <w:rPr>
          <w:rFonts w:eastAsia="Calibri"/>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
      <w:tblGrid>
        <w:gridCol w:w="2706"/>
        <w:gridCol w:w="2328"/>
        <w:gridCol w:w="2090"/>
        <w:gridCol w:w="2504"/>
      </w:tblGrid>
      <w:tr>
        <w:trPr/>
        <w:tc>
          <w:tcPr>
            <w:cnfStyle w:val="101000000000"/>
            <w:tcW w:w="3002" w:type="dxa"/>
            <w:shd w:val="clear" w:color="auto" w:fill="auto"/>
          </w:tcPr>
          <w:p w14:paraId="000001B1">
            <w:pPr>
              <w:rPr>
                <w:rFonts w:ascii="Arial" w:cs="Arial" w:eastAsia="Calibri" w:hAnsi="Arial"/>
              </w:rPr>
            </w:pPr>
            <w:r>
              <w:rPr>
                <w:rFonts w:ascii="Arial" w:cs="Arial" w:eastAsia="Calibri" w:hAnsi="Arial"/>
              </w:rPr>
              <w:t>TITOLO</w:t>
            </w:r>
          </w:p>
        </w:tc>
        <w:tc>
          <w:tcPr>
            <w:cnfStyle w:val="100000000000"/>
            <w:tcW w:w="2583" w:type="dxa"/>
            <w:shd w:val="clear" w:color="auto" w:fill="auto"/>
          </w:tcPr>
          <w:p w14:paraId="000001B2">
            <w:pPr>
              <w:rPr>
                <w:rFonts w:ascii="Arial" w:cs="Arial" w:eastAsia="Calibri" w:hAnsi="Arial"/>
              </w:rPr>
            </w:pPr>
            <w:r>
              <w:rPr>
                <w:rFonts w:ascii="Arial" w:cs="Arial" w:eastAsia="Calibri" w:hAnsi="Arial"/>
              </w:rPr>
              <w:t>BREVE DESCRIZIONE DEL PROGETTO</w:t>
            </w:r>
          </w:p>
        </w:tc>
        <w:tc>
          <w:tcPr>
            <w:cnfStyle w:val="100000000000"/>
            <w:tcW w:w="2319" w:type="dxa"/>
            <w:shd w:val="clear" w:color="auto" w:fill="auto"/>
          </w:tcPr>
          <w:p w14:paraId="000001B3">
            <w:pPr>
              <w:rPr>
                <w:rFonts w:ascii="Arial" w:cs="Arial" w:eastAsia="Calibri" w:hAnsi="Arial"/>
              </w:rPr>
            </w:pPr>
            <w:r>
              <w:rPr>
                <w:rFonts w:ascii="Arial" w:cs="Arial" w:eastAsia="Calibri" w:hAnsi="Arial"/>
              </w:rPr>
              <w:t>ATTIVITA' SVOLTE, DURATA, SOGGETTI COINVOLTI</w:t>
            </w:r>
          </w:p>
        </w:tc>
        <w:tc>
          <w:tcPr>
            <w:cnfStyle w:val="100000000000"/>
            <w:tcW w:w="2778" w:type="dxa"/>
            <w:shd w:val="clear" w:color="auto" w:fill="auto"/>
          </w:tcPr>
          <w:p w14:paraId="000001B4">
            <w:pPr>
              <w:rPr>
                <w:rFonts w:ascii="Arial" w:cs="Arial" w:eastAsia="Calibri" w:hAnsi="Arial"/>
              </w:rPr>
            </w:pPr>
            <w:r>
              <w:rPr>
                <w:rFonts w:ascii="Arial" w:cs="Arial" w:eastAsia="Calibri" w:hAnsi="Arial"/>
              </w:rPr>
              <w:t>COMPETENZE ACQUISITE</w:t>
            </w:r>
          </w:p>
        </w:tc>
      </w:tr>
      <w:tr>
        <w:trPr/>
        <w:tc>
          <w:tcPr>
            <w:cnfStyle w:val="001000100000"/>
            <w:tcW w:w="3002" w:type="dxa"/>
            <w:shd w:val="clear" w:color="auto" w:fill="auto"/>
          </w:tcPr>
          <w:p w14:paraId="000001B5">
            <w:pPr>
              <w:rPr>
                <w:rFonts w:ascii="Times New Roman" w:eastAsia="Calibri" w:hAnsi="Times New Roman"/>
                <w:highlight w:val="lightGray"/>
              </w:rPr>
            </w:pPr>
          </w:p>
        </w:tc>
        <w:tc>
          <w:tcPr>
            <w:cnfStyle w:val="000000100000"/>
            <w:tcW w:w="2583" w:type="dxa"/>
            <w:shd w:val="clear" w:color="auto" w:fill="auto"/>
          </w:tcPr>
          <w:p w14:paraId="000001B6">
            <w:pPr>
              <w:rPr>
                <w:rFonts w:ascii="Times New Roman" w:eastAsia="Calibri" w:hAnsi="Times New Roman"/>
                <w:highlight w:val="lightGray"/>
              </w:rPr>
            </w:pPr>
          </w:p>
        </w:tc>
        <w:tc>
          <w:tcPr>
            <w:cnfStyle w:val="000000100000"/>
            <w:tcW w:w="2319" w:type="dxa"/>
            <w:shd w:val="clear" w:color="auto" w:fill="auto"/>
          </w:tcPr>
          <w:p w14:paraId="000001B7">
            <w:pPr>
              <w:rPr>
                <w:rFonts w:ascii="Times New Roman" w:eastAsia="Calibri" w:hAnsi="Times New Roman"/>
                <w:highlight w:val="lightGray"/>
              </w:rPr>
            </w:pPr>
          </w:p>
        </w:tc>
        <w:tc>
          <w:tcPr>
            <w:cnfStyle w:val="000000100000"/>
            <w:tcW w:w="2778" w:type="dxa"/>
            <w:shd w:val="clear" w:color="auto" w:fill="auto"/>
          </w:tcPr>
          <w:p w14:paraId="000001B8">
            <w:pPr>
              <w:rPr>
                <w:rFonts w:ascii="Times New Roman" w:eastAsia="Calibri" w:hAnsi="Times New Roman"/>
                <w:highlight w:val="lightGray"/>
              </w:rPr>
            </w:pPr>
          </w:p>
        </w:tc>
      </w:tr>
      <w:tr>
        <w:trPr/>
        <w:tc>
          <w:tcPr>
            <w:cnfStyle w:val="001000010000"/>
            <w:tcW w:w="3002" w:type="dxa"/>
            <w:shd w:val="clear" w:color="auto" w:fill="auto"/>
          </w:tcPr>
          <w:p w14:paraId="000001B9">
            <w:pPr>
              <w:rPr>
                <w:rFonts w:ascii="Times New Roman" w:eastAsia="Calibri" w:hAnsi="Times New Roman"/>
                <w:highlight w:val="lightGray"/>
              </w:rPr>
            </w:pPr>
          </w:p>
        </w:tc>
        <w:tc>
          <w:tcPr>
            <w:cnfStyle w:val="000000010000"/>
            <w:tcW w:w="2583" w:type="dxa"/>
            <w:shd w:val="clear" w:color="auto" w:fill="auto"/>
          </w:tcPr>
          <w:p w14:paraId="000001BA">
            <w:pPr>
              <w:rPr>
                <w:rFonts w:ascii="Times New Roman" w:eastAsia="Calibri" w:hAnsi="Times New Roman"/>
                <w:b/>
                <w:highlight w:val="lightGray"/>
              </w:rPr>
            </w:pPr>
          </w:p>
        </w:tc>
        <w:tc>
          <w:tcPr>
            <w:cnfStyle w:val="000000010000"/>
            <w:tcW w:w="2319" w:type="dxa"/>
            <w:shd w:val="clear" w:color="auto" w:fill="auto"/>
          </w:tcPr>
          <w:p w14:paraId="000001BB">
            <w:pPr>
              <w:rPr>
                <w:rFonts w:ascii="Times New Roman" w:eastAsia="Calibri" w:hAnsi="Times New Roman"/>
                <w:highlight w:val="lightGray"/>
              </w:rPr>
            </w:pPr>
          </w:p>
        </w:tc>
        <w:tc>
          <w:tcPr>
            <w:cnfStyle w:val="000000010000"/>
            <w:tcW w:w="2778" w:type="dxa"/>
            <w:shd w:val="clear" w:color="auto" w:fill="auto"/>
          </w:tcPr>
          <w:p w14:paraId="000001BC">
            <w:pPr>
              <w:rPr>
                <w:rFonts w:ascii="Times New Roman" w:eastAsia="Calibri" w:hAnsi="Times New Roman"/>
                <w:highlight w:val="lightGray"/>
              </w:rPr>
            </w:pPr>
          </w:p>
        </w:tc>
      </w:tr>
      <w:tr>
        <w:trPr/>
        <w:tc>
          <w:tcPr>
            <w:cnfStyle w:val="001000100000"/>
            <w:tcW w:w="3002" w:type="dxa"/>
            <w:shd w:val="clear" w:color="auto" w:fill="auto"/>
          </w:tcPr>
          <w:p w14:paraId="000001BD">
            <w:pPr>
              <w:rPr>
                <w:rFonts w:ascii="Times New Roman" w:eastAsia="Calibri" w:hAnsi="Times New Roman"/>
                <w:highlight w:val="lightGray"/>
              </w:rPr>
            </w:pPr>
          </w:p>
        </w:tc>
        <w:tc>
          <w:tcPr>
            <w:cnfStyle w:val="000000100000"/>
            <w:tcW w:w="2583" w:type="dxa"/>
            <w:shd w:val="clear" w:color="auto" w:fill="auto"/>
          </w:tcPr>
          <w:p w14:paraId="000001BE">
            <w:pPr>
              <w:rPr>
                <w:rFonts w:ascii="Times New Roman" w:eastAsia="Calibri" w:hAnsi="Times New Roman"/>
                <w:highlight w:val="lightGray"/>
              </w:rPr>
            </w:pPr>
          </w:p>
        </w:tc>
        <w:tc>
          <w:tcPr>
            <w:cnfStyle w:val="000000100000"/>
            <w:tcW w:w="2319" w:type="dxa"/>
            <w:shd w:val="clear" w:color="auto" w:fill="auto"/>
          </w:tcPr>
          <w:p w14:paraId="000001BF">
            <w:pPr>
              <w:rPr>
                <w:rFonts w:ascii="Times New Roman" w:eastAsia="Calibri" w:hAnsi="Times New Roman"/>
                <w:highlight w:val="lightGray"/>
              </w:rPr>
            </w:pPr>
          </w:p>
        </w:tc>
        <w:tc>
          <w:tcPr>
            <w:cnfStyle w:val="000000100000"/>
            <w:tcW w:w="2778" w:type="dxa"/>
            <w:shd w:val="clear" w:color="auto" w:fill="auto"/>
          </w:tcPr>
          <w:p w14:paraId="000001C0">
            <w:pPr>
              <w:rPr>
                <w:rFonts w:ascii="Times New Roman" w:eastAsia="Calibri" w:hAnsi="Times New Roman"/>
                <w:highlight w:val="lightGray"/>
              </w:rPr>
            </w:pPr>
          </w:p>
        </w:tc>
      </w:tr>
      <w:tr>
        <w:trPr/>
        <w:tc>
          <w:tcPr>
            <w:cnfStyle w:val="001000010000"/>
            <w:tcW w:w="3002" w:type="dxa"/>
            <w:shd w:val="clear" w:color="auto" w:fill="auto"/>
          </w:tcPr>
          <w:p w14:paraId="000001C1">
            <w:pPr>
              <w:rPr>
                <w:rFonts w:ascii="Times New Roman" w:eastAsia="Calibri" w:hAnsi="Times New Roman"/>
                <w:highlight w:val="lightGray"/>
              </w:rPr>
            </w:pPr>
          </w:p>
          <w:p w14:paraId="000001C2">
            <w:pPr>
              <w:rPr>
                <w:rFonts w:ascii="Times New Roman" w:eastAsia="Calibri" w:hAnsi="Times New Roman"/>
                <w:highlight w:val="lightGray"/>
              </w:rPr>
            </w:pPr>
          </w:p>
        </w:tc>
        <w:tc>
          <w:tcPr>
            <w:cnfStyle w:val="000000010000"/>
            <w:tcW w:w="2583" w:type="dxa"/>
            <w:shd w:val="clear" w:color="auto" w:fill="auto"/>
          </w:tcPr>
          <w:p w14:paraId="000001C3">
            <w:pPr>
              <w:rPr>
                <w:rFonts w:ascii="Times New Roman" w:eastAsia="Calibri" w:hAnsi="Times New Roman"/>
                <w:highlight w:val="lightGray"/>
              </w:rPr>
            </w:pPr>
          </w:p>
        </w:tc>
        <w:tc>
          <w:tcPr>
            <w:cnfStyle w:val="000000010000"/>
            <w:tcW w:w="2319" w:type="dxa"/>
            <w:shd w:val="clear" w:color="auto" w:fill="auto"/>
          </w:tcPr>
          <w:p w14:paraId="000001C4">
            <w:pPr>
              <w:rPr>
                <w:rFonts w:ascii="Times New Roman" w:eastAsia="Calibri" w:hAnsi="Times New Roman"/>
                <w:highlight w:val="lightGray"/>
              </w:rPr>
            </w:pPr>
          </w:p>
        </w:tc>
        <w:tc>
          <w:tcPr>
            <w:cnfStyle w:val="000000010000"/>
            <w:tcW w:w="2778" w:type="dxa"/>
            <w:shd w:val="clear" w:color="auto" w:fill="auto"/>
          </w:tcPr>
          <w:p w14:paraId="000001C5">
            <w:pPr>
              <w:rPr>
                <w:rFonts w:ascii="Times New Roman" w:eastAsia="Calibri" w:hAnsi="Times New Roman"/>
                <w:highlight w:val="lightGray"/>
              </w:rPr>
            </w:pPr>
          </w:p>
        </w:tc>
      </w:tr>
      <w:tr>
        <w:trPr/>
        <w:tc>
          <w:tcPr>
            <w:cnfStyle w:val="001000100000"/>
            <w:tcW w:w="3002" w:type="dxa"/>
            <w:shd w:val="clear" w:color="auto" w:fill="auto"/>
          </w:tcPr>
          <w:p w14:paraId="000001C6">
            <w:pPr>
              <w:rPr>
                <w:rFonts w:ascii="Times New Roman" w:eastAsia="Calibri" w:hAnsi="Times New Roman"/>
                <w:highlight w:val="lightGray"/>
              </w:rPr>
            </w:pPr>
          </w:p>
          <w:p w14:paraId="000001C7">
            <w:pPr>
              <w:rPr>
                <w:rFonts w:ascii="Times New Roman" w:eastAsia="Calibri" w:hAnsi="Times New Roman"/>
                <w:highlight w:val="lightGray"/>
              </w:rPr>
            </w:pPr>
          </w:p>
        </w:tc>
        <w:tc>
          <w:tcPr>
            <w:cnfStyle w:val="000000100000"/>
            <w:tcW w:w="2583" w:type="dxa"/>
            <w:shd w:val="clear" w:color="auto" w:fill="auto"/>
          </w:tcPr>
          <w:p w14:paraId="000001C8">
            <w:pPr>
              <w:rPr>
                <w:rFonts w:ascii="Times New Roman" w:eastAsia="Calibri" w:hAnsi="Times New Roman"/>
                <w:highlight w:val="lightGray"/>
              </w:rPr>
            </w:pPr>
          </w:p>
        </w:tc>
        <w:tc>
          <w:tcPr>
            <w:cnfStyle w:val="000000100000"/>
            <w:tcW w:w="2319" w:type="dxa"/>
            <w:shd w:val="clear" w:color="auto" w:fill="auto"/>
          </w:tcPr>
          <w:p w14:paraId="000001C9">
            <w:pPr>
              <w:rPr>
                <w:rFonts w:ascii="Times New Roman" w:eastAsia="Calibri" w:hAnsi="Times New Roman"/>
                <w:highlight w:val="lightGray"/>
              </w:rPr>
            </w:pPr>
          </w:p>
        </w:tc>
        <w:tc>
          <w:tcPr>
            <w:cnfStyle w:val="000000100000"/>
            <w:tcW w:w="2778" w:type="dxa"/>
            <w:shd w:val="clear" w:color="auto" w:fill="auto"/>
          </w:tcPr>
          <w:p w14:paraId="000001CA">
            <w:pPr>
              <w:rPr>
                <w:rFonts w:ascii="Times New Roman" w:eastAsia="Calibri" w:hAnsi="Times New Roman"/>
                <w:highlight w:val="lightGray"/>
              </w:rPr>
            </w:pPr>
          </w:p>
        </w:tc>
      </w:tr>
    </w:tbl>
    <w:p w14:paraId="000001CB">
      <w:pPr>
        <w:rPr>
          <w:rFonts w:ascii="Arial" w:cs="Arial" w:hAnsi="Arial"/>
        </w:rPr>
      </w:pPr>
    </w:p>
    <w:p w14:paraId="000001CC">
      <w:pPr>
        <w:spacing w:line="360" w:lineRule="auto"/>
        <w:jc w:val="both"/>
        <w:rPr>
          <w:rFonts w:ascii="Arial" w:cs="Arial" w:hAnsi="Arial"/>
        </w:rPr>
      </w:pPr>
      <w:r>
        <w:rPr>
          <w:rFonts w:ascii="Arial" w:cs="Arial" w:hAnsi="Arial"/>
        </w:rPr>
        <w:t xml:space="preserve">Le attività sopra elencate, effettuate in presenza o in videoconferenza, hanno prodotto ricadute negli ambiti disciplinari specifici, rafforzando e qualificando conoscenze già acquisite dai ragazzi, nonché stimolando nuovi interessi. </w:t>
      </w:r>
    </w:p>
    <w:p w14:paraId="000001CD">
      <w:pPr>
        <w:spacing w:line="360" w:lineRule="auto"/>
        <w:jc w:val="both"/>
        <w:rPr>
          <w:rFonts w:ascii="Arial" w:cs="Arial" w:hAnsi="Arial"/>
          <w:b/>
        </w:rPr>
      </w:pPr>
    </w:p>
    <w:p w14:paraId="000001CE">
      <w:pPr>
        <w:spacing w:line="360" w:lineRule="auto"/>
        <w:jc w:val="both"/>
        <w:rPr>
          <w:rFonts w:ascii="Arial" w:cs="Arial" w:hAnsi="Arial"/>
          <w:b/>
        </w:rPr>
      </w:pPr>
    </w:p>
    <w:p w14:paraId="000001CF">
      <w:pPr>
        <w:pStyle w:val="Heading2"/>
        <w:rPr>
          <w:rFonts w:ascii="Arial" w:cs="Arial" w:hAnsi="Arial"/>
          <w:b w:val="off"/>
          <w:color w:val="000000"/>
          <w:sz w:val="32"/>
          <w:szCs w:val="32"/>
        </w:rPr>
      </w:pPr>
      <w:r>
        <w:rPr>
          <w:rFonts w:ascii="Arial" w:cs="Arial" w:eastAsia="Calibri" w:hAnsi="Arial"/>
          <w:sz w:val="32"/>
          <w:szCs w:val="32"/>
        </w:rPr>
        <w:t xml:space="preserve">Moduli DNL con metodologia CLIL </w:t>
      </w:r>
    </w:p>
    <w:p w14:paraId="000001D0">
      <w:pPr>
        <w:pStyle w:val="Heading2"/>
        <w:rPr>
          <w:b w:val="off"/>
          <w:color w:val="000000"/>
          <w:szCs w:val="24"/>
        </w:rPr>
      </w:pPr>
    </w:p>
    <w:p w14:paraId="000001D1">
      <w:pPr>
        <w:jc w:val="center"/>
        <w:rPr>
          <w:rFonts w:ascii="Times New Roman" w:hAnsi="Times New Roman"/>
          <w:b/>
          <w:spacing w:val="20"/>
        </w:rPr>
      </w:pPr>
    </w:p>
    <w:p w14:paraId="000001D2">
      <w:pPr>
        <w:spacing w:line="360" w:lineRule="auto"/>
        <w:jc w:val="both"/>
        <w:rPr>
          <w:rFonts w:ascii="Arial" w:cs="Arial" w:hAnsi="Arial"/>
        </w:rPr>
      </w:pPr>
      <w:r>
        <w:rPr>
          <w:rFonts w:ascii="Arial" w:cs="Arial" w:hAnsi="Arial"/>
        </w:rPr>
        <w:t xml:space="preserve">In ottemperanza alla normativa vigente, relativa agli apprendimenti del quinto anno, gli alunni hanno potuto usufruire delle competenze linguistiche in possesso del/dei docente/i di </w:t>
      </w:r>
      <w:r>
        <w:rPr>
          <w:rFonts w:ascii="Arial" w:cs="Arial" w:hAnsi="Arial"/>
          <w:b/>
        </w:rPr>
        <w:t>________________</w:t>
      </w:r>
      <w:r>
        <w:rPr>
          <w:rFonts w:ascii="Arial" w:cs="Arial" w:hAnsi="Arial"/>
        </w:rPr>
        <w:t xml:space="preserve"> per acquisire contenuti, conoscenze e competenze relativi a due moduli delle </w:t>
      </w:r>
      <w:r>
        <w:rPr>
          <w:rFonts w:ascii="Arial" w:cs="Arial" w:hAnsi="Arial"/>
          <w:b/>
        </w:rPr>
        <w:t xml:space="preserve">discipline non linguistiche (DNL) </w:t>
      </w:r>
      <w:r>
        <w:rPr>
          <w:rFonts w:ascii="Arial" w:cs="Arial" w:hAnsi="Arial"/>
        </w:rPr>
        <w:t>nelle lingue straniere previste dalle Indicazioni Nazionali.</w:t>
      </w:r>
    </w:p>
    <w:p w14:paraId="000001D3">
      <w:pPr>
        <w:jc w:val="both"/>
        <w:rPr>
          <w:rFonts w:ascii="Arial" w:cs="Arial" w:hAnsi="Arial"/>
          <w:bCs/>
          <w:color w:val="000000"/>
        </w:rPr>
      </w:pPr>
    </w:p>
    <w:p w14:paraId="000001D4">
      <w:pPr>
        <w:rPr>
          <w:rFonts w:ascii="Arial" w:cs="Arial" w:hAnsi="Arial"/>
        </w:rPr>
      </w:pPr>
    </w:p>
    <w:p w14:paraId="000001D5">
      <w:pPr>
        <w:jc w:val="both"/>
        <w:rPr>
          <w:rFonts w:ascii="Arial" w:cs="Arial" w:hAnsi="Arial"/>
          <w:i/>
          <w:iCs/>
          <w:u w:val="single"/>
        </w:rPr>
      </w:pPr>
    </w:p>
    <w:tbl>
      <w:tblPr>
        <w:tblW w:w="0" w:type="auto"/>
        <w:jc w:val="center"/>
        <w:tblBorders>
          <w:top w:val="single" w:color="000001" w:sz="8" w:space="0"/>
          <w:bottom w:val="single" w:color="000001" w:sz="8" w:space="0"/>
          <w:right w:val="single" w:color="00000a" w:sz="4" w:space="0"/>
          <w:insideH w:val="single" w:color="000001" w:sz="8" w:space="0"/>
          <w:insideV w:val="single" w:color="00000a" w:sz="4" w:space="0"/>
        </w:tblBorders>
        <w:tblLook w:val="00A0"/>
      </w:tblPr>
      <w:tblGrid>
        <w:gridCol w:w="1938"/>
        <w:gridCol w:w="1750"/>
        <w:gridCol w:w="2276"/>
        <w:gridCol w:w="1767"/>
        <w:gridCol w:w="1898"/>
      </w:tblGrid>
      <w:tr>
        <w:trPr>
          <w:jc w:val="center"/>
        </w:trPr>
        <w:tc>
          <w:tcPr>
            <w:cnfStyle w:val="101000000000"/>
            <w:tcW w:w="1938" w:type="dxa"/>
            <w:tcBorders>
              <w:left w:val="single" w:color="auto" w:sz="4" w:space="0"/>
            </w:tcBorders>
          </w:tcPr>
          <w:p w14:paraId="000001D6">
            <w:pPr>
              <w:jc w:val="center"/>
              <w:rPr>
                <w:rFonts w:ascii="Arial" w:cs="Arial" w:hAnsi="Arial"/>
                <w:b/>
                <w:bCs/>
                <w:color w:val="000000"/>
                <w:spacing w:val="20"/>
              </w:rPr>
            </w:pPr>
            <w:r>
              <w:rPr>
                <w:rFonts w:ascii="Arial" w:cs="Arial" w:hAnsi="Arial"/>
                <w:b/>
                <w:bCs/>
                <w:color w:val="000000"/>
                <w:spacing w:val="20"/>
              </w:rPr>
              <w:t>Titolo del percorso</w:t>
            </w:r>
          </w:p>
        </w:tc>
        <w:tc>
          <w:tcPr>
            <w:cnfStyle w:val="100010000000"/>
            <w:tcW w:w="1750" w:type="dxa"/>
            <w:tcMar>
              <w:left w:w="103" w:type="dxa"/>
            </w:tcMar>
          </w:tcPr>
          <w:p w14:paraId="000001D7">
            <w:pPr>
              <w:jc w:val="center"/>
              <w:rPr>
                <w:rFonts w:ascii="Arial" w:cs="Arial" w:hAnsi="Arial"/>
                <w:b/>
                <w:bCs/>
                <w:color w:val="000000"/>
                <w:spacing w:val="20"/>
              </w:rPr>
            </w:pPr>
            <w:r>
              <w:rPr>
                <w:rFonts w:ascii="Arial" w:cs="Arial" w:hAnsi="Arial"/>
                <w:b/>
                <w:bCs/>
                <w:color w:val="000000"/>
                <w:spacing w:val="20"/>
              </w:rPr>
              <w:t>Lingua</w:t>
            </w:r>
          </w:p>
        </w:tc>
        <w:tc>
          <w:tcPr>
            <w:cnfStyle w:val="100001000000"/>
            <w:tcW w:w="2276" w:type="dxa"/>
            <w:tcBorders>
              <w:right w:val="single" w:color="auto" w:sz="4" w:space="0"/>
            </w:tcBorders>
            <w:tcMar>
              <w:left w:w="103" w:type="dxa"/>
            </w:tcMar>
          </w:tcPr>
          <w:p w14:paraId="000001D8">
            <w:pPr>
              <w:jc w:val="center"/>
              <w:rPr>
                <w:rFonts w:ascii="Arial" w:cs="Arial" w:hAnsi="Arial"/>
                <w:b/>
                <w:bCs/>
                <w:color w:val="000000"/>
                <w:spacing w:val="20"/>
              </w:rPr>
            </w:pPr>
            <w:r>
              <w:rPr>
                <w:rFonts w:ascii="Arial" w:cs="Arial" w:hAnsi="Arial"/>
                <w:b/>
                <w:bCs/>
                <w:color w:val="000000"/>
                <w:spacing w:val="20"/>
              </w:rPr>
              <w:t>Disciplina</w:t>
            </w:r>
          </w:p>
        </w:tc>
        <w:tc>
          <w:tcPr>
            <w:cnfStyle w:val="100010000000"/>
            <w:tcW w:w="1767" w:type="dxa"/>
            <w:tcBorders>
              <w:right w:val="single" w:color="auto" w:sz="4" w:space="0"/>
            </w:tcBorders>
          </w:tcPr>
          <w:p w14:paraId="000001D9">
            <w:pPr>
              <w:jc w:val="center"/>
              <w:rPr>
                <w:rFonts w:ascii="Arial" w:cs="Arial" w:hAnsi="Arial"/>
                <w:b/>
                <w:bCs/>
                <w:color w:val="000000"/>
                <w:spacing w:val="20"/>
              </w:rPr>
            </w:pPr>
            <w:r>
              <w:rPr>
                <w:rFonts w:ascii="Arial" w:cs="Arial" w:hAnsi="Arial"/>
                <w:b/>
                <w:bCs/>
                <w:color w:val="000000"/>
                <w:spacing w:val="20"/>
              </w:rPr>
              <w:t>Numero ore</w:t>
            </w:r>
          </w:p>
        </w:tc>
        <w:tc>
          <w:tcPr>
            <w:cnfStyle w:val="100001000000"/>
            <w:tcW w:w="1898" w:type="dxa"/>
            <w:tcBorders>
              <w:right w:val="single" w:color="auto" w:sz="4" w:space="0"/>
            </w:tcBorders>
          </w:tcPr>
          <w:p w14:paraId="000001DA">
            <w:pPr>
              <w:jc w:val="center"/>
              <w:rPr>
                <w:rFonts w:ascii="Arial" w:cs="Arial" w:hAnsi="Arial"/>
                <w:b/>
                <w:bCs/>
                <w:color w:val="000000"/>
                <w:spacing w:val="20"/>
              </w:rPr>
            </w:pPr>
            <w:r>
              <w:rPr>
                <w:rFonts w:ascii="Arial" w:cs="Arial" w:hAnsi="Arial"/>
                <w:b/>
                <w:bCs/>
                <w:color w:val="000000"/>
                <w:spacing w:val="20"/>
              </w:rPr>
              <w:t>Competenze acquisite</w:t>
            </w:r>
          </w:p>
        </w:tc>
      </w:tr>
    </w:tbl>
    <w:p w14:paraId="000001DB">
      <w:pPr>
        <w:spacing w:line="360" w:lineRule="auto"/>
        <w:jc w:val="center"/>
        <w:rPr>
          <w:rFonts w:ascii="Arial" w:cs="Arial" w:hAnsi="Arial"/>
          <w:b/>
        </w:rPr>
      </w:pPr>
      <w:r>
        <w:rPr>
          <w:rFonts w:ascii="Arial" w:cs="Arial" w:hAnsi="Arial"/>
          <w:b/>
        </w:rPr>
        <w:br w:type="page"/>
      </w:r>
    </w:p>
    <w:p w14:paraId="000001DC">
      <w:pPr>
        <w:spacing w:line="360" w:lineRule="auto"/>
        <w:jc w:val="center"/>
        <w:rPr>
          <w:rFonts w:ascii="Arial" w:cs="Arial" w:eastAsia="Arial Unicode MS" w:hAnsi="Arial"/>
          <w:b/>
          <w:color w:val="008000"/>
          <w:szCs w:val="28"/>
        </w:rPr>
      </w:pPr>
    </w:p>
    <w:p w14:paraId="000001DD">
      <w:pPr>
        <w:spacing w:line="360" w:lineRule="auto"/>
        <w:jc w:val="center"/>
        <w:rPr>
          <w:rFonts w:ascii="Arial" w:cs="Arial" w:hAnsi="Arial"/>
          <w:b/>
          <w:color w:val="008000"/>
        </w:rPr>
      </w:pPr>
      <w:r>
        <w:rPr>
          <w:rFonts w:ascii="Arial" w:cs="Arial" w:eastAsia="Arial Unicode MS" w:hAnsi="Arial"/>
          <w:b/>
          <w:color w:val="008000"/>
          <w:szCs w:val="28"/>
        </w:rPr>
        <w:t>CRITERI DI VALUTAZIONE</w:t>
      </w:r>
    </w:p>
    <w:p w14:paraId="000001DE">
      <w:pPr>
        <w:pStyle w:val="BodyText"/>
        <w:tabs>
          <w:tab w:val="left" w:pos="5103"/>
        </w:tabs>
        <w:rPr>
          <w:rFonts w:ascii="Arial" w:cs="Arial" w:hAnsi="Arial"/>
          <w:b/>
          <w:sz w:val="22"/>
        </w:rPr>
      </w:pPr>
    </w:p>
    <w:p w14:paraId="000001DF">
      <w:pPr>
        <w:rPr>
          <w:rFonts w:ascii="Arial" w:cs="Arial" w:hAnsi="Arial"/>
        </w:rPr>
      </w:pPr>
      <w:r>
        <w:rPr>
          <w:rFonts w:ascii="Arial" w:cs="Arial" w:hAnsi="Arial"/>
        </w:rPr>
        <w:t xml:space="preserve">Il C.d.C. ha individuato e concordato per la </w:t>
      </w:r>
      <w:r>
        <w:rPr>
          <w:rFonts w:ascii="Arial" w:cs="Arial" w:hAnsi="Arial"/>
          <w:i/>
        </w:rPr>
        <w:t>valutazione</w:t>
      </w:r>
      <w:r>
        <w:rPr>
          <w:rFonts w:ascii="Arial" w:cs="Arial" w:hAnsi="Arial"/>
        </w:rPr>
        <w:t xml:space="preserve"> i seguenti:</w:t>
      </w:r>
    </w:p>
    <w:p w14:paraId="000001E0">
      <w:pPr>
        <w:pStyle w:val="BodyText"/>
        <w:rPr>
          <w:rFonts w:ascii="Arial" w:cs="Arial" w:hAnsi="Arial"/>
          <w:b/>
        </w:rPr>
      </w:pPr>
    </w:p>
    <w:p w14:paraId="000001E1">
      <w:pPr>
        <w:pStyle w:val="BodyText"/>
        <w:rPr>
          <w:rFonts w:ascii="Arial" w:cs="Arial" w:hAnsi="Arial"/>
          <w:b/>
        </w:rPr>
      </w:pPr>
      <w:r>
        <w:rPr>
          <w:rFonts w:ascii="Arial" w:cs="Arial" w:hAnsi="Arial"/>
          <w:b/>
        </w:rPr>
        <w:t xml:space="preserve">INDICATORI </w:t>
      </w:r>
    </w:p>
    <w:p w14:paraId="000001E2">
      <w:pPr>
        <w:pStyle w:val="BodyText"/>
        <w:jc w:val="both"/>
        <w:rPr>
          <w:rFonts w:ascii="Arial" w:cs="Arial" w:hAnsi="Arial"/>
        </w:rPr>
      </w:pPr>
    </w:p>
    <w:tbl>
      <w:tblPr>
        <w:tblW w:w="0" w:type="auto"/>
        <w:tblLayout w:type="fixed"/>
        <w:tblCellMar>
          <w:left w:w="70" w:type="dxa"/>
          <w:right w:w="70" w:type="dxa"/>
        </w:tblCellMar>
        <w:tblLook w:val="0000"/>
      </w:tblPr>
      <w:tblGrid>
        <w:gridCol w:w="5243"/>
        <w:gridCol w:w="4183"/>
      </w:tblGrid>
      <w:tr>
        <w:trPr/>
        <w:tc>
          <w:tcPr>
            <w:cnfStyle w:val="000010100000"/>
            <w:tcW w:w="5243" w:type="dxa"/>
          </w:tcPr>
          <w:p w14:paraId="000001E3">
            <w:pPr>
              <w:pStyle w:val="BodyText"/>
              <w:jc w:val="both"/>
              <w:rPr>
                <w:rFonts w:ascii="Arial" w:cs="Arial" w:hAnsi="Arial"/>
                <w:b/>
              </w:rPr>
            </w:pPr>
            <w:r>
              <w:rPr>
                <w:rFonts w:ascii="Arial" w:cs="Arial" w:hAnsi="Arial"/>
                <w:b/>
              </w:rPr>
              <w:t>COGNITIVI-OPERATIVI</w:t>
            </w:r>
          </w:p>
          <w:p w14:paraId="000001E4">
            <w:pPr>
              <w:pStyle w:val="BodyText"/>
              <w:jc w:val="both"/>
              <w:rPr>
                <w:rFonts w:ascii="Arial" w:cs="Arial" w:hAnsi="Arial"/>
                <w:b/>
              </w:rPr>
            </w:pPr>
          </w:p>
        </w:tc>
        <w:tc>
          <w:tcPr>
            <w:cnfStyle w:val="000001100000"/>
            <w:tcW w:w="4183" w:type="dxa"/>
          </w:tcPr>
          <w:p w14:paraId="000001E5">
            <w:pPr>
              <w:pStyle w:val="BodyText"/>
              <w:jc w:val="both"/>
              <w:rPr>
                <w:rFonts w:ascii="Arial" w:cs="Arial" w:hAnsi="Arial"/>
                <w:b/>
              </w:rPr>
            </w:pPr>
            <w:r>
              <w:rPr>
                <w:rFonts w:ascii="Arial" w:cs="Arial" w:hAnsi="Arial"/>
                <w:b/>
              </w:rPr>
              <w:t>COMPORTAMENTALI</w:t>
            </w:r>
          </w:p>
          <w:p w14:paraId="000001E6">
            <w:pPr>
              <w:pStyle w:val="BodyText"/>
              <w:jc w:val="both"/>
              <w:rPr>
                <w:rFonts w:ascii="Arial" w:cs="Arial" w:hAnsi="Arial"/>
                <w:b/>
              </w:rPr>
            </w:pPr>
          </w:p>
        </w:tc>
      </w:tr>
      <w:tr>
        <w:trPr/>
        <w:tc>
          <w:tcPr>
            <w:cnfStyle w:val="000010010000"/>
            <w:tcW w:w="5243" w:type="dxa"/>
          </w:tcPr>
          <w:p w14:paraId="000001E7">
            <w:pPr>
              <w:pStyle w:val="BodyText"/>
              <w:numPr>
                <w:ilvl w:val="0"/>
                <w:numId w:val="24"/>
              </w:numPr>
              <w:tabs>
                <w:tab w:val="left" w:pos="360"/>
              </w:tabs>
              <w:jc w:val="both"/>
              <w:rPr>
                <w:rFonts w:ascii="Arial" w:cs="Arial" w:hAnsi="Arial"/>
              </w:rPr>
            </w:pPr>
            <w:r>
              <w:rPr>
                <w:rFonts w:ascii="Arial" w:cs="Arial" w:hAnsi="Arial"/>
              </w:rPr>
              <w:t>conoscenza dei contenuti di base</w:t>
            </w:r>
          </w:p>
        </w:tc>
        <w:tc>
          <w:tcPr>
            <w:cnfStyle w:val="000001010000"/>
            <w:tcW w:w="4183" w:type="dxa"/>
          </w:tcPr>
          <w:p w14:paraId="000001E8">
            <w:pPr>
              <w:pStyle w:val="BodyText"/>
              <w:numPr>
                <w:ilvl w:val="0"/>
                <w:numId w:val="24"/>
              </w:numPr>
              <w:tabs>
                <w:tab w:val="left" w:pos="360"/>
              </w:tabs>
              <w:jc w:val="both"/>
              <w:rPr>
                <w:rFonts w:ascii="Arial" w:cs="Arial" w:hAnsi="Arial"/>
              </w:rPr>
            </w:pPr>
            <w:r>
              <w:rPr>
                <w:rFonts w:ascii="Arial" w:cs="Arial" w:hAnsi="Arial"/>
              </w:rPr>
              <w:t xml:space="preserve">assiduità nella frequenza </w:t>
            </w:r>
          </w:p>
        </w:tc>
      </w:tr>
      <w:tr>
        <w:trPr/>
        <w:tc>
          <w:tcPr>
            <w:cnfStyle w:val="000010100000"/>
            <w:tcW w:w="5243" w:type="dxa"/>
          </w:tcPr>
          <w:p w14:paraId="000001E9">
            <w:pPr>
              <w:pStyle w:val="BodyText"/>
              <w:numPr>
                <w:ilvl w:val="0"/>
                <w:numId w:val="24"/>
              </w:numPr>
              <w:tabs>
                <w:tab w:val="left" w:pos="360"/>
              </w:tabs>
              <w:jc w:val="both"/>
              <w:rPr>
                <w:rFonts w:ascii="Arial" w:cs="Arial" w:hAnsi="Arial"/>
              </w:rPr>
            </w:pPr>
            <w:r>
              <w:rPr>
                <w:rFonts w:ascii="Arial" w:cs="Arial" w:hAnsi="Arial"/>
              </w:rPr>
              <w:t>comprensione dei contenuti di base</w:t>
            </w:r>
          </w:p>
        </w:tc>
        <w:tc>
          <w:tcPr>
            <w:cnfStyle w:val="000001100000"/>
            <w:tcW w:w="4183" w:type="dxa"/>
          </w:tcPr>
          <w:p w14:paraId="000001EA">
            <w:pPr>
              <w:pStyle w:val="BodyText"/>
              <w:numPr>
                <w:ilvl w:val="0"/>
                <w:numId w:val="24"/>
              </w:numPr>
              <w:tabs>
                <w:tab w:val="left" w:pos="360"/>
              </w:tabs>
              <w:jc w:val="both"/>
              <w:rPr>
                <w:rFonts w:ascii="Arial" w:cs="Arial" w:hAnsi="Arial"/>
              </w:rPr>
            </w:pPr>
            <w:r>
              <w:rPr>
                <w:rFonts w:ascii="Arial" w:cs="Arial" w:hAnsi="Arial"/>
              </w:rPr>
              <w:t>impegno</w:t>
            </w:r>
          </w:p>
        </w:tc>
      </w:tr>
      <w:tr>
        <w:trPr/>
        <w:tc>
          <w:tcPr>
            <w:cnfStyle w:val="000010010000"/>
            <w:tcW w:w="5243" w:type="dxa"/>
          </w:tcPr>
          <w:p w14:paraId="000001EB">
            <w:pPr>
              <w:pStyle w:val="BodyText"/>
              <w:numPr>
                <w:ilvl w:val="0"/>
                <w:numId w:val="24"/>
              </w:numPr>
              <w:tabs>
                <w:tab w:val="left" w:pos="360"/>
              </w:tabs>
              <w:jc w:val="both"/>
              <w:rPr>
                <w:rFonts w:ascii="Arial" w:cs="Arial" w:hAnsi="Arial"/>
              </w:rPr>
            </w:pPr>
            <w:r>
              <w:rPr>
                <w:rFonts w:ascii="Arial" w:cs="Arial" w:hAnsi="Arial"/>
              </w:rPr>
              <w:t>capacità espositive</w:t>
            </w:r>
          </w:p>
        </w:tc>
        <w:tc>
          <w:tcPr>
            <w:cnfStyle w:val="000001010000"/>
            <w:tcW w:w="4183" w:type="dxa"/>
          </w:tcPr>
          <w:p w14:paraId="000001EC">
            <w:pPr>
              <w:pStyle w:val="BodyText"/>
              <w:numPr>
                <w:ilvl w:val="0"/>
                <w:numId w:val="24"/>
              </w:numPr>
              <w:tabs>
                <w:tab w:val="left" w:pos="360"/>
              </w:tabs>
              <w:rPr>
                <w:rFonts w:ascii="Arial" w:cs="Arial" w:hAnsi="Arial"/>
              </w:rPr>
            </w:pPr>
            <w:r>
              <w:rPr>
                <w:rFonts w:ascii="Arial" w:cs="Arial" w:hAnsi="Arial"/>
              </w:rPr>
              <w:t>partecipazione al dialogo educativo</w:t>
            </w:r>
          </w:p>
        </w:tc>
      </w:tr>
      <w:tr>
        <w:trPr/>
        <w:tc>
          <w:tcPr>
            <w:cnfStyle w:val="000010100000"/>
            <w:tcW w:w="5243" w:type="dxa"/>
          </w:tcPr>
          <w:p w14:paraId="000001ED">
            <w:pPr>
              <w:pStyle w:val="BodyText"/>
              <w:numPr>
                <w:ilvl w:val="0"/>
                <w:numId w:val="24"/>
              </w:numPr>
              <w:tabs>
                <w:tab w:val="left" w:pos="360"/>
              </w:tabs>
              <w:jc w:val="both"/>
              <w:rPr>
                <w:rFonts w:ascii="Arial" w:cs="Arial" w:hAnsi="Arial"/>
              </w:rPr>
            </w:pPr>
            <w:r>
              <w:rPr>
                <w:rFonts w:ascii="Arial" w:cs="Arial" w:hAnsi="Arial"/>
              </w:rPr>
              <w:t>capacità di applicazione</w:t>
            </w:r>
          </w:p>
        </w:tc>
        <w:tc>
          <w:tcPr>
            <w:cnfStyle w:val="000001100000"/>
            <w:tcW w:w="4183" w:type="dxa"/>
          </w:tcPr>
          <w:p w14:paraId="000001EE">
            <w:pPr>
              <w:pStyle w:val="BodyText"/>
              <w:numPr>
                <w:ilvl w:val="0"/>
                <w:numId w:val="24"/>
              </w:numPr>
              <w:tabs>
                <w:tab w:val="left" w:pos="360"/>
              </w:tabs>
              <w:jc w:val="both"/>
              <w:rPr>
                <w:rFonts w:ascii="Arial" w:cs="Arial" w:hAnsi="Arial"/>
              </w:rPr>
            </w:pPr>
            <w:r>
              <w:rPr>
                <w:rFonts w:ascii="Arial" w:cs="Arial" w:hAnsi="Arial"/>
              </w:rPr>
              <w:t>metodo di studio</w:t>
            </w:r>
          </w:p>
        </w:tc>
      </w:tr>
      <w:tr>
        <w:trPr/>
        <w:tc>
          <w:tcPr>
            <w:cnfStyle w:val="000010010000"/>
            <w:tcW w:w="5243" w:type="dxa"/>
          </w:tcPr>
          <w:p w14:paraId="000001EF">
            <w:pPr>
              <w:pStyle w:val="BodyText"/>
              <w:numPr>
                <w:ilvl w:val="0"/>
                <w:numId w:val="24"/>
              </w:numPr>
              <w:tabs>
                <w:tab w:val="left" w:pos="360"/>
              </w:tabs>
              <w:jc w:val="both"/>
              <w:rPr>
                <w:rFonts w:ascii="Arial" w:cs="Arial" w:hAnsi="Arial"/>
              </w:rPr>
            </w:pPr>
            <w:r>
              <w:rPr>
                <w:rFonts w:ascii="Arial" w:cs="Arial" w:hAnsi="Arial"/>
              </w:rPr>
              <w:t>capacità di analisi</w:t>
            </w:r>
          </w:p>
        </w:tc>
        <w:tc>
          <w:tcPr>
            <w:cnfStyle w:val="000001010000"/>
            <w:tcW w:w="4183" w:type="dxa"/>
          </w:tcPr>
          <w:p w14:paraId="000001F0">
            <w:pPr>
              <w:pStyle w:val="BodyText"/>
              <w:numPr>
                <w:ilvl w:val="0"/>
                <w:numId w:val="24"/>
              </w:numPr>
              <w:tabs>
                <w:tab w:val="left" w:pos="360"/>
              </w:tabs>
              <w:jc w:val="both"/>
              <w:rPr>
                <w:rFonts w:ascii="Arial" w:cs="Arial" w:hAnsi="Arial"/>
              </w:rPr>
            </w:pPr>
            <w:r>
              <w:rPr>
                <w:rFonts w:ascii="Arial" w:cs="Arial" w:hAnsi="Arial"/>
              </w:rPr>
              <w:t>rispetto delle regole</w:t>
            </w:r>
          </w:p>
        </w:tc>
      </w:tr>
      <w:tr>
        <w:trPr/>
        <w:tc>
          <w:tcPr>
            <w:cnfStyle w:val="000010100000"/>
            <w:tcW w:w="5243" w:type="dxa"/>
          </w:tcPr>
          <w:p w14:paraId="000001F1">
            <w:pPr>
              <w:pStyle w:val="BodyText"/>
              <w:numPr>
                <w:ilvl w:val="0"/>
                <w:numId w:val="24"/>
              </w:numPr>
              <w:tabs>
                <w:tab w:val="left" w:pos="360"/>
              </w:tabs>
              <w:rPr>
                <w:rFonts w:ascii="Arial" w:cs="Arial" w:hAnsi="Arial"/>
              </w:rPr>
            </w:pPr>
            <w:r>
              <w:rPr>
                <w:rFonts w:ascii="Arial" w:cs="Arial" w:hAnsi="Arial"/>
              </w:rPr>
              <w:t>capacità di sintesi (concettuale e applicativa)</w:t>
            </w:r>
          </w:p>
        </w:tc>
        <w:tc>
          <w:tcPr>
            <w:cnfStyle w:val="000001100000"/>
            <w:tcW w:w="4183" w:type="dxa"/>
          </w:tcPr>
          <w:p w14:paraId="000001F2">
            <w:pPr>
              <w:pStyle w:val="BodyText"/>
              <w:numPr>
                <w:ilvl w:val="0"/>
                <w:numId w:val="24"/>
              </w:numPr>
              <w:tabs>
                <w:tab w:val="left" w:pos="360"/>
              </w:tabs>
              <w:jc w:val="both"/>
              <w:rPr>
                <w:rFonts w:ascii="Arial" w:cs="Arial" w:hAnsi="Arial"/>
              </w:rPr>
            </w:pPr>
            <w:r>
              <w:rPr>
                <w:rFonts w:ascii="Arial" w:cs="Arial" w:hAnsi="Arial"/>
              </w:rPr>
              <w:t>rispetto di sé e degli altri</w:t>
            </w:r>
          </w:p>
        </w:tc>
      </w:tr>
    </w:tbl>
    <w:p w14:paraId="000001F3">
      <w:pPr>
        <w:rPr>
          <w:rFonts w:ascii="Arial" w:cs="Arial" w:hAnsi="Arial"/>
        </w:rPr>
      </w:pPr>
    </w:p>
    <w:p w14:paraId="000001F4">
      <w:pPr>
        <w:rPr>
          <w:rFonts w:ascii="Arial" w:cs="Arial" w:hAnsi="Arial"/>
        </w:rPr>
      </w:pPr>
      <w:r>
        <w:rPr>
          <w:rFonts w:ascii="Arial" w:cs="Arial" w:hAnsi="Arial"/>
        </w:rPr>
        <w:t xml:space="preserve">ed  ha elaborato per la </w:t>
      </w:r>
      <w:r>
        <w:rPr>
          <w:rFonts w:ascii="Arial" w:cs="Arial" w:hAnsi="Arial"/>
          <w:i/>
        </w:rPr>
        <w:t>misurazione</w:t>
      </w:r>
      <w:r>
        <w:rPr>
          <w:rFonts w:ascii="Arial" w:cs="Arial" w:hAnsi="Arial"/>
        </w:rPr>
        <w:t xml:space="preserve"> la seguente griglia, con l’indicazione dei rispettivi  descrittori:</w:t>
      </w:r>
    </w:p>
    <w:p w14:paraId="000001F5">
      <w:pPr>
        <w:rPr>
          <w:rFonts w:ascii="Arial" w:cs="Arial" w:hAnsi="Arial"/>
        </w:rPr>
      </w:pPr>
    </w:p>
    <w:p w14:paraId="000001F6">
      <w:pPr>
        <w:jc w:val="center"/>
        <w:rPr>
          <w:rFonts w:ascii="Arial" w:cs="Arial" w:hAnsi="Arial"/>
          <w:b/>
        </w:rPr>
      </w:pPr>
    </w:p>
    <w:p w14:paraId="000001F7">
      <w:pPr>
        <w:jc w:val="center"/>
        <w:rPr>
          <w:rFonts w:ascii="Arial" w:cs="Arial" w:hAnsi="Arial"/>
          <w:b/>
        </w:rPr>
      </w:pPr>
      <w:r>
        <w:rPr>
          <w:rFonts w:ascii="Arial" w:cs="Arial" w:hAnsi="Arial"/>
          <w:b/>
        </w:rPr>
        <w:br w:type="page"/>
      </w:r>
    </w:p>
    <w:p w14:paraId="000001F8">
      <w:pPr>
        <w:jc w:val="center"/>
        <w:rPr>
          <w:rFonts w:ascii="Arial" w:cs="Arial" w:hAnsi="Arial"/>
          <w:b/>
        </w:rPr>
      </w:pPr>
    </w:p>
    <w:p w14:paraId="000001F9">
      <w:pPr>
        <w:jc w:val="center"/>
        <w:rPr>
          <w:rFonts w:ascii="Arial" w:cs="Arial" w:hAnsi="Arial"/>
          <w:b/>
        </w:rPr>
      </w:pPr>
      <w:r>
        <w:rPr>
          <w:rFonts w:ascii="Arial" w:cs="Arial" w:hAnsi="Arial"/>
          <w:b/>
        </w:rPr>
        <w:t xml:space="preserve">CRITERI DI VALUTAZIONE E TASSONOMIA DI RIFERIMENTO </w:t>
      </w:r>
    </w:p>
    <w:p w14:paraId="000001FA">
      <w:pPr>
        <w:jc w:val="center"/>
        <w:rPr>
          <w:rFonts w:ascii="Arial" w:cs="Arial" w:hAnsi="Arial"/>
          <w:b/>
        </w:rPr>
      </w:pPr>
    </w:p>
    <w:tbl>
      <w:tblPr>
        <w:tblStyle w:val="TableGrid1"/>
        <w:tblW w:w="10345" w:type="dxa"/>
        <w:tblInd w:w="-352" w:type="dxa"/>
        <w:tblLook w:val="04A0"/>
      </w:tblPr>
      <w:tblGrid>
        <w:gridCol w:w="914"/>
        <w:gridCol w:w="1458"/>
        <w:gridCol w:w="4505"/>
        <w:gridCol w:w="1721"/>
        <w:gridCol w:w="1747"/>
      </w:tblGrid>
      <w:tr>
        <w:trPr>
          <w:trHeight w:val="521"/>
        </w:trPr>
        <w:tc>
          <w:tcPr>
            <w:cnfStyle w:val="101000000000"/>
            <w:tcW w:w="914" w:type="dxa"/>
            <w:tcBorders>
              <w:top w:val="single" w:color="000000" w:sz="8" w:space="0"/>
              <w:left w:val="single" w:color="000000" w:sz="9" w:space="0"/>
              <w:bottom w:val="single" w:color="000000" w:sz="4" w:space="0"/>
              <w:right w:val="single" w:color="000000" w:sz="8" w:space="0"/>
            </w:tcBorders>
          </w:tcPr>
          <w:p w14:paraId="000001FB">
            <w:pPr>
              <w:ind w:left="54"/>
              <w:jc w:val="center"/>
              <w:rPr/>
            </w:pPr>
            <w:r>
              <w:rPr>
                <w:rFonts w:ascii="Verdana" w:cs="Verdana" w:eastAsia="Verdana" w:hAnsi="Verdana"/>
                <w:sz w:val="18"/>
              </w:rPr>
              <w:t xml:space="preserve"> </w:t>
            </w:r>
          </w:p>
          <w:p w14:paraId="000001FC">
            <w:pPr>
              <w:ind w:left="157"/>
              <w:rPr/>
            </w:pPr>
            <w:r>
              <w:rPr>
                <w:rFonts w:ascii="Verdana" w:cs="Verdana" w:eastAsia="Verdana" w:hAnsi="Verdana"/>
                <w:b/>
                <w:color w:val="006600"/>
                <w:sz w:val="18"/>
              </w:rPr>
              <w:t>Livello</w:t>
            </w:r>
            <w:r>
              <w:rPr>
                <w:rFonts w:ascii="Verdana" w:cs="Verdana" w:eastAsia="Verdana" w:hAnsi="Verdana"/>
                <w:sz w:val="18"/>
              </w:rPr>
              <w:t xml:space="preserve"> </w:t>
            </w:r>
          </w:p>
        </w:tc>
        <w:tc>
          <w:tcPr>
            <w:cnfStyle w:val="100000000000"/>
            <w:tcW w:w="1458" w:type="dxa"/>
            <w:tcBorders>
              <w:top w:val="single" w:color="000000" w:sz="8" w:space="0"/>
              <w:left w:val="single" w:color="000000" w:sz="8" w:space="0"/>
              <w:bottom w:val="single" w:color="000000" w:sz="4" w:space="0"/>
              <w:right w:val="single" w:color="000000" w:sz="8" w:space="0"/>
            </w:tcBorders>
          </w:tcPr>
          <w:p w14:paraId="000001FD">
            <w:pPr>
              <w:ind w:left="49"/>
              <w:jc w:val="center"/>
              <w:rPr/>
            </w:pPr>
            <w:r>
              <w:rPr>
                <w:rFonts w:ascii="Verdana" w:cs="Verdana" w:eastAsia="Verdana" w:hAnsi="Verdana"/>
                <w:sz w:val="18"/>
              </w:rPr>
              <w:t xml:space="preserve"> </w:t>
            </w:r>
          </w:p>
        </w:tc>
        <w:tc>
          <w:tcPr>
            <w:cnfStyle w:val="100000000000"/>
            <w:tcW w:w="4505" w:type="dxa"/>
            <w:tcBorders>
              <w:top w:val="single" w:color="000000" w:sz="8" w:space="0"/>
              <w:left w:val="single" w:color="000000" w:sz="8" w:space="0"/>
              <w:bottom w:val="single" w:color="000000" w:sz="4" w:space="0"/>
              <w:right w:val="single" w:color="000000" w:sz="8" w:space="0"/>
            </w:tcBorders>
          </w:tcPr>
          <w:p w14:paraId="000001FE">
            <w:pPr>
              <w:ind w:left="49"/>
              <w:jc w:val="center"/>
              <w:rPr/>
            </w:pPr>
            <w:r>
              <w:rPr>
                <w:rFonts w:ascii="Verdana" w:cs="Verdana" w:eastAsia="Verdana" w:hAnsi="Verdana"/>
                <w:sz w:val="18"/>
              </w:rPr>
              <w:t xml:space="preserve"> </w:t>
            </w:r>
          </w:p>
          <w:p w14:paraId="000001FF">
            <w:pPr>
              <w:ind w:left="42"/>
              <w:jc w:val="center"/>
              <w:rPr/>
            </w:pPr>
            <w:r>
              <w:rPr>
                <w:rFonts w:ascii="Verdana" w:cs="Verdana" w:eastAsia="Verdana" w:hAnsi="Verdana"/>
                <w:b/>
                <w:color w:val="006600"/>
                <w:sz w:val="18"/>
              </w:rPr>
              <w:t>Indicatori</w:t>
            </w:r>
            <w:r>
              <w:rPr>
                <w:rFonts w:ascii="Verdana" w:cs="Verdana" w:eastAsia="Verdana" w:hAnsi="Verdana"/>
                <w:sz w:val="18"/>
              </w:rPr>
              <w:t xml:space="preserve"> </w:t>
            </w:r>
          </w:p>
        </w:tc>
        <w:tc>
          <w:tcPr>
            <w:cnfStyle w:val="100000000000"/>
            <w:tcW w:w="1721" w:type="dxa"/>
            <w:tcBorders>
              <w:top w:val="single" w:color="000000" w:sz="8" w:space="0"/>
              <w:left w:val="single" w:color="000000" w:sz="8" w:space="0"/>
              <w:bottom w:val="single" w:color="000000" w:sz="4" w:space="0"/>
              <w:right w:val="single" w:color="000000" w:sz="7" w:space="0"/>
            </w:tcBorders>
          </w:tcPr>
          <w:p w14:paraId="00000200">
            <w:pPr>
              <w:spacing w:after="18"/>
              <w:ind w:left="27"/>
              <w:jc w:val="center"/>
              <w:rPr/>
            </w:pPr>
            <w:r>
              <w:rPr>
                <w:rFonts w:ascii="Verdana" w:cs="Verdana" w:eastAsia="Verdana" w:hAnsi="Verdana"/>
                <w:b/>
                <w:color w:val="006600"/>
                <w:sz w:val="18"/>
              </w:rPr>
              <w:t xml:space="preserve">Valutazione </w:t>
            </w:r>
          </w:p>
          <w:p w14:paraId="00000201">
            <w:pPr>
              <w:ind w:left="494"/>
              <w:rPr/>
            </w:pPr>
            <w:r>
              <w:rPr>
                <w:rFonts w:ascii="Verdana" w:cs="Verdana" w:eastAsia="Verdana" w:hAnsi="Verdana"/>
                <w:b/>
                <w:color w:val="006600"/>
                <w:sz w:val="18"/>
              </w:rPr>
              <w:t>Decimale</w:t>
            </w:r>
            <w:r>
              <w:rPr>
                <w:rFonts w:ascii="Verdana" w:cs="Verdana" w:eastAsia="Verdana" w:hAnsi="Verdana"/>
                <w:sz w:val="18"/>
              </w:rPr>
              <w:t xml:space="preserve"> </w:t>
            </w:r>
          </w:p>
        </w:tc>
        <w:tc>
          <w:tcPr>
            <w:cnfStyle w:val="100000000000"/>
            <w:tcW w:w="1747" w:type="dxa"/>
            <w:tcBorders>
              <w:top w:val="single" w:color="000000" w:sz="8" w:space="0"/>
              <w:left w:val="single" w:color="000000" w:sz="7" w:space="0"/>
              <w:bottom w:val="single" w:color="000000" w:sz="4" w:space="0"/>
              <w:right w:val="single" w:color="000000" w:sz="8" w:space="0"/>
            </w:tcBorders>
          </w:tcPr>
          <w:p w14:paraId="00000202">
            <w:pPr>
              <w:spacing w:after="18"/>
              <w:ind w:left="44"/>
              <w:jc w:val="center"/>
              <w:rPr/>
            </w:pPr>
            <w:r>
              <w:rPr>
                <w:rFonts w:ascii="Verdana" w:cs="Verdana" w:eastAsia="Verdana" w:hAnsi="Verdana"/>
                <w:b/>
                <w:color w:val="006600"/>
                <w:sz w:val="18"/>
              </w:rPr>
              <w:t xml:space="preserve">Valutazione </w:t>
            </w:r>
          </w:p>
          <w:p w14:paraId="00000203">
            <w:pPr>
              <w:ind w:left="520"/>
              <w:rPr/>
            </w:pPr>
            <w:r>
              <w:rPr>
                <w:rFonts w:ascii="Verdana" w:cs="Verdana" w:eastAsia="Verdana" w:hAnsi="Verdana"/>
                <w:b/>
                <w:color w:val="006600"/>
                <w:sz w:val="18"/>
              </w:rPr>
              <w:t>Sintetica</w:t>
            </w:r>
            <w:r>
              <w:rPr>
                <w:rFonts w:ascii="Verdana" w:cs="Verdana" w:eastAsia="Verdana" w:hAnsi="Verdana"/>
                <w:sz w:val="18"/>
              </w:rPr>
              <w:t xml:space="preserve"> </w:t>
            </w:r>
          </w:p>
        </w:tc>
      </w:tr>
      <w:tr>
        <w:trPr>
          <w:trHeight w:val="653"/>
        </w:trPr>
        <w:tc>
          <w:tcPr>
            <w:cnfStyle w:val="001000100000"/>
            <w:tcW w:w="914" w:type="dxa"/>
            <w:vMerge w:val="restart"/>
            <w:tcBorders>
              <w:top w:val="single" w:color="000000" w:sz="4" w:space="0"/>
              <w:left w:val="single" w:color="000000" w:sz="9" w:space="0"/>
              <w:bottom w:val="single" w:color="000000" w:sz="4" w:space="0"/>
              <w:right w:val="single" w:color="000000" w:sz="8" w:space="0"/>
            </w:tcBorders>
            <w:vAlign w:val="center"/>
          </w:tcPr>
          <w:p w14:paraId="00000204">
            <w:pPr>
              <w:ind w:right="63"/>
              <w:jc w:val="center"/>
              <w:rPr/>
            </w:pPr>
            <w:r>
              <w:rPr>
                <w:rFonts w:ascii="Verdana" w:cs="Verdana" w:eastAsia="Verdana" w:hAnsi="Verdana"/>
                <w:b/>
                <w:sz w:val="18"/>
              </w:rPr>
              <w:t>1</w:t>
            </w:r>
            <w:r>
              <w:rPr>
                <w:rFonts w:ascii="Verdana" w:cs="Verdana" w:eastAsia="Verdana" w:hAnsi="Verdana"/>
                <w:sz w:val="18"/>
              </w:rPr>
              <w:t xml:space="preserve"> </w:t>
            </w:r>
          </w:p>
        </w:tc>
        <w:tc>
          <w:tcPr>
            <w:cnfStyle w:val="000000100000"/>
            <w:tcW w:w="1458" w:type="dxa"/>
            <w:tcBorders>
              <w:top w:val="single" w:color="000000" w:sz="4" w:space="0"/>
              <w:left w:val="single" w:color="000000" w:sz="8" w:space="0"/>
              <w:bottom w:val="single" w:color="000000" w:sz="4" w:space="0"/>
              <w:right w:val="single" w:color="000000" w:sz="8" w:space="0"/>
            </w:tcBorders>
          </w:tcPr>
          <w:p w14:paraId="00000205">
            <w:pPr>
              <w:ind w:left="127"/>
              <w:rPr>
                <w:rFonts w:ascii="Verdana" w:cs="Verdana" w:eastAsia="Verdana" w:hAnsi="Verdana"/>
                <w:sz w:val="18"/>
              </w:rPr>
            </w:pPr>
            <w:r>
              <w:rPr>
                <w:rFonts w:ascii="Verdana" w:cs="Verdana" w:eastAsia="Verdana" w:hAnsi="Verdana"/>
                <w:sz w:val="18"/>
              </w:rPr>
              <w:t xml:space="preserve"> </w:t>
            </w:r>
          </w:p>
          <w:p w14:paraId="00000206">
            <w:pPr>
              <w:ind w:left="127"/>
              <w:rPr/>
            </w:pPr>
            <w:r>
              <w:rPr>
                <w:rFonts w:ascii="Verdana" w:cs="Verdana" w:eastAsia="Verdana" w:hAnsi="Verdana"/>
                <w:b/>
                <w:bCs/>
                <w:sz w:val="18"/>
              </w:rPr>
              <w:t>Conoscenze</w:t>
            </w:r>
            <w:r>
              <w:rPr>
                <w:rFonts w:ascii="Verdana" w:cs="Verdana" w:eastAsia="Verdana" w:hAnsi="Verdana"/>
                <w:sz w:val="18"/>
              </w:rPr>
              <w:t xml:space="preserve"> </w:t>
            </w:r>
          </w:p>
        </w:tc>
        <w:tc>
          <w:tcPr>
            <w:cnfStyle w:val="000000100000"/>
            <w:tcW w:w="4505" w:type="dxa"/>
            <w:tcBorders>
              <w:top w:val="single" w:color="000000" w:sz="4" w:space="0"/>
              <w:left w:val="single" w:color="000000" w:sz="8" w:space="0"/>
              <w:bottom w:val="single" w:color="000000" w:sz="4" w:space="0"/>
              <w:right w:val="single" w:color="000000" w:sz="8" w:space="0"/>
            </w:tcBorders>
          </w:tcPr>
          <w:p w14:paraId="00000207">
            <w:pPr>
              <w:ind w:left="113"/>
              <w:rPr/>
            </w:pPr>
            <w:r>
              <w:rPr>
                <w:rFonts w:ascii="Verdana" w:cs="Verdana" w:eastAsia="Verdana" w:hAnsi="Verdana"/>
                <w:sz w:val="18"/>
              </w:rPr>
              <w:t xml:space="preserve">Possiede conoscenze scarse, frammentarie ed errate </w:t>
            </w:r>
          </w:p>
        </w:tc>
        <w:tc>
          <w:tcPr>
            <w:cnfStyle w:val="000000100000"/>
            <w:tcW w:w="1721" w:type="dxa"/>
            <w:vMerge w:val="restart"/>
            <w:tcBorders>
              <w:top w:val="single" w:color="000000" w:sz="4" w:space="0"/>
              <w:left w:val="single" w:color="000000" w:sz="8" w:space="0"/>
              <w:bottom w:val="single" w:color="000000" w:sz="4" w:space="0"/>
              <w:right w:val="single" w:color="000000" w:sz="7" w:space="0"/>
            </w:tcBorders>
            <w:vAlign w:val="center"/>
          </w:tcPr>
          <w:p w14:paraId="00000208">
            <w:pPr>
              <w:ind w:left="45"/>
              <w:jc w:val="center"/>
              <w:rPr/>
            </w:pPr>
            <w:r>
              <w:rPr>
                <w:rFonts w:ascii="Times New Roman" w:hAnsi="Times New Roman"/>
                <w:color w:val="800000"/>
              </w:rPr>
              <w:t xml:space="preserve"> </w:t>
            </w:r>
            <w:r>
              <w:rPr>
                <w:rFonts w:ascii="Verdana" w:cs="Verdana" w:eastAsia="Verdana" w:hAnsi="Verdana"/>
                <w:b/>
                <w:color w:val="800000"/>
                <w:sz w:val="18"/>
              </w:rPr>
              <w:t>Voto</w:t>
            </w:r>
            <w:r>
              <w:rPr>
                <w:rFonts w:ascii="Arial" w:cs="Arial" w:eastAsia="Arial" w:hAnsi="Arial"/>
                <w:b/>
                <w:color w:val="800000"/>
              </w:rPr>
              <w:t xml:space="preserve"> &lt; </w:t>
            </w:r>
            <w:r>
              <w:rPr>
                <w:rFonts w:ascii="Verdana" w:cs="Verdana" w:eastAsia="Verdana" w:hAnsi="Verdana"/>
                <w:b/>
                <w:color w:val="800000"/>
                <w:sz w:val="18"/>
              </w:rPr>
              <w:t>5</w:t>
            </w:r>
            <w:r>
              <w:rPr>
                <w:rFonts w:ascii="Times New Roman" w:hAnsi="Times New Roman"/>
              </w:rPr>
              <w:t xml:space="preserve"> </w:t>
            </w:r>
          </w:p>
        </w:tc>
        <w:tc>
          <w:tcPr>
            <w:cnfStyle w:val="000000100000"/>
            <w:tcW w:w="1747" w:type="dxa"/>
            <w:vMerge w:val="restart"/>
            <w:tcBorders>
              <w:top w:val="single" w:color="000000" w:sz="4" w:space="0"/>
              <w:left w:val="single" w:color="000000" w:sz="7" w:space="0"/>
              <w:bottom w:val="single" w:color="000000" w:sz="4" w:space="0"/>
              <w:right w:val="single" w:color="000000" w:sz="8" w:space="0"/>
            </w:tcBorders>
            <w:vAlign w:val="center"/>
          </w:tcPr>
          <w:p w14:paraId="00000209">
            <w:pPr>
              <w:ind w:left="136" w:firstLine="24"/>
              <w:rPr/>
            </w:pPr>
            <w:r>
              <w:rPr>
                <w:rFonts w:ascii="Verdana" w:cs="Verdana" w:eastAsia="Verdana" w:hAnsi="Verdana"/>
                <w:b/>
                <w:color w:val="006600"/>
                <w:sz w:val="18"/>
              </w:rPr>
              <w:t>Gravemente insufficiente</w:t>
            </w:r>
            <w:r>
              <w:rPr>
                <w:rFonts w:ascii="Verdana" w:cs="Verdana" w:eastAsia="Verdana" w:hAnsi="Verdana"/>
                <w:sz w:val="18"/>
              </w:rPr>
              <w:t xml:space="preserve"> </w:t>
            </w:r>
          </w:p>
        </w:tc>
      </w:tr>
      <w:tr>
        <w:trPr>
          <w:trHeight w:val="2283"/>
        </w:trPr>
        <w:tc>
          <w:tcPr>
            <w:cnfStyle w:val="001000010000"/>
            <w:tcW w:w="0" w:type="auto"/>
            <w:vMerge w:val="continue"/>
            <w:tcBorders>
              <w:top w:val="nil" w:sz="4" w:space="0"/>
              <w:left w:val="single" w:color="000000" w:sz="9" w:space="0"/>
              <w:bottom w:val="nil" w:sz="4" w:space="0"/>
              <w:right w:val="single" w:color="000000" w:sz="8" w:space="0"/>
            </w:tcBorders>
          </w:tcPr>
          <w:p w14:paraId="0000020A"/>
        </w:tc>
        <w:tc>
          <w:tcPr>
            <w:cnfStyle w:val="000000010000"/>
            <w:tcW w:w="1458" w:type="dxa"/>
            <w:tcBorders>
              <w:top w:val="single" w:color="000000" w:sz="4" w:space="0"/>
              <w:left w:val="single" w:color="000000" w:sz="8" w:space="0"/>
              <w:bottom w:val="single" w:color="000000" w:sz="4" w:space="0"/>
              <w:right w:val="single" w:color="000000" w:sz="8" w:space="0"/>
            </w:tcBorders>
          </w:tcPr>
          <w:p w14:paraId="0000020B">
            <w:pPr>
              <w:ind w:left="127"/>
              <w:rPr/>
            </w:pPr>
            <w:r>
              <w:rPr>
                <w:rFonts w:ascii="Verdana" w:cs="Verdana" w:eastAsia="Verdana" w:hAnsi="Verdana"/>
                <w:sz w:val="18"/>
              </w:rPr>
              <w:t xml:space="preserve"> </w:t>
            </w:r>
          </w:p>
          <w:p w14:paraId="0000020C">
            <w:pPr>
              <w:spacing w:line="222" w:lineRule="auto"/>
              <w:ind w:left="127" w:right="1269"/>
              <w:rPr/>
            </w:pPr>
            <w:r>
              <w:rPr>
                <w:rFonts w:ascii="Verdana" w:cs="Verdana" w:eastAsia="Verdana" w:hAnsi="Verdana"/>
                <w:sz w:val="18"/>
              </w:rPr>
              <w:t xml:space="preserve">  </w:t>
            </w:r>
          </w:p>
          <w:p w14:paraId="0000020D">
            <w:pPr>
              <w:ind w:left="127"/>
              <w:rPr/>
            </w:pPr>
            <w:r>
              <w:rPr>
                <w:rFonts w:ascii="Verdana" w:cs="Verdana" w:eastAsia="Verdana" w:hAnsi="Verdana"/>
                <w:sz w:val="18"/>
              </w:rPr>
              <w:t xml:space="preserve"> </w:t>
            </w:r>
          </w:p>
          <w:p w14:paraId="0000020E">
            <w:pPr>
              <w:spacing w:after="19" w:line="221" w:lineRule="auto"/>
              <w:ind w:left="127" w:right="1269"/>
              <w:rPr/>
            </w:pPr>
            <w:r>
              <w:rPr>
                <w:rFonts w:ascii="Verdana" w:cs="Verdana" w:eastAsia="Verdana" w:hAnsi="Verdana"/>
                <w:sz w:val="18"/>
              </w:rPr>
              <w:t xml:space="preserve">  </w:t>
            </w:r>
          </w:p>
          <w:p w14:paraId="0000020F">
            <w:pPr>
              <w:ind w:left="127"/>
              <w:rPr/>
            </w:pPr>
            <w:r>
              <w:rPr>
                <w:rFonts w:ascii="Verdana" w:cs="Verdana" w:eastAsia="Verdana" w:hAnsi="Verdana"/>
                <w:b/>
                <w:bCs/>
                <w:sz w:val="18"/>
              </w:rPr>
              <w:t>Abilità</w:t>
            </w:r>
            <w:r>
              <w:rPr>
                <w:rFonts w:ascii="Verdana" w:cs="Verdana" w:eastAsia="Verdana" w:hAnsi="Verdana"/>
                <w:sz w:val="18"/>
              </w:rPr>
              <w:t xml:space="preserve"> </w:t>
            </w:r>
          </w:p>
        </w:tc>
        <w:tc>
          <w:tcPr>
            <w:cnfStyle w:val="000000010000"/>
            <w:tcW w:w="4505" w:type="dxa"/>
            <w:tcBorders>
              <w:top w:val="single" w:color="000000" w:sz="4" w:space="0"/>
              <w:left w:val="single" w:color="000000" w:sz="8" w:space="0"/>
              <w:bottom w:val="single" w:color="000000" w:sz="4" w:space="0"/>
              <w:right w:val="single" w:color="000000" w:sz="8" w:space="0"/>
            </w:tcBorders>
          </w:tcPr>
          <w:p w14:paraId="00000210">
            <w:pPr>
              <w:spacing w:line="274" w:lineRule="auto"/>
              <w:ind w:left="62"/>
              <w:rPr/>
            </w:pPr>
            <w:r>
              <w:rPr>
                <w:rFonts w:ascii="Verdana" w:cs="Verdana" w:eastAsia="Verdana" w:hAnsi="Verdana"/>
                <w:sz w:val="18"/>
              </w:rPr>
              <w:t xml:space="preserve">Comprensione: non riesce ad interpretare le informazioni </w:t>
            </w:r>
          </w:p>
          <w:p w14:paraId="00000211">
            <w:pPr>
              <w:spacing w:after="18" w:line="241" w:lineRule="auto"/>
              <w:ind w:left="62" w:right="4"/>
              <w:rPr/>
            </w:pPr>
            <w:r>
              <w:rPr>
                <w:rFonts w:ascii="Verdana" w:cs="Verdana" w:eastAsia="Verdana" w:hAnsi="Verdana"/>
                <w:sz w:val="18"/>
              </w:rPr>
              <w:t xml:space="preserve">Esposizione: presenta gravi difficoltà espressive Applicazione: non riesce ad applicare conoscenze e procedure anche in situazioni semplici </w:t>
            </w:r>
          </w:p>
          <w:p w14:paraId="00000212">
            <w:pPr>
              <w:spacing w:line="273" w:lineRule="auto"/>
              <w:ind w:left="62"/>
              <w:rPr/>
            </w:pPr>
            <w:r>
              <w:rPr>
                <w:rFonts w:ascii="Verdana" w:cs="Verdana" w:eastAsia="Verdana" w:hAnsi="Verdana"/>
                <w:sz w:val="18"/>
              </w:rPr>
              <w:t xml:space="preserve">Analisi: presenta gravi difficoltà ad esaminare i problemi </w:t>
            </w:r>
          </w:p>
          <w:p w14:paraId="00000213">
            <w:pPr>
              <w:ind w:left="62"/>
              <w:rPr/>
            </w:pPr>
            <w:r>
              <w:rPr>
                <w:rFonts w:ascii="Verdana" w:cs="Verdana" w:eastAsia="Verdana" w:hAnsi="Verdana"/>
                <w:sz w:val="18"/>
              </w:rPr>
              <w:t xml:space="preserve">Sintesi: non riesce a trarre conclusioni coerenti </w:t>
            </w:r>
          </w:p>
        </w:tc>
        <w:tc>
          <w:tcPr>
            <w:cnfStyle w:val="000000010000"/>
            <w:tcW w:w="0" w:type="auto"/>
            <w:vMerge w:val="continue"/>
            <w:tcBorders>
              <w:top w:val="nil" w:sz="4" w:space="0"/>
              <w:left w:val="single" w:color="000000" w:sz="8" w:space="0"/>
              <w:bottom w:val="single" w:color="000000" w:sz="4" w:space="0"/>
              <w:right w:val="single" w:color="000000" w:sz="7" w:space="0"/>
            </w:tcBorders>
            <w:vAlign w:val="center"/>
          </w:tcPr>
          <w:p w14:paraId="00000214"/>
        </w:tc>
        <w:tc>
          <w:tcPr>
            <w:cnfStyle w:val="000000010000"/>
            <w:tcW w:w="0" w:type="auto"/>
            <w:vMerge w:val="continue"/>
            <w:tcBorders>
              <w:top w:val="nil" w:sz="4" w:space="0"/>
              <w:left w:val="single" w:color="000000" w:sz="7" w:space="0"/>
              <w:bottom w:val="single" w:color="000000" w:sz="4" w:space="0"/>
              <w:right w:val="single" w:color="000000" w:sz="8" w:space="0"/>
            </w:tcBorders>
          </w:tcPr>
          <w:p w14:paraId="00000215"/>
        </w:tc>
      </w:tr>
      <w:tr>
        <w:trPr>
          <w:trHeight w:val="831"/>
        </w:trPr>
        <w:tc>
          <w:tcPr>
            <w:cnfStyle w:val="001000100000"/>
            <w:tcW w:w="0" w:type="auto"/>
            <w:tcBorders>
              <w:top w:val="nil" w:sz="4" w:space="0"/>
              <w:left w:val="single" w:color="auto" w:sz="4" w:space="0"/>
              <w:bottom w:val="single" w:color="auto" w:sz="4" w:space="0"/>
              <w:right w:val="single" w:color="auto" w:sz="4" w:space="0"/>
            </w:tcBorders>
          </w:tcPr>
          <w:p w14:paraId="00000216"/>
        </w:tc>
        <w:tc>
          <w:tcPr>
            <w:cnfStyle w:val="000000100000"/>
            <w:tcW w:w="1458" w:type="dxa"/>
            <w:tcBorders>
              <w:top w:val="single" w:color="000000" w:sz="4" w:space="0"/>
              <w:left w:val="single" w:color="auto" w:sz="4" w:space="0"/>
              <w:bottom w:val="single" w:color="auto" w:sz="4" w:space="0"/>
              <w:right w:val="single" w:color="000000" w:sz="8" w:space="0"/>
            </w:tcBorders>
          </w:tcPr>
          <w:p w14:paraId="00000217">
            <w:pPr>
              <w:ind w:left="127"/>
              <w:rPr/>
            </w:pPr>
          </w:p>
          <w:p w14:paraId="00000218">
            <w:pPr>
              <w:ind w:left="127"/>
              <w:rPr/>
            </w:pPr>
            <w:r>
              <w:rPr>
                <w:rFonts w:ascii="Verdana" w:cs="Verdana" w:eastAsia="Verdana" w:hAnsi="Verdana"/>
                <w:b/>
                <w:bCs/>
                <w:sz w:val="18"/>
              </w:rPr>
              <w:t>Competenze</w:t>
            </w:r>
          </w:p>
        </w:tc>
        <w:tc>
          <w:tcPr>
            <w:cnfStyle w:val="000000100000"/>
            <w:tcW w:w="4505" w:type="dxa"/>
            <w:tcBorders>
              <w:top w:val="single" w:color="000000" w:sz="4" w:space="0"/>
              <w:left w:val="single" w:color="000000" w:sz="8" w:space="0"/>
              <w:bottom w:val="single" w:color="auto" w:sz="4" w:space="0"/>
              <w:right w:val="single" w:color="000000" w:sz="8" w:space="0"/>
            </w:tcBorders>
          </w:tcPr>
          <w:p w14:paraId="00000219">
            <w:pPr>
              <w:spacing w:line="274" w:lineRule="auto"/>
              <w:ind w:left="62"/>
              <w:rPr/>
            </w:pPr>
            <w:r>
              <w:rPr>
                <w:rFonts w:ascii="Verdana" w:cs="Verdana" w:eastAsia="Verdana" w:hAnsi="Verdana"/>
                <w:sz w:val="18"/>
              </w:rPr>
              <w:t>Valutazione: non coglie gli aspetti essenziali e  non riesce ad individuare i collegamenti.</w:t>
            </w:r>
          </w:p>
        </w:tc>
        <w:tc>
          <w:tcPr>
            <w:cnfStyle w:val="000000100000"/>
            <w:tcW w:w="0" w:type="auto"/>
            <w:vMerge w:val="continue"/>
            <w:tcBorders>
              <w:top w:val="nil" w:sz="4" w:space="0"/>
              <w:left w:val="single" w:color="000000" w:sz="8" w:space="0"/>
              <w:bottom w:val="single" w:color="auto" w:sz="4" w:space="0"/>
              <w:right w:val="single" w:color="000000" w:sz="7" w:space="0"/>
            </w:tcBorders>
            <w:vAlign w:val="center"/>
          </w:tcPr>
          <w:p w14:paraId="0000021A"/>
        </w:tc>
        <w:tc>
          <w:tcPr>
            <w:cnfStyle w:val="000000100000"/>
            <w:tcW w:w="0" w:type="auto"/>
            <w:vMerge w:val="continue"/>
            <w:tcBorders>
              <w:top w:val="nil" w:sz="4" w:space="0"/>
              <w:left w:val="single" w:color="000000" w:sz="7" w:space="0"/>
              <w:bottom w:val="single" w:color="auto" w:sz="4" w:space="0"/>
              <w:right w:val="single" w:color="000000" w:sz="8" w:space="0"/>
            </w:tcBorders>
          </w:tcPr>
          <w:p w14:paraId="0000021B"/>
        </w:tc>
      </w:tr>
      <w:tr>
        <w:trPr>
          <w:trHeight w:val="388"/>
        </w:trPr>
        <w:tc>
          <w:tcPr>
            <w:cnfStyle w:val="001000010000"/>
            <w:tcW w:w="914" w:type="dxa"/>
            <w:vMerge w:val="restart"/>
            <w:tcBorders>
              <w:top w:val="single" w:color="auto" w:sz="4" w:space="0"/>
              <w:left w:val="single" w:color="auto" w:sz="4" w:space="0"/>
              <w:bottom w:val="single" w:color="auto" w:sz="4" w:space="0"/>
              <w:right w:val="single" w:color="auto" w:sz="4" w:space="0"/>
            </w:tcBorders>
            <w:vAlign w:val="center"/>
          </w:tcPr>
          <w:p w14:paraId="0000021C">
            <w:pPr>
              <w:ind w:right="63"/>
              <w:jc w:val="center"/>
              <w:rPr/>
            </w:pPr>
            <w:r>
              <w:rPr>
                <w:rFonts w:ascii="Verdana" w:cs="Verdana" w:eastAsia="Verdana" w:hAnsi="Verdana"/>
                <w:b/>
                <w:sz w:val="18"/>
              </w:rPr>
              <w:t>2</w:t>
            </w:r>
            <w:r>
              <w:rPr>
                <w:rFonts w:ascii="Verdana" w:cs="Verdana" w:eastAsia="Verdana" w:hAnsi="Verdana"/>
                <w:sz w:val="18"/>
              </w:rPr>
              <w:t xml:space="preserve"> </w:t>
            </w:r>
          </w:p>
        </w:tc>
        <w:tc>
          <w:tcPr>
            <w:cnfStyle w:val="000000010000"/>
            <w:tcW w:w="1458" w:type="dxa"/>
            <w:tcBorders>
              <w:top w:val="single" w:color="auto" w:sz="4" w:space="0"/>
              <w:left w:val="single" w:color="auto" w:sz="4" w:space="0"/>
              <w:bottom w:val="single" w:color="auto" w:sz="4" w:space="0"/>
              <w:right w:val="single" w:color="auto" w:sz="4" w:space="0"/>
            </w:tcBorders>
          </w:tcPr>
          <w:p w14:paraId="0000021D">
            <w:pPr>
              <w:ind w:left="127"/>
              <w:rPr/>
            </w:pPr>
            <w:r>
              <w:rPr>
                <w:rFonts w:ascii="Verdana" w:cs="Verdana" w:eastAsia="Verdana" w:hAnsi="Verdana"/>
                <w:sz w:val="18"/>
              </w:rPr>
              <w:t xml:space="preserve"> </w:t>
            </w:r>
            <w:r>
              <w:rPr>
                <w:rFonts w:ascii="Verdana" w:cs="Verdana" w:eastAsia="Verdana" w:hAnsi="Verdana"/>
                <w:b/>
                <w:bCs/>
                <w:sz w:val="18"/>
              </w:rPr>
              <w:t>Conoscenze</w:t>
            </w:r>
            <w:r>
              <w:rPr>
                <w:rFonts w:ascii="Verdana" w:cs="Verdana" w:eastAsia="Verdana" w:hAnsi="Verdana"/>
                <w:sz w:val="18"/>
              </w:rPr>
              <w:t xml:space="preserve"> </w:t>
            </w:r>
          </w:p>
        </w:tc>
        <w:tc>
          <w:tcPr>
            <w:cnfStyle w:val="000000010000"/>
            <w:tcW w:w="4505" w:type="dxa"/>
            <w:tcBorders>
              <w:top w:val="single" w:color="auto" w:sz="4" w:space="0"/>
              <w:left w:val="single" w:color="auto" w:sz="4" w:space="0"/>
              <w:bottom w:val="single" w:color="auto" w:sz="4" w:space="0"/>
              <w:right w:val="single" w:color="auto" w:sz="4" w:space="0"/>
            </w:tcBorders>
          </w:tcPr>
          <w:p w14:paraId="0000021E">
            <w:pPr>
              <w:ind w:left="62" w:right="258" w:hanging="62"/>
              <w:jc w:val="both"/>
              <w:rPr/>
            </w:pPr>
            <w:r>
              <w:rPr>
                <w:rFonts w:ascii="Verdana" w:cs="Verdana" w:eastAsia="Verdana" w:hAnsi="Verdana"/>
                <w:sz w:val="18"/>
              </w:rPr>
              <w:t xml:space="preserve"> Presenta conoscenze incomplete e superficiali. </w:t>
            </w:r>
          </w:p>
        </w:tc>
        <w:tc>
          <w:tcPr>
            <w:cnfStyle w:val="000000010000"/>
            <w:tcW w:w="1721" w:type="dxa"/>
            <w:vMerge w:val="restart"/>
            <w:tcBorders>
              <w:top w:val="single" w:color="auto" w:sz="4" w:space="0"/>
              <w:left w:val="single" w:color="auto" w:sz="4" w:space="0"/>
              <w:bottom w:val="single" w:color="auto" w:sz="4" w:space="0"/>
              <w:right w:val="single" w:color="auto" w:sz="4" w:space="0"/>
            </w:tcBorders>
            <w:vAlign w:val="center"/>
          </w:tcPr>
          <w:p w14:paraId="0000021F">
            <w:pPr>
              <w:ind w:right="8"/>
              <w:jc w:val="center"/>
              <w:rPr/>
            </w:pPr>
            <w:r>
              <w:rPr>
                <w:rFonts w:ascii="Verdana" w:cs="Verdana" w:eastAsia="Verdana" w:hAnsi="Verdana"/>
                <w:b/>
                <w:color w:val="800000"/>
                <w:sz w:val="18"/>
              </w:rPr>
              <w:t xml:space="preserve">5 </w:t>
            </w:r>
            <w:r>
              <w:rPr>
                <w:rFonts w:ascii="Arial" w:cs="Arial" w:eastAsia="Arial" w:hAnsi="Arial"/>
                <w:b/>
                <w:color w:val="800000"/>
              </w:rPr>
              <w:t>≤</w:t>
            </w:r>
            <w:r>
              <w:rPr>
                <w:rFonts w:ascii="Times New Roman" w:hAnsi="Times New Roman"/>
                <w:color w:val="800000"/>
              </w:rPr>
              <w:t xml:space="preserve"> </w:t>
            </w:r>
            <w:r>
              <w:rPr>
                <w:rFonts w:ascii="Verdana" w:cs="Verdana" w:eastAsia="Verdana" w:hAnsi="Verdana"/>
                <w:b/>
                <w:color w:val="800000"/>
                <w:sz w:val="18"/>
              </w:rPr>
              <w:t>Voto</w:t>
            </w:r>
            <w:r>
              <w:rPr>
                <w:rFonts w:ascii="Arial" w:cs="Arial" w:eastAsia="Arial" w:hAnsi="Arial"/>
                <w:b/>
                <w:color w:val="800000"/>
              </w:rPr>
              <w:t xml:space="preserve"> &lt; </w:t>
            </w:r>
            <w:r>
              <w:rPr>
                <w:rFonts w:ascii="Verdana" w:cs="Verdana" w:eastAsia="Verdana" w:hAnsi="Verdana"/>
                <w:b/>
                <w:color w:val="800000"/>
                <w:sz w:val="18"/>
              </w:rPr>
              <w:t>6</w:t>
            </w:r>
            <w:r>
              <w:rPr>
                <w:rFonts w:ascii="Times New Roman" w:hAnsi="Times New Roman"/>
              </w:rPr>
              <w:t xml:space="preserve"> </w:t>
            </w:r>
          </w:p>
          <w:p w14:paraId="00000220">
            <w:pPr>
              <w:ind w:left="65"/>
              <w:rPr/>
            </w:pPr>
            <w:r>
              <w:rPr>
                <w:rFonts w:ascii="Times New Roman" w:hAnsi="Times New Roman"/>
              </w:rPr>
              <w:t xml:space="preserve"> </w:t>
            </w:r>
          </w:p>
        </w:tc>
        <w:tc>
          <w:tcPr>
            <w:cnfStyle w:val="000000010000"/>
            <w:tcW w:w="1747" w:type="dxa"/>
            <w:vMerge w:val="restart"/>
            <w:tcBorders>
              <w:top w:val="single" w:color="auto" w:sz="4" w:space="0"/>
              <w:left w:val="single" w:color="auto" w:sz="4" w:space="0"/>
              <w:bottom w:val="single" w:color="auto" w:sz="4" w:space="0"/>
              <w:right w:val="single" w:color="auto" w:sz="4" w:space="0"/>
            </w:tcBorders>
            <w:vAlign w:val="center"/>
          </w:tcPr>
          <w:p w14:paraId="00000221">
            <w:pPr>
              <w:ind w:left="39"/>
              <w:jc w:val="center"/>
              <w:rPr/>
            </w:pPr>
            <w:r>
              <w:rPr>
                <w:rFonts w:ascii="Verdana" w:cs="Verdana" w:eastAsia="Verdana" w:hAnsi="Verdana"/>
                <w:b/>
                <w:color w:val="006600"/>
                <w:sz w:val="18"/>
              </w:rPr>
              <w:t>Insufficiente</w:t>
            </w:r>
            <w:r>
              <w:rPr>
                <w:rFonts w:ascii="Times New Roman" w:hAnsi="Times New Roman"/>
              </w:rPr>
              <w:t xml:space="preserve"> </w:t>
            </w:r>
          </w:p>
          <w:p w14:paraId="00000222">
            <w:pPr>
              <w:ind w:left="66"/>
              <w:rPr/>
            </w:pPr>
            <w:r>
              <w:rPr>
                <w:rFonts w:ascii="Times New Roman" w:hAnsi="Times New Roman"/>
              </w:rPr>
              <w:t xml:space="preserve"> </w:t>
            </w:r>
          </w:p>
        </w:tc>
      </w:tr>
      <w:tr>
        <w:trPr>
          <w:trHeight w:val="2904"/>
        </w:trPr>
        <w:tc>
          <w:tcPr>
            <w:cnfStyle w:val="001000100000"/>
            <w:tcW w:w="0" w:type="auto"/>
            <w:vMerge w:val="continue"/>
            <w:tcBorders>
              <w:top w:val="single" w:color="auto" w:sz="4" w:space="0"/>
              <w:left w:val="single" w:color="auto" w:sz="4" w:space="0"/>
              <w:bottom w:val="single" w:color="auto" w:sz="4" w:space="0"/>
              <w:right w:val="single" w:color="auto" w:sz="4" w:space="0"/>
            </w:tcBorders>
          </w:tcPr>
          <w:p w14:paraId="00000223"/>
        </w:tc>
        <w:tc>
          <w:tcPr>
            <w:cnfStyle w:val="000000100000"/>
            <w:tcW w:w="1458" w:type="dxa"/>
            <w:tcBorders>
              <w:top w:val="single" w:color="auto" w:sz="4" w:space="0"/>
              <w:left w:val="single" w:color="000000" w:sz="8" w:space="0"/>
              <w:bottom w:val="single" w:color="000000" w:sz="4" w:space="0"/>
              <w:right w:val="single" w:color="000000" w:sz="8" w:space="0"/>
            </w:tcBorders>
          </w:tcPr>
          <w:p w14:paraId="00000224">
            <w:pPr>
              <w:ind w:left="127"/>
              <w:rPr/>
            </w:pPr>
            <w:r>
              <w:rPr>
                <w:rFonts w:ascii="Verdana" w:cs="Verdana" w:eastAsia="Verdana" w:hAnsi="Verdana"/>
                <w:sz w:val="18"/>
              </w:rPr>
              <w:t xml:space="preserve"> </w:t>
            </w:r>
          </w:p>
          <w:p w14:paraId="00000225">
            <w:pPr>
              <w:ind w:left="127"/>
              <w:rPr/>
            </w:pPr>
            <w:r>
              <w:rPr>
                <w:rFonts w:ascii="Verdana" w:cs="Verdana" w:eastAsia="Verdana" w:hAnsi="Verdana"/>
                <w:sz w:val="18"/>
              </w:rPr>
              <w:t xml:space="preserve"> </w:t>
            </w:r>
          </w:p>
          <w:p w14:paraId="00000226">
            <w:pPr>
              <w:ind w:left="127"/>
              <w:rPr/>
            </w:pPr>
            <w:r>
              <w:rPr>
                <w:rFonts w:ascii="Verdana" w:cs="Verdana" w:eastAsia="Verdana" w:hAnsi="Verdana"/>
                <w:sz w:val="18"/>
              </w:rPr>
              <w:t xml:space="preserve"> </w:t>
            </w:r>
          </w:p>
          <w:p w14:paraId="00000227">
            <w:pPr>
              <w:spacing w:line="221" w:lineRule="auto"/>
              <w:ind w:left="127" w:right="1269"/>
              <w:rPr/>
            </w:pPr>
            <w:r>
              <w:rPr>
                <w:rFonts w:ascii="Verdana" w:cs="Verdana" w:eastAsia="Verdana" w:hAnsi="Verdana"/>
                <w:sz w:val="18"/>
              </w:rPr>
              <w:t xml:space="preserve">  </w:t>
            </w:r>
          </w:p>
          <w:p w14:paraId="00000228">
            <w:pPr>
              <w:ind w:left="127"/>
              <w:rPr/>
            </w:pPr>
            <w:r>
              <w:rPr>
                <w:rFonts w:ascii="Verdana" w:cs="Verdana" w:eastAsia="Verdana" w:hAnsi="Verdana"/>
                <w:sz w:val="18"/>
              </w:rPr>
              <w:t xml:space="preserve"> </w:t>
            </w:r>
          </w:p>
          <w:p w14:paraId="00000229">
            <w:pPr>
              <w:ind w:left="127"/>
              <w:rPr/>
            </w:pPr>
            <w:r>
              <w:rPr>
                <w:rFonts w:ascii="Verdana" w:cs="Verdana" w:eastAsia="Verdana" w:hAnsi="Verdana"/>
                <w:sz w:val="18"/>
              </w:rPr>
              <w:t xml:space="preserve"> </w:t>
            </w:r>
          </w:p>
          <w:p w14:paraId="0000022A">
            <w:pPr>
              <w:ind w:left="127"/>
              <w:rPr/>
            </w:pPr>
            <w:r>
              <w:rPr>
                <w:rFonts w:ascii="Verdana" w:cs="Verdana" w:eastAsia="Verdana" w:hAnsi="Verdana"/>
                <w:sz w:val="18"/>
              </w:rPr>
              <w:t xml:space="preserve"> </w:t>
            </w:r>
            <w:r>
              <w:rPr>
                <w:rFonts w:ascii="Verdana" w:cs="Verdana" w:eastAsia="Verdana" w:hAnsi="Verdana"/>
                <w:b/>
                <w:bCs/>
                <w:sz w:val="18"/>
              </w:rPr>
              <w:t>Abilità</w:t>
            </w:r>
            <w:r>
              <w:rPr>
                <w:rFonts w:ascii="Verdana" w:cs="Verdana" w:eastAsia="Verdana" w:hAnsi="Verdana"/>
                <w:sz w:val="18"/>
              </w:rPr>
              <w:t xml:space="preserve"> </w:t>
            </w:r>
          </w:p>
        </w:tc>
        <w:tc>
          <w:tcPr>
            <w:cnfStyle w:val="000000100000"/>
            <w:tcW w:w="4505" w:type="dxa"/>
            <w:tcBorders>
              <w:top w:val="single" w:color="auto" w:sz="4" w:space="0"/>
              <w:left w:val="single" w:color="000000" w:sz="8" w:space="0"/>
              <w:bottom w:val="single" w:color="000000" w:sz="4" w:space="0"/>
              <w:right w:val="single" w:color="000000" w:sz="8" w:space="0"/>
            </w:tcBorders>
          </w:tcPr>
          <w:p w14:paraId="0000022B">
            <w:pPr>
              <w:spacing w:after="5" w:line="271" w:lineRule="auto"/>
              <w:ind w:left="62"/>
              <w:rPr/>
            </w:pPr>
            <w:r>
              <w:rPr>
                <w:rFonts w:ascii="Verdana" w:cs="Verdana" w:eastAsia="Verdana" w:hAnsi="Verdana"/>
                <w:sz w:val="18"/>
              </w:rPr>
              <w:t xml:space="preserve">Comprensione: commette errori ed interpreta le informazioni con superficialità. </w:t>
            </w:r>
          </w:p>
          <w:p w14:paraId="0000022C">
            <w:pPr>
              <w:spacing w:line="275" w:lineRule="auto"/>
              <w:ind w:left="62"/>
              <w:rPr/>
            </w:pPr>
            <w:r>
              <w:rPr>
                <w:rFonts w:ascii="Verdana" w:cs="Verdana" w:eastAsia="Verdana" w:hAnsi="Verdana"/>
                <w:sz w:val="18"/>
              </w:rPr>
              <w:t xml:space="preserve">Esposizione: incontra difficoltà nell’uso appropriato del linguaggio e dei costrutti logico-sintattici </w:t>
            </w:r>
          </w:p>
          <w:p w14:paraId="0000022D">
            <w:pPr>
              <w:spacing w:line="272" w:lineRule="auto"/>
              <w:ind w:left="62"/>
              <w:rPr>
                <w:rFonts w:ascii="Verdana" w:cs="Verdana" w:eastAsia="Verdana" w:hAnsi="Verdana"/>
                <w:sz w:val="18"/>
              </w:rPr>
            </w:pPr>
            <w:r>
              <w:rPr>
                <w:rFonts w:ascii="Verdana" w:cs="Verdana" w:eastAsia="Verdana" w:hAnsi="Verdana"/>
                <w:sz w:val="18"/>
              </w:rPr>
              <w:t xml:space="preserve">Applicazione: commette errori nell’applicare conoscenze e procedure anche in situazioni semplici </w:t>
            </w:r>
          </w:p>
          <w:p w14:paraId="0000022E">
            <w:pPr>
              <w:spacing w:line="272" w:lineRule="auto"/>
              <w:ind w:left="62"/>
              <w:rPr/>
            </w:pPr>
            <w:r>
              <w:rPr>
                <w:rFonts w:ascii="Verdana" w:cs="Verdana" w:eastAsia="Verdana" w:hAnsi="Verdana"/>
                <w:sz w:val="18"/>
              </w:rPr>
              <w:t xml:space="preserve">Analisi: incontra qualche difficoltà ad analizzare i problemi </w:t>
            </w:r>
          </w:p>
          <w:p w14:paraId="0000022F">
            <w:pPr>
              <w:ind w:left="62"/>
              <w:rPr/>
            </w:pPr>
            <w:r>
              <w:rPr>
                <w:rFonts w:ascii="Verdana" w:cs="Verdana" w:eastAsia="Verdana" w:hAnsi="Verdana"/>
                <w:sz w:val="18"/>
              </w:rPr>
              <w:t xml:space="preserve">Sintesi: trae conclusioni imprecise o con qualche errore </w:t>
            </w:r>
          </w:p>
        </w:tc>
        <w:tc>
          <w:tcPr>
            <w:cnfStyle w:val="000000100000"/>
            <w:tcW w:w="1721" w:type="dxa"/>
            <w:vMerge w:val="continue"/>
            <w:tcBorders>
              <w:top w:val="single" w:color="auto" w:sz="4" w:space="0"/>
              <w:left w:val="single" w:color="auto" w:sz="4" w:space="0"/>
              <w:bottom w:val="single" w:color="auto" w:sz="4" w:space="0"/>
              <w:right w:val="single" w:color="auto" w:sz="4" w:space="0"/>
            </w:tcBorders>
          </w:tcPr>
          <w:p w14:paraId="00000230"/>
        </w:tc>
        <w:tc>
          <w:tcPr>
            <w:cnfStyle w:val="000000100000"/>
            <w:tcW w:w="1747" w:type="dxa"/>
            <w:vMerge w:val="continue"/>
            <w:tcBorders>
              <w:top w:val="single" w:color="auto" w:sz="4" w:space="0"/>
              <w:left w:val="single" w:color="auto" w:sz="4" w:space="0"/>
              <w:bottom w:val="single" w:color="auto" w:sz="4" w:space="0"/>
              <w:right w:val="single" w:color="auto" w:sz="4" w:space="0"/>
            </w:tcBorders>
          </w:tcPr>
          <w:p w14:paraId="00000231"/>
        </w:tc>
      </w:tr>
      <w:tr>
        <w:trPr>
          <w:trHeight w:val="836"/>
        </w:trPr>
        <w:tc>
          <w:tcPr>
            <w:cnfStyle w:val="001000010000"/>
            <w:tcW w:w="0" w:type="auto"/>
            <w:vMerge w:val="continue"/>
            <w:tcBorders>
              <w:top w:val="single" w:color="auto" w:sz="4" w:space="0"/>
              <w:left w:val="single" w:color="auto" w:sz="4" w:space="0"/>
              <w:bottom w:val="single" w:color="auto" w:sz="4" w:space="0"/>
              <w:right w:val="single" w:color="auto" w:sz="4" w:space="0"/>
            </w:tcBorders>
          </w:tcPr>
          <w:p w14:paraId="00000232"/>
        </w:tc>
        <w:tc>
          <w:tcPr>
            <w:cnfStyle w:val="000000010000"/>
            <w:tcW w:w="1458" w:type="dxa"/>
            <w:tcBorders>
              <w:top w:val="single" w:color="000000" w:sz="4" w:space="0"/>
              <w:left w:val="single" w:color="000000" w:sz="8" w:space="0"/>
              <w:bottom w:val="single" w:color="000000" w:sz="4" w:space="0"/>
              <w:right w:val="single" w:color="000000" w:sz="8" w:space="0"/>
            </w:tcBorders>
          </w:tcPr>
          <w:p w14:paraId="00000233">
            <w:r>
              <w:rPr>
                <w:rFonts w:ascii="Verdana" w:cs="Verdana" w:eastAsia="Verdana" w:hAnsi="Verdana"/>
                <w:sz w:val="18"/>
              </w:rPr>
              <w:t xml:space="preserve"> </w:t>
            </w:r>
          </w:p>
          <w:p w14:paraId="00000234">
            <w:pPr>
              <w:ind w:left="127"/>
              <w:rPr/>
            </w:pPr>
            <w:r>
              <w:rPr>
                <w:rFonts w:ascii="Verdana" w:cs="Verdana" w:eastAsia="Verdana" w:hAnsi="Verdana"/>
                <w:b/>
                <w:bCs/>
                <w:sz w:val="18"/>
              </w:rPr>
              <w:t>Competenze</w:t>
            </w:r>
            <w:r>
              <w:rPr>
                <w:rFonts w:ascii="Verdana" w:cs="Verdana" w:eastAsia="Verdana" w:hAnsi="Verdana"/>
                <w:sz w:val="18"/>
              </w:rPr>
              <w:t xml:space="preserve"> </w:t>
            </w:r>
          </w:p>
        </w:tc>
        <w:tc>
          <w:tcPr>
            <w:cnfStyle w:val="000000010000"/>
            <w:tcW w:w="4505" w:type="dxa"/>
            <w:tcBorders>
              <w:top w:val="single" w:color="000000" w:sz="4" w:space="0"/>
              <w:left w:val="single" w:color="000000" w:sz="8" w:space="0"/>
              <w:bottom w:val="single" w:color="000000" w:sz="4" w:space="0"/>
              <w:right w:val="single" w:color="000000" w:sz="8" w:space="0"/>
            </w:tcBorders>
          </w:tcPr>
          <w:p w14:paraId="00000235">
            <w:pPr>
              <w:ind w:left="62"/>
              <w:rPr/>
            </w:pPr>
            <w:r>
              <w:rPr>
                <w:rFonts w:ascii="Verdana" w:cs="Verdana" w:eastAsia="Verdana" w:hAnsi="Verdana"/>
                <w:sz w:val="18"/>
              </w:rPr>
              <w:t xml:space="preserve">Valutazione: coglie parzialmente gli aspetti essenziali e incontra difficoltà nell’individuare i collegamenti. </w:t>
            </w:r>
          </w:p>
        </w:tc>
        <w:tc>
          <w:tcPr>
            <w:cnfStyle w:val="000000010000"/>
            <w:tcW w:w="1721" w:type="dxa"/>
            <w:vMerge w:val="continue"/>
            <w:tcBorders>
              <w:top w:val="single" w:color="auto" w:sz="4" w:space="0"/>
              <w:left w:val="single" w:color="auto" w:sz="4" w:space="0"/>
              <w:bottom w:val="single" w:color="auto" w:sz="4" w:space="0"/>
              <w:right w:val="single" w:color="auto" w:sz="4" w:space="0"/>
            </w:tcBorders>
          </w:tcPr>
          <w:p w14:paraId="00000236">
            <w:pPr>
              <w:ind w:left="65"/>
              <w:rPr/>
            </w:pPr>
          </w:p>
        </w:tc>
        <w:tc>
          <w:tcPr>
            <w:cnfStyle w:val="000000010000"/>
            <w:tcW w:w="1747" w:type="dxa"/>
            <w:vMerge w:val="continue"/>
            <w:tcBorders>
              <w:top w:val="single" w:color="auto" w:sz="4" w:space="0"/>
              <w:left w:val="single" w:color="auto" w:sz="4" w:space="0"/>
              <w:bottom w:val="single" w:color="auto" w:sz="4" w:space="0"/>
              <w:right w:val="single" w:color="auto" w:sz="4" w:space="0"/>
            </w:tcBorders>
          </w:tcPr>
          <w:p w14:paraId="00000237">
            <w:pPr>
              <w:ind w:left="66"/>
              <w:rPr/>
            </w:pPr>
          </w:p>
        </w:tc>
      </w:tr>
    </w:tbl>
    <w:p w14:paraId="00000238">
      <w:pPr>
        <w:jc w:val="center"/>
        <w:rPr>
          <w:rFonts w:ascii="Arial" w:cs="Arial" w:hAnsi="Arial"/>
          <w:b/>
        </w:rPr>
      </w:pPr>
    </w:p>
    <w:tbl>
      <w:tblPr>
        <w:tblStyle w:val="TableGrid1"/>
        <w:tblW w:w="10345" w:type="dxa"/>
        <w:tblInd w:w="-352" w:type="dxa"/>
        <w:tblLook w:val="04A0"/>
      </w:tblPr>
      <w:tblGrid>
        <w:gridCol w:w="918"/>
        <w:gridCol w:w="1421"/>
        <w:gridCol w:w="43"/>
        <w:gridCol w:w="4523"/>
        <w:gridCol w:w="1720"/>
        <w:gridCol w:w="1720"/>
      </w:tblGrid>
      <w:tr>
        <w:trPr>
          <w:trHeight w:val="777"/>
        </w:trPr>
        <w:tc>
          <w:tcPr>
            <w:cnfStyle w:val="101000000000"/>
            <w:tcW w:w="918" w:type="dxa"/>
            <w:vMerge w:val="restart"/>
            <w:tcBorders>
              <w:top w:val="single" w:color="000000" w:sz="4" w:space="0"/>
              <w:left w:val="single" w:color="000000" w:sz="9" w:space="0"/>
              <w:bottom w:val="single" w:color="000000" w:sz="4" w:space="0"/>
              <w:right w:val="single" w:color="000000" w:sz="8" w:space="0"/>
            </w:tcBorders>
            <w:vAlign w:val="center"/>
          </w:tcPr>
          <w:p w14:paraId="00000239">
            <w:pPr>
              <w:ind w:right="59"/>
              <w:jc w:val="center"/>
              <w:rPr/>
            </w:pPr>
            <w:r>
              <w:rPr>
                <w:rFonts w:ascii="Verdana" w:cs="Verdana" w:eastAsia="Verdana" w:hAnsi="Verdana"/>
                <w:b/>
                <w:sz w:val="18"/>
              </w:rPr>
              <w:t>3</w:t>
            </w:r>
            <w:r>
              <w:rPr>
                <w:rFonts w:ascii="Verdana" w:cs="Verdana" w:eastAsia="Verdana" w:hAnsi="Verdana"/>
                <w:sz w:val="18"/>
              </w:rPr>
              <w:t xml:space="preserve"> </w:t>
            </w:r>
          </w:p>
        </w:tc>
        <w:tc>
          <w:tcPr>
            <w:cnfStyle w:val="100000000000"/>
            <w:tcW w:w="1464" w:type="dxa"/>
            <w:gridSpan w:val="2"/>
            <w:tcBorders>
              <w:top w:val="single" w:color="000000" w:sz="4" w:space="0"/>
              <w:left w:val="single" w:color="000000" w:sz="8" w:space="0"/>
              <w:bottom w:val="single" w:color="000000" w:sz="4" w:space="0"/>
              <w:right w:val="single" w:color="000000" w:sz="8" w:space="0"/>
            </w:tcBorders>
          </w:tcPr>
          <w:p w14:paraId="0000023A">
            <w:pPr>
              <w:ind w:left="127"/>
              <w:rPr/>
            </w:pPr>
            <w:r>
              <w:rPr>
                <w:rFonts w:ascii="Verdana" w:cs="Verdana" w:eastAsia="Verdana" w:hAnsi="Verdana"/>
                <w:sz w:val="18"/>
              </w:rPr>
              <w:t xml:space="preserve"> </w:t>
            </w:r>
          </w:p>
          <w:p w14:paraId="0000023B">
            <w:pPr>
              <w:spacing w:after="143"/>
              <w:ind w:left="127"/>
              <w:rPr/>
            </w:pPr>
            <w:r>
              <w:rPr>
                <w:rFonts w:ascii="Verdana" w:cs="Verdana" w:eastAsia="Verdana" w:hAnsi="Verdana"/>
                <w:b/>
                <w:bCs/>
                <w:sz w:val="18"/>
              </w:rPr>
              <w:t>Conoscenze</w:t>
            </w:r>
            <w:r>
              <w:rPr>
                <w:rFonts w:ascii="Verdana" w:cs="Verdana" w:eastAsia="Verdana" w:hAnsi="Verdana"/>
                <w:sz w:val="18"/>
              </w:rPr>
              <w:t xml:space="preserve"> </w:t>
            </w:r>
          </w:p>
        </w:tc>
        <w:tc>
          <w:tcPr>
            <w:cnfStyle w:val="100000000000"/>
            <w:tcW w:w="4523" w:type="dxa"/>
            <w:tcBorders>
              <w:top w:val="single" w:color="000000" w:sz="4" w:space="0"/>
              <w:left w:val="single" w:color="000000" w:sz="8" w:space="0"/>
              <w:bottom w:val="single" w:color="000000" w:sz="4" w:space="0"/>
              <w:right w:val="single" w:color="000000" w:sz="8" w:space="0"/>
            </w:tcBorders>
          </w:tcPr>
          <w:p w14:paraId="0000023C">
            <w:pPr>
              <w:spacing w:after="26" w:line="276" w:lineRule="auto"/>
              <w:ind w:left="62" w:right="457"/>
              <w:rPr/>
            </w:pPr>
            <w:r>
              <w:rPr>
                <w:rFonts w:ascii="Verdana" w:cs="Verdana" w:eastAsia="Verdana" w:hAnsi="Verdana"/>
                <w:sz w:val="18"/>
              </w:rPr>
              <w:t xml:space="preserve">possiede conoscenze corrette anche se poco approfondite </w:t>
            </w:r>
          </w:p>
        </w:tc>
        <w:tc>
          <w:tcPr>
            <w:cnfStyle w:val="100000000000"/>
            <w:tcW w:w="1720" w:type="dxa"/>
            <w:vMerge w:val="restart"/>
            <w:tcBorders>
              <w:top w:val="single" w:color="000000" w:sz="4" w:space="0"/>
              <w:left w:val="single" w:color="000000" w:sz="8" w:space="0"/>
              <w:bottom w:val="single" w:color="000000" w:sz="4" w:space="0"/>
              <w:right w:val="single" w:color="000000" w:sz="4" w:space="0"/>
            </w:tcBorders>
            <w:vAlign w:val="center"/>
          </w:tcPr>
          <w:p w14:paraId="0000023D">
            <w:pPr>
              <w:ind w:left="170"/>
              <w:jc w:val="center"/>
              <w:rPr/>
            </w:pPr>
            <w:r>
              <w:rPr>
                <w:rFonts w:ascii="Verdana" w:cs="Verdana" w:eastAsia="Verdana" w:hAnsi="Verdana"/>
                <w:b/>
                <w:color w:val="800000"/>
                <w:sz w:val="18"/>
              </w:rPr>
              <w:t>6</w:t>
            </w:r>
            <w:r>
              <w:rPr>
                <w:rFonts w:ascii="Arial" w:cs="Arial" w:eastAsia="Arial" w:hAnsi="Arial"/>
                <w:b/>
                <w:color w:val="800000"/>
              </w:rPr>
              <w:t xml:space="preserve"> ≤ </w:t>
            </w:r>
            <w:r>
              <w:rPr>
                <w:rFonts w:ascii="Verdana" w:cs="Verdana" w:eastAsia="Verdana" w:hAnsi="Verdana"/>
                <w:b/>
                <w:color w:val="800000"/>
                <w:sz w:val="18"/>
              </w:rPr>
              <w:t>Voto</w:t>
            </w:r>
            <w:r>
              <w:rPr>
                <w:rFonts w:ascii="Arial" w:cs="Arial" w:eastAsia="Arial" w:hAnsi="Arial"/>
                <w:b/>
                <w:color w:val="800000"/>
              </w:rPr>
              <w:t xml:space="preserve"> &lt; 7</w:t>
            </w:r>
            <w:r>
              <w:rPr>
                <w:rFonts w:ascii="Times New Roman" w:hAnsi="Times New Roman"/>
              </w:rPr>
              <w:t xml:space="preserve"> </w:t>
            </w:r>
          </w:p>
        </w:tc>
        <w:tc>
          <w:tcPr>
            <w:cnfStyle w:val="100000000000"/>
            <w:tcW w:w="1720" w:type="dxa"/>
            <w:vMerge w:val="restart"/>
            <w:tcBorders>
              <w:top w:val="single" w:color="000000" w:sz="4" w:space="0"/>
              <w:left w:val="single" w:color="000000" w:sz="4" w:space="0"/>
              <w:bottom w:val="single" w:color="000000" w:sz="4" w:space="0"/>
              <w:right w:val="single" w:color="000000" w:sz="8" w:space="0"/>
            </w:tcBorders>
            <w:vAlign w:val="center"/>
          </w:tcPr>
          <w:p w14:paraId="0000023E">
            <w:pPr>
              <w:ind w:right="9"/>
              <w:jc w:val="center"/>
              <w:rPr/>
            </w:pPr>
            <w:r>
              <w:rPr>
                <w:rFonts w:ascii="Verdana" w:cs="Verdana" w:eastAsia="Verdana" w:hAnsi="Verdana"/>
                <w:b/>
                <w:color w:val="006600"/>
                <w:sz w:val="18"/>
              </w:rPr>
              <w:t>Sufficiente</w:t>
            </w:r>
            <w:r>
              <w:rPr>
                <w:rFonts w:ascii="Times New Roman" w:hAnsi="Times New Roman"/>
              </w:rPr>
              <w:t xml:space="preserve"> </w:t>
            </w:r>
          </w:p>
        </w:tc>
      </w:tr>
      <w:tr>
        <w:trPr>
          <w:trHeight w:val="2580"/>
        </w:trPr>
        <w:tc>
          <w:tcPr>
            <w:cnfStyle w:val="001000100000"/>
            <w:tcW w:w="918" w:type="dxa"/>
            <w:vMerge w:val="continue"/>
            <w:tcBorders>
              <w:top w:val="nil" w:sz="4" w:space="0"/>
              <w:left w:val="single" w:color="000000" w:sz="9" w:space="0"/>
              <w:bottom w:val="nil" w:sz="4" w:space="0"/>
              <w:right w:val="single" w:color="000000" w:sz="8" w:space="0"/>
            </w:tcBorders>
          </w:tcPr>
          <w:p w14:paraId="0000023F"/>
        </w:tc>
        <w:tc>
          <w:tcPr>
            <w:cnfStyle w:val="000000100000"/>
            <w:tcW w:w="1464" w:type="dxa"/>
            <w:gridSpan w:val="2"/>
            <w:tcBorders>
              <w:top w:val="nil" w:sz="4" w:space="0"/>
              <w:left w:val="single" w:color="000000" w:sz="8" w:space="0"/>
              <w:bottom w:val="single" w:color="000000" w:sz="4" w:space="0"/>
              <w:right w:val="single" w:color="000000" w:sz="8" w:space="0"/>
            </w:tcBorders>
          </w:tcPr>
          <w:p w14:paraId="00000240">
            <w:pPr>
              <w:rPr>
                <w:rFonts w:ascii="Verdana" w:cs="Verdana" w:eastAsia="Verdana" w:hAnsi="Verdana"/>
                <w:sz w:val="18"/>
              </w:rPr>
            </w:pPr>
            <w:r>
              <w:rPr>
                <w:rFonts w:ascii="Verdana" w:cs="Verdana" w:eastAsia="Verdana" w:hAnsi="Verdana"/>
                <w:sz w:val="18"/>
              </w:rPr>
              <w:t xml:space="preserve"> </w:t>
            </w:r>
          </w:p>
          <w:p w14:paraId="00000241">
            <w:pPr>
              <w:rPr>
                <w:rFonts w:ascii="Verdana" w:cs="Verdana" w:eastAsia="Verdana" w:hAnsi="Verdana"/>
                <w:b/>
                <w:bCs/>
                <w:sz w:val="18"/>
              </w:rPr>
            </w:pPr>
          </w:p>
          <w:p w14:paraId="00000242">
            <w:pPr>
              <w:rPr>
                <w:rFonts w:ascii="Verdana" w:cs="Verdana" w:eastAsia="Verdana" w:hAnsi="Verdana"/>
                <w:b/>
                <w:bCs/>
                <w:sz w:val="18"/>
              </w:rPr>
            </w:pPr>
          </w:p>
          <w:p w14:paraId="00000243">
            <w:pPr>
              <w:rPr>
                <w:rFonts w:ascii="Verdana" w:cs="Verdana" w:eastAsia="Verdana" w:hAnsi="Verdana"/>
                <w:b/>
                <w:bCs/>
                <w:sz w:val="18"/>
              </w:rPr>
            </w:pPr>
          </w:p>
          <w:p w14:paraId="00000244">
            <w:pPr>
              <w:rPr>
                <w:rFonts w:ascii="Verdana" w:cs="Verdana" w:eastAsia="Verdana" w:hAnsi="Verdana"/>
                <w:b/>
                <w:bCs/>
                <w:sz w:val="18"/>
              </w:rPr>
            </w:pPr>
          </w:p>
          <w:p w14:paraId="00000245">
            <w:r>
              <w:rPr>
                <w:rFonts w:ascii="Verdana" w:cs="Verdana" w:eastAsia="Verdana" w:hAnsi="Verdana"/>
                <w:b/>
                <w:bCs/>
                <w:sz w:val="18"/>
              </w:rPr>
              <w:t xml:space="preserve">    Abilità</w:t>
            </w:r>
          </w:p>
        </w:tc>
        <w:tc>
          <w:tcPr>
            <w:cnfStyle w:val="000000100000"/>
            <w:tcW w:w="4523" w:type="dxa"/>
            <w:tcBorders>
              <w:top w:val="nil" w:sz="4" w:space="0"/>
              <w:left w:val="single" w:color="000000" w:sz="8" w:space="0"/>
              <w:bottom w:val="single" w:color="000000" w:sz="4" w:space="0"/>
              <w:right w:val="single" w:color="000000" w:sz="8" w:space="0"/>
            </w:tcBorders>
          </w:tcPr>
          <w:p w14:paraId="00000246">
            <w:pPr>
              <w:spacing w:line="273" w:lineRule="auto"/>
              <w:ind w:left="62"/>
              <w:jc w:val="both"/>
              <w:rPr/>
            </w:pPr>
            <w:r>
              <w:rPr>
                <w:rFonts w:ascii="Verdana" w:cs="Verdana" w:eastAsia="Verdana" w:hAnsi="Verdana"/>
                <w:sz w:val="18"/>
              </w:rPr>
              <w:t xml:space="preserve">Comprensione: interpreta quasi sempre in modo esatto le informazioni </w:t>
            </w:r>
          </w:p>
          <w:p w14:paraId="00000247">
            <w:pPr>
              <w:spacing w:after="8" w:line="241" w:lineRule="auto"/>
              <w:ind w:left="62"/>
              <w:rPr/>
            </w:pPr>
            <w:r>
              <w:rPr>
                <w:rFonts w:ascii="Verdana" w:cs="Verdana" w:eastAsia="Verdana" w:hAnsi="Verdana"/>
                <w:sz w:val="18"/>
              </w:rPr>
              <w:t xml:space="preserve">Esposizione: si esprime con una terminologia accettabile e usa costrutti logico-sintattici per lo più corretti </w:t>
            </w:r>
          </w:p>
          <w:p w14:paraId="00000248">
            <w:pPr>
              <w:spacing w:after="5" w:line="242" w:lineRule="auto"/>
              <w:ind w:left="62"/>
              <w:rPr/>
            </w:pPr>
            <w:r>
              <w:rPr>
                <w:rFonts w:ascii="Verdana" w:cs="Verdana" w:eastAsia="Verdana" w:hAnsi="Verdana"/>
                <w:sz w:val="18"/>
              </w:rPr>
              <w:t xml:space="preserve">Applicazione: applica correttamente conoscenze e procedure  in situazioni semplici </w:t>
            </w:r>
          </w:p>
          <w:p w14:paraId="00000249">
            <w:pPr>
              <w:spacing w:after="7" w:line="239" w:lineRule="auto"/>
              <w:ind w:left="62"/>
              <w:rPr/>
            </w:pPr>
            <w:r>
              <w:rPr>
                <w:rFonts w:ascii="Verdana" w:cs="Verdana" w:eastAsia="Verdana" w:hAnsi="Verdana"/>
                <w:sz w:val="18"/>
              </w:rPr>
              <w:t xml:space="preserve">Analisi: riesce ad esaminare gli aspetti principali di un problema </w:t>
            </w:r>
          </w:p>
          <w:p w14:paraId="0000024A">
            <w:r>
              <w:rPr>
                <w:rFonts w:ascii="Verdana" w:cs="Verdana" w:eastAsia="Verdana" w:hAnsi="Verdana"/>
                <w:sz w:val="18"/>
              </w:rPr>
              <w:t>Sintesi: trae conclusioni coerenti, anche se necessita di qualche aiuto</w:t>
            </w:r>
          </w:p>
        </w:tc>
        <w:tc>
          <w:tcPr>
            <w:cnfStyle w:val="000000100000"/>
            <w:tcW w:w="1720" w:type="dxa"/>
            <w:vMerge w:val="continue"/>
            <w:tcBorders>
              <w:top w:val="nil" w:sz="4" w:space="0"/>
              <w:left w:val="single" w:color="000000" w:sz="8" w:space="0"/>
              <w:bottom w:val="nil" w:sz="4" w:space="0"/>
              <w:right w:val="single" w:color="000000" w:sz="4" w:space="0"/>
            </w:tcBorders>
          </w:tcPr>
          <w:p w14:paraId="0000024B"/>
        </w:tc>
        <w:tc>
          <w:tcPr>
            <w:cnfStyle w:val="000000100000"/>
            <w:tcW w:w="1720" w:type="dxa"/>
            <w:vMerge w:val="continue"/>
            <w:tcBorders>
              <w:top w:val="nil" w:sz="4" w:space="0"/>
              <w:left w:val="single" w:color="000000" w:sz="4" w:space="0"/>
              <w:bottom w:val="nil" w:sz="4" w:space="0"/>
              <w:right w:val="single" w:color="000000" w:sz="8" w:space="0"/>
            </w:tcBorders>
          </w:tcPr>
          <w:p w14:paraId="0000024C"/>
        </w:tc>
      </w:tr>
      <w:tr>
        <w:trPr>
          <w:trHeight w:val="780"/>
        </w:trPr>
        <w:tc>
          <w:tcPr>
            <w:cnfStyle w:val="001000010000"/>
            <w:tcW w:w="918" w:type="dxa"/>
            <w:vMerge w:val="continue"/>
            <w:tcBorders>
              <w:top w:val="nil" w:sz="4" w:space="0"/>
              <w:left w:val="single" w:color="000000" w:sz="9" w:space="0"/>
              <w:bottom w:val="single" w:color="000000" w:sz="4" w:space="0"/>
              <w:right w:val="single" w:color="000000" w:sz="8" w:space="0"/>
            </w:tcBorders>
          </w:tcPr>
          <w:p w14:paraId="0000024D"/>
        </w:tc>
        <w:tc>
          <w:tcPr>
            <w:cnfStyle w:val="000000010000"/>
            <w:tcW w:w="1464" w:type="dxa"/>
            <w:gridSpan w:val="2"/>
            <w:tcBorders>
              <w:top w:val="single" w:color="000000" w:sz="4" w:space="0"/>
              <w:left w:val="single" w:color="000000" w:sz="8" w:space="0"/>
              <w:bottom w:val="single" w:color="000000" w:sz="4" w:space="0"/>
              <w:right w:val="single" w:color="000000" w:sz="8" w:space="0"/>
            </w:tcBorders>
          </w:tcPr>
          <w:p w14:paraId="0000024E">
            <w:pPr>
              <w:ind w:left="2"/>
              <w:rPr/>
            </w:pPr>
            <w:r>
              <w:rPr>
                <w:rFonts w:ascii="Verdana" w:cs="Verdana" w:eastAsia="Verdana" w:hAnsi="Verdana"/>
                <w:sz w:val="18"/>
              </w:rPr>
              <w:t xml:space="preserve"> </w:t>
            </w:r>
          </w:p>
          <w:p w14:paraId="0000024F">
            <w:pPr>
              <w:ind w:left="130"/>
              <w:rPr/>
            </w:pPr>
            <w:r>
              <w:rPr>
                <w:rFonts w:ascii="Verdana" w:cs="Verdana" w:eastAsia="Verdana" w:hAnsi="Verdana"/>
                <w:b/>
                <w:bCs/>
                <w:sz w:val="18"/>
              </w:rPr>
              <w:t>Competenze</w:t>
            </w:r>
            <w:r>
              <w:rPr>
                <w:rFonts w:ascii="Verdana" w:cs="Verdana" w:eastAsia="Verdana" w:hAnsi="Verdana"/>
                <w:sz w:val="18"/>
              </w:rPr>
              <w:t xml:space="preserve"> </w:t>
            </w:r>
          </w:p>
        </w:tc>
        <w:tc>
          <w:tcPr>
            <w:cnfStyle w:val="000000010000"/>
            <w:tcW w:w="4523" w:type="dxa"/>
            <w:tcBorders>
              <w:top w:val="single" w:color="000000" w:sz="4" w:space="0"/>
              <w:left w:val="single" w:color="000000" w:sz="8" w:space="0"/>
              <w:bottom w:val="single" w:color="000000" w:sz="4" w:space="0"/>
              <w:right w:val="single" w:color="000000" w:sz="8" w:space="0"/>
            </w:tcBorders>
          </w:tcPr>
          <w:p w14:paraId="00000250">
            <w:pPr>
              <w:ind w:left="65" w:right="1050"/>
              <w:rPr>
                <w:rFonts w:ascii="Verdana" w:cs="Verdana" w:eastAsia="Verdana" w:hAnsi="Verdana"/>
                <w:sz w:val="18"/>
              </w:rPr>
            </w:pPr>
            <w:r>
              <w:rPr>
                <w:rFonts w:ascii="Verdana" w:cs="Verdana" w:eastAsia="Verdana" w:hAnsi="Verdana"/>
                <w:sz w:val="18"/>
              </w:rPr>
              <w:t>Valutazione: non sempre è autonomo nell’individuazione dei nodi essenziali del problema e dei possibili collegamenti</w:t>
            </w:r>
          </w:p>
          <w:p w14:paraId="00000251">
            <w:pPr>
              <w:ind w:left="65" w:right="1050"/>
              <w:rPr/>
            </w:pPr>
            <w:r>
              <w:rPr>
                <w:rFonts w:ascii="Verdana" w:cs="Verdana" w:eastAsia="Verdana" w:hAnsi="Verdana"/>
                <w:sz w:val="18"/>
              </w:rPr>
              <w:t xml:space="preserve"> </w:t>
            </w:r>
          </w:p>
          <w:p w14:paraId="00000252">
            <w:pPr>
              <w:ind w:left="65" w:right="1050"/>
              <w:rPr/>
            </w:pPr>
          </w:p>
          <w:p w14:paraId="00000253">
            <w:pPr>
              <w:ind w:left="65" w:right="1050"/>
              <w:rPr/>
            </w:pPr>
          </w:p>
          <w:p w14:paraId="00000254">
            <w:pPr>
              <w:ind w:left="65" w:right="1050"/>
              <w:rPr/>
            </w:pPr>
          </w:p>
        </w:tc>
        <w:tc>
          <w:tcPr>
            <w:cnfStyle w:val="000000010000"/>
            <w:tcW w:w="1720" w:type="dxa"/>
            <w:vMerge w:val="continue"/>
            <w:tcBorders>
              <w:top w:val="nil" w:sz="4" w:space="0"/>
              <w:left w:val="single" w:color="000000" w:sz="8" w:space="0"/>
              <w:bottom w:val="single" w:color="000000" w:sz="4" w:space="0"/>
              <w:right w:val="single" w:color="000000" w:sz="4" w:space="0"/>
            </w:tcBorders>
          </w:tcPr>
          <w:p w14:paraId="00000255"/>
        </w:tc>
        <w:tc>
          <w:tcPr>
            <w:cnfStyle w:val="000000010000"/>
            <w:tcW w:w="1720" w:type="dxa"/>
            <w:vMerge w:val="continue"/>
            <w:tcBorders>
              <w:top w:val="nil" w:sz="4" w:space="0"/>
              <w:left w:val="single" w:color="000000" w:sz="4" w:space="0"/>
              <w:bottom w:val="single" w:color="000000" w:sz="4" w:space="0"/>
              <w:right w:val="single" w:color="000000" w:sz="8" w:space="0"/>
            </w:tcBorders>
          </w:tcPr>
          <w:p w14:paraId="00000256"/>
        </w:tc>
      </w:tr>
      <w:tr>
        <w:trPr>
          <w:trHeight w:val="519"/>
        </w:trPr>
        <w:tc>
          <w:tcPr>
            <w:cnfStyle w:val="001000100000"/>
            <w:tcW w:w="918" w:type="dxa"/>
            <w:vMerge w:val="restart"/>
            <w:tcBorders>
              <w:top w:val="single" w:color="000000" w:sz="4" w:space="0"/>
              <w:left w:val="single" w:color="000000" w:sz="8" w:space="0"/>
              <w:bottom w:val="single" w:color="000000" w:sz="8" w:space="0"/>
              <w:right w:val="single" w:color="000000" w:sz="4" w:space="0"/>
            </w:tcBorders>
            <w:vAlign w:val="center"/>
          </w:tcPr>
          <w:p w14:paraId="00000257">
            <w:pPr>
              <w:ind w:right="42"/>
              <w:jc w:val="center"/>
              <w:rPr/>
            </w:pPr>
            <w:r>
              <w:rPr>
                <w:rFonts w:ascii="Verdana" w:cs="Verdana" w:eastAsia="Verdana" w:hAnsi="Verdana"/>
                <w:b/>
                <w:sz w:val="18"/>
              </w:rPr>
              <w:t xml:space="preserve">4 </w:t>
            </w:r>
          </w:p>
        </w:tc>
        <w:tc>
          <w:tcPr>
            <w:cnfStyle w:val="000000100000"/>
            <w:tcW w:w="1421" w:type="dxa"/>
            <w:tcBorders>
              <w:top w:val="single" w:color="000000" w:sz="4" w:space="0"/>
              <w:left w:val="single" w:color="000000" w:sz="4" w:space="0"/>
              <w:bottom w:val="single" w:color="000000" w:sz="4" w:space="0"/>
              <w:right w:val="single" w:color="000000" w:sz="4" w:space="0"/>
            </w:tcBorders>
          </w:tcPr>
          <w:p w14:paraId="00000258">
            <w:pPr>
              <w:ind w:left="132"/>
              <w:rPr/>
            </w:pPr>
            <w:r>
              <w:rPr>
                <w:rFonts w:ascii="Verdana" w:cs="Verdana" w:eastAsia="Verdana" w:hAnsi="Verdana"/>
                <w:sz w:val="18"/>
              </w:rPr>
              <w:t xml:space="preserve"> </w:t>
            </w:r>
          </w:p>
          <w:p w14:paraId="00000259">
            <w:pPr>
              <w:ind w:left="132"/>
              <w:rPr/>
            </w:pPr>
            <w:r>
              <w:rPr>
                <w:rFonts w:ascii="Verdana" w:cs="Verdana" w:eastAsia="Verdana" w:hAnsi="Verdana"/>
                <w:b/>
                <w:bCs/>
                <w:sz w:val="18"/>
              </w:rPr>
              <w:t>Conoscenze</w:t>
            </w:r>
            <w:r>
              <w:rPr>
                <w:rFonts w:ascii="Verdana" w:cs="Verdana" w:eastAsia="Verdana" w:hAnsi="Verdana"/>
                <w:sz w:val="18"/>
              </w:rPr>
              <w:t xml:space="preserve"> </w:t>
            </w:r>
          </w:p>
        </w:tc>
        <w:tc>
          <w:tcPr>
            <w:cnfStyle w:val="000000100000"/>
            <w:tcW w:w="4566" w:type="dxa"/>
            <w:gridSpan w:val="2"/>
            <w:tcBorders>
              <w:top w:val="single" w:color="000000" w:sz="4" w:space="0"/>
              <w:left w:val="single" w:color="000000" w:sz="4" w:space="0"/>
              <w:bottom w:val="single" w:color="000000" w:sz="4" w:space="0"/>
              <w:right w:val="single" w:color="000000" w:sz="4" w:space="0"/>
            </w:tcBorders>
          </w:tcPr>
          <w:p w14:paraId="0000025A">
            <w:pPr>
              <w:ind w:left="5"/>
              <w:rPr/>
            </w:pPr>
            <w:r>
              <w:rPr>
                <w:rFonts w:ascii="Verdana" w:cs="Verdana" w:eastAsia="Verdana" w:hAnsi="Verdana"/>
                <w:sz w:val="18"/>
              </w:rPr>
              <w:t xml:space="preserve"> </w:t>
            </w:r>
          </w:p>
          <w:p w14:paraId="0000025B">
            <w:pPr>
              <w:ind w:left="72"/>
              <w:rPr/>
            </w:pPr>
            <w:r>
              <w:rPr>
                <w:rFonts w:ascii="Verdana" w:cs="Verdana" w:eastAsia="Verdana" w:hAnsi="Verdana"/>
                <w:sz w:val="18"/>
              </w:rPr>
              <w:t xml:space="preserve">possiede conoscenze corrette e approfondite </w:t>
            </w:r>
          </w:p>
        </w:tc>
        <w:tc>
          <w:tcPr>
            <w:cnfStyle w:val="000000100000"/>
            <w:tcW w:w="1720" w:type="dxa"/>
            <w:vMerge w:val="restart"/>
            <w:tcBorders>
              <w:top w:val="single" w:color="000000" w:sz="4" w:space="0"/>
              <w:left w:val="single" w:color="000000" w:sz="4" w:space="0"/>
              <w:bottom w:val="single" w:color="000000" w:sz="8" w:space="0"/>
              <w:right w:val="single" w:color="000000" w:sz="4" w:space="0"/>
            </w:tcBorders>
          </w:tcPr>
          <w:p w14:paraId="0000025C">
            <w:pPr>
              <w:spacing w:after="661"/>
              <w:ind w:left="-14"/>
              <w:rPr/>
            </w:pPr>
            <w:r>
              <w:rPr>
                <w:rFonts w:ascii="Verdana" w:cs="Verdana" w:eastAsia="Verdana" w:hAnsi="Verdana"/>
                <w:sz w:val="18"/>
              </w:rPr>
              <w:t xml:space="preserve"> </w:t>
            </w:r>
          </w:p>
          <w:p w14:paraId="0000025D">
            <w:pPr>
              <w:spacing w:after="257"/>
              <w:ind w:left="185"/>
              <w:rPr>
                <w:rFonts w:ascii="Verdana" w:cs="Verdana" w:eastAsia="Verdana" w:hAnsi="Verdana"/>
                <w:b/>
                <w:color w:val="800000"/>
                <w:sz w:val="18"/>
              </w:rPr>
            </w:pPr>
          </w:p>
          <w:p w14:paraId="0000025E">
            <w:pPr>
              <w:spacing w:after="257"/>
              <w:ind w:left="185"/>
              <w:rPr>
                <w:rFonts w:ascii="Verdana" w:cs="Verdana" w:eastAsia="Verdana" w:hAnsi="Verdana"/>
                <w:b/>
                <w:color w:val="800000"/>
                <w:sz w:val="18"/>
              </w:rPr>
            </w:pPr>
          </w:p>
          <w:p w14:paraId="0000025F">
            <w:pPr>
              <w:spacing w:after="257"/>
              <w:ind w:left="185"/>
              <w:rPr/>
            </w:pPr>
            <w:r>
              <w:rPr>
                <w:rFonts w:ascii="Verdana" w:cs="Verdana" w:eastAsia="Verdana" w:hAnsi="Verdana"/>
                <w:b/>
                <w:color w:val="800000"/>
                <w:sz w:val="18"/>
              </w:rPr>
              <w:t>7</w:t>
            </w:r>
            <w:r>
              <w:rPr>
                <w:rFonts w:ascii="Arial" w:cs="Arial" w:eastAsia="Arial" w:hAnsi="Arial"/>
                <w:b/>
                <w:color w:val="800000"/>
              </w:rPr>
              <w:t xml:space="preserve"> ≤ </w:t>
            </w:r>
            <w:r>
              <w:rPr>
                <w:rFonts w:ascii="Verdana" w:cs="Verdana" w:eastAsia="Verdana" w:hAnsi="Verdana"/>
                <w:b/>
                <w:color w:val="800000"/>
                <w:sz w:val="18"/>
              </w:rPr>
              <w:t>Voto</w:t>
            </w:r>
            <w:r>
              <w:rPr>
                <w:rFonts w:ascii="Arial" w:cs="Arial" w:eastAsia="Arial" w:hAnsi="Arial"/>
                <w:b/>
                <w:color w:val="800000"/>
              </w:rPr>
              <w:t xml:space="preserve"> &lt; </w:t>
            </w:r>
            <w:r>
              <w:rPr>
                <w:rFonts w:ascii="Verdana" w:cs="Verdana" w:eastAsia="Verdana" w:hAnsi="Verdana"/>
                <w:b/>
                <w:color w:val="800000"/>
                <w:sz w:val="18"/>
              </w:rPr>
              <w:t>9</w:t>
            </w:r>
            <w:r>
              <w:rPr>
                <w:rFonts w:ascii="Times New Roman" w:hAnsi="Times New Roman"/>
              </w:rPr>
              <w:t xml:space="preserve"> </w:t>
            </w:r>
          </w:p>
          <w:p w14:paraId="00000260">
            <w:pPr>
              <w:ind w:left="-12"/>
              <w:rPr/>
            </w:pPr>
            <w:r>
              <w:rPr>
                <w:rFonts w:ascii="Verdana" w:cs="Verdana" w:eastAsia="Verdana" w:hAnsi="Verdana"/>
                <w:sz w:val="18"/>
              </w:rPr>
              <w:t xml:space="preserve"> </w:t>
            </w:r>
          </w:p>
        </w:tc>
        <w:tc>
          <w:tcPr>
            <w:cnfStyle w:val="000000100000"/>
            <w:tcW w:w="1720" w:type="dxa"/>
            <w:vMerge w:val="restart"/>
            <w:tcBorders>
              <w:top w:val="single" w:color="000000" w:sz="4" w:space="0"/>
              <w:left w:val="single" w:color="000000" w:sz="4" w:space="0"/>
              <w:bottom w:val="single" w:color="000000" w:sz="8" w:space="0"/>
              <w:right w:val="single" w:color="000000" w:sz="8" w:space="0"/>
            </w:tcBorders>
            <w:vAlign w:val="center"/>
          </w:tcPr>
          <w:p w14:paraId="00000261">
            <w:pPr>
              <w:spacing w:after="1"/>
              <w:ind w:left="5"/>
              <w:jc w:val="center"/>
              <w:rPr/>
            </w:pPr>
            <w:r>
              <w:rPr>
                <w:rFonts w:ascii="Verdana" w:cs="Verdana" w:eastAsia="Verdana" w:hAnsi="Verdana"/>
                <w:b/>
                <w:color w:val="006600"/>
                <w:sz w:val="18"/>
              </w:rPr>
              <w:t>Discreto</w:t>
            </w:r>
            <w:r>
              <w:rPr>
                <w:rFonts w:ascii="Verdana" w:cs="Verdana" w:eastAsia="Verdana" w:hAnsi="Verdana"/>
                <w:sz w:val="18"/>
              </w:rPr>
              <w:t xml:space="preserve"> </w:t>
            </w:r>
          </w:p>
          <w:p w14:paraId="00000262">
            <w:pPr>
              <w:ind w:left="3"/>
              <w:jc w:val="center"/>
              <w:rPr/>
            </w:pPr>
            <w:r>
              <w:rPr>
                <w:rFonts w:ascii="Verdana" w:cs="Verdana" w:eastAsia="Verdana" w:hAnsi="Verdana"/>
                <w:b/>
                <w:color w:val="006600"/>
                <w:sz w:val="18"/>
              </w:rPr>
              <w:t>Buono</w:t>
            </w:r>
            <w:r>
              <w:rPr>
                <w:rFonts w:ascii="Verdana" w:cs="Verdana" w:eastAsia="Verdana" w:hAnsi="Verdana"/>
                <w:sz w:val="18"/>
              </w:rPr>
              <w:t xml:space="preserve"> </w:t>
            </w:r>
          </w:p>
        </w:tc>
      </w:tr>
      <w:tr>
        <w:trPr>
          <w:trHeight w:val="2900"/>
        </w:trPr>
        <w:tc>
          <w:tcPr>
            <w:cnfStyle w:val="001000010000"/>
            <w:tcW w:w="918" w:type="dxa"/>
            <w:vMerge w:val="continue"/>
            <w:tcBorders>
              <w:top w:val="nil" w:sz="4" w:space="0"/>
              <w:left w:val="single" w:color="000000" w:sz="8" w:space="0"/>
              <w:bottom w:val="nil" w:sz="4" w:space="0"/>
              <w:right w:val="single" w:color="000000" w:sz="4" w:space="0"/>
            </w:tcBorders>
          </w:tcPr>
          <w:p w14:paraId="00000263"/>
        </w:tc>
        <w:tc>
          <w:tcPr>
            <w:cnfStyle w:val="000000010000"/>
            <w:tcW w:w="1421" w:type="dxa"/>
            <w:tcBorders>
              <w:top w:val="single" w:color="000000" w:sz="4" w:space="0"/>
              <w:left w:val="single" w:color="000000" w:sz="4" w:space="0"/>
              <w:bottom w:val="single" w:color="000000" w:sz="4" w:space="0"/>
              <w:right w:val="single" w:color="000000" w:sz="4" w:space="0"/>
            </w:tcBorders>
          </w:tcPr>
          <w:p w14:paraId="00000264">
            <w:pPr>
              <w:ind w:left="132"/>
              <w:rPr/>
            </w:pPr>
            <w:r>
              <w:rPr>
                <w:rFonts w:ascii="Verdana" w:cs="Verdana" w:eastAsia="Verdana" w:hAnsi="Verdana"/>
                <w:sz w:val="18"/>
              </w:rPr>
              <w:t xml:space="preserve"> </w:t>
            </w:r>
          </w:p>
          <w:p w14:paraId="00000265">
            <w:pPr>
              <w:ind w:left="132"/>
              <w:rPr/>
            </w:pPr>
            <w:r>
              <w:rPr>
                <w:rFonts w:ascii="Verdana" w:cs="Verdana" w:eastAsia="Verdana" w:hAnsi="Verdana"/>
                <w:sz w:val="18"/>
              </w:rPr>
              <w:t xml:space="preserve"> </w:t>
            </w:r>
          </w:p>
          <w:p w14:paraId="00000266">
            <w:pPr>
              <w:spacing w:line="221" w:lineRule="auto"/>
              <w:ind w:left="132" w:right="1212"/>
              <w:rPr/>
            </w:pPr>
            <w:r>
              <w:rPr>
                <w:rFonts w:ascii="Verdana" w:cs="Verdana" w:eastAsia="Verdana" w:hAnsi="Verdana"/>
                <w:sz w:val="18"/>
              </w:rPr>
              <w:t xml:space="preserve">  </w:t>
            </w:r>
          </w:p>
          <w:p w14:paraId="00000267">
            <w:pPr>
              <w:ind w:left="132"/>
              <w:rPr/>
            </w:pPr>
            <w:r>
              <w:rPr>
                <w:rFonts w:ascii="Verdana" w:cs="Verdana" w:eastAsia="Verdana" w:hAnsi="Verdana"/>
                <w:sz w:val="18"/>
              </w:rPr>
              <w:t xml:space="preserve"> </w:t>
            </w:r>
          </w:p>
          <w:p w14:paraId="00000268">
            <w:pPr>
              <w:spacing w:after="19" w:line="221" w:lineRule="auto"/>
              <w:ind w:left="132" w:right="1212"/>
              <w:rPr/>
            </w:pPr>
            <w:r>
              <w:rPr>
                <w:rFonts w:ascii="Verdana" w:cs="Verdana" w:eastAsia="Verdana" w:hAnsi="Verdana"/>
                <w:sz w:val="18"/>
              </w:rPr>
              <w:t xml:space="preserve">  </w:t>
            </w:r>
          </w:p>
          <w:p w14:paraId="00000269">
            <w:pPr>
              <w:ind w:left="132"/>
              <w:rPr/>
            </w:pPr>
            <w:r>
              <w:rPr>
                <w:rFonts w:ascii="Verdana" w:cs="Verdana" w:eastAsia="Verdana" w:hAnsi="Verdana"/>
                <w:sz w:val="18"/>
              </w:rPr>
              <w:t xml:space="preserve"> </w:t>
            </w:r>
            <w:r>
              <w:rPr>
                <w:rFonts w:ascii="Verdana" w:cs="Verdana" w:eastAsia="Verdana" w:hAnsi="Verdana"/>
                <w:b/>
                <w:bCs/>
                <w:sz w:val="18"/>
              </w:rPr>
              <w:t>Abilità</w:t>
            </w:r>
            <w:r>
              <w:rPr>
                <w:rFonts w:ascii="Verdana" w:cs="Verdana" w:eastAsia="Verdana" w:hAnsi="Verdana"/>
                <w:sz w:val="18"/>
              </w:rPr>
              <w:t xml:space="preserve"> </w:t>
            </w:r>
          </w:p>
        </w:tc>
        <w:tc>
          <w:tcPr>
            <w:cnfStyle w:val="000000010000"/>
            <w:tcW w:w="4566" w:type="dxa"/>
            <w:gridSpan w:val="2"/>
            <w:tcBorders>
              <w:top w:val="single" w:color="000000" w:sz="4" w:space="0"/>
              <w:left w:val="single" w:color="000000" w:sz="4" w:space="0"/>
              <w:bottom w:val="single" w:color="000000" w:sz="4" w:space="0"/>
              <w:right w:val="single" w:color="000000" w:sz="4" w:space="0"/>
            </w:tcBorders>
          </w:tcPr>
          <w:p w14:paraId="0000026A">
            <w:pPr>
              <w:spacing w:line="273" w:lineRule="auto"/>
              <w:ind w:left="72"/>
              <w:rPr/>
            </w:pPr>
            <w:r>
              <w:rPr>
                <w:rFonts w:ascii="Verdana" w:cs="Verdana" w:eastAsia="Verdana" w:hAnsi="Verdana"/>
                <w:sz w:val="18"/>
              </w:rPr>
              <w:t xml:space="preserve">Comprensione: interpreta correttamente le informazioni che presentano difficoltà di medio livello </w:t>
            </w:r>
          </w:p>
          <w:p w14:paraId="0000026B">
            <w:pPr>
              <w:spacing w:line="273" w:lineRule="auto"/>
              <w:ind w:left="72"/>
              <w:rPr/>
            </w:pPr>
            <w:r>
              <w:rPr>
                <w:rFonts w:ascii="Verdana" w:cs="Verdana" w:eastAsia="Verdana" w:hAnsi="Verdana"/>
                <w:sz w:val="18"/>
              </w:rPr>
              <w:t xml:space="preserve">Esposizione: espone con chiarezza e terminologia appropriata. </w:t>
            </w:r>
          </w:p>
          <w:p w14:paraId="0000026C">
            <w:pPr>
              <w:spacing w:after="7" w:line="247" w:lineRule="auto"/>
              <w:ind w:left="72" w:right="199"/>
              <w:rPr/>
            </w:pPr>
            <w:r>
              <w:rPr>
                <w:rFonts w:ascii="Verdana" w:cs="Verdana" w:eastAsia="Verdana" w:hAnsi="Verdana"/>
                <w:sz w:val="18"/>
              </w:rPr>
              <w:t xml:space="preserve">Applicazione: applica in modo corretto conoscenze e procedure anche in situazioni che presentano difficoltà diverse. Analisi; esamina correttamente i problemi. </w:t>
            </w:r>
          </w:p>
          <w:p w14:paraId="0000026D">
            <w:pPr>
              <w:ind w:left="72"/>
              <w:jc w:val="both"/>
              <w:rPr/>
            </w:pPr>
            <w:r>
              <w:rPr>
                <w:rFonts w:ascii="Verdana" w:cs="Verdana" w:eastAsia="Verdana" w:hAnsi="Verdana"/>
                <w:sz w:val="18"/>
              </w:rPr>
              <w:t>Sintesi: trae autonomamente conclusioni corrette</w:t>
            </w:r>
          </w:p>
        </w:tc>
        <w:tc>
          <w:tcPr>
            <w:cnfStyle w:val="000000010000"/>
            <w:tcW w:w="1720" w:type="dxa"/>
            <w:vMerge w:val="continue"/>
            <w:tcBorders>
              <w:top w:val="nil" w:sz="4" w:space="0"/>
              <w:left w:val="single" w:color="000000" w:sz="4" w:space="0"/>
              <w:bottom w:val="nil" w:sz="4" w:space="0"/>
              <w:right w:val="single" w:color="000000" w:sz="4" w:space="0"/>
            </w:tcBorders>
          </w:tcPr>
          <w:p w14:paraId="0000026E"/>
        </w:tc>
        <w:tc>
          <w:tcPr>
            <w:cnfStyle w:val="000000010000"/>
            <w:tcW w:w="1720" w:type="dxa"/>
            <w:vMerge w:val="continue"/>
            <w:tcBorders>
              <w:top w:val="nil" w:sz="4" w:space="0"/>
              <w:left w:val="single" w:color="000000" w:sz="4" w:space="0"/>
              <w:bottom w:val="nil" w:sz="4" w:space="0"/>
              <w:right w:val="single" w:color="000000" w:sz="8" w:space="0"/>
            </w:tcBorders>
          </w:tcPr>
          <w:p w14:paraId="0000026F"/>
        </w:tc>
      </w:tr>
      <w:tr>
        <w:trPr>
          <w:trHeight w:val="1032"/>
        </w:trPr>
        <w:tc>
          <w:tcPr>
            <w:cnfStyle w:val="001000100000"/>
            <w:tcW w:w="918" w:type="dxa"/>
            <w:vMerge w:val="continue"/>
            <w:tcBorders>
              <w:top w:val="nil" w:sz="4" w:space="0"/>
              <w:left w:val="single" w:color="000000" w:sz="8" w:space="0"/>
              <w:bottom w:val="single" w:color="000000" w:sz="8" w:space="0"/>
              <w:right w:val="single" w:color="000000" w:sz="4" w:space="0"/>
            </w:tcBorders>
          </w:tcPr>
          <w:p w14:paraId="00000270"/>
        </w:tc>
        <w:tc>
          <w:tcPr>
            <w:cnfStyle w:val="000000100000"/>
            <w:tcW w:w="1421" w:type="dxa"/>
            <w:tcBorders>
              <w:top w:val="single" w:color="000000" w:sz="4" w:space="0"/>
              <w:left w:val="single" w:color="000000" w:sz="4" w:space="0"/>
              <w:bottom w:val="single" w:color="000000" w:sz="8" w:space="0"/>
              <w:right w:val="single" w:color="000000" w:sz="4" w:space="0"/>
            </w:tcBorders>
          </w:tcPr>
          <w:p w14:paraId="00000271">
            <w:pPr>
              <w:ind w:left="5"/>
              <w:rPr/>
            </w:pPr>
            <w:r>
              <w:rPr>
                <w:rFonts w:ascii="Verdana" w:cs="Verdana" w:eastAsia="Verdana" w:hAnsi="Verdana"/>
                <w:sz w:val="18"/>
              </w:rPr>
              <w:t xml:space="preserve"> </w:t>
            </w:r>
          </w:p>
          <w:p w14:paraId="00000272">
            <w:pPr>
              <w:ind w:left="132"/>
              <w:rPr/>
            </w:pPr>
            <w:r>
              <w:rPr>
                <w:rFonts w:ascii="Verdana" w:cs="Verdana" w:eastAsia="Verdana" w:hAnsi="Verdana"/>
                <w:b/>
                <w:bCs/>
                <w:sz w:val="18"/>
              </w:rPr>
              <w:t>Competenze</w:t>
            </w:r>
            <w:r>
              <w:rPr>
                <w:rFonts w:ascii="Verdana" w:cs="Verdana" w:eastAsia="Verdana" w:hAnsi="Verdana"/>
                <w:sz w:val="18"/>
              </w:rPr>
              <w:t xml:space="preserve"> </w:t>
            </w:r>
          </w:p>
        </w:tc>
        <w:tc>
          <w:tcPr>
            <w:cnfStyle w:val="000000100000"/>
            <w:tcW w:w="4566" w:type="dxa"/>
            <w:gridSpan w:val="2"/>
            <w:tcBorders>
              <w:top w:val="single" w:color="000000" w:sz="4" w:space="0"/>
              <w:left w:val="single" w:color="000000" w:sz="4" w:space="0"/>
              <w:bottom w:val="single" w:color="000000" w:sz="8" w:space="0"/>
              <w:right w:val="single" w:color="000000" w:sz="4" w:space="0"/>
            </w:tcBorders>
          </w:tcPr>
          <w:p w14:paraId="00000273">
            <w:pPr>
              <w:ind w:left="122" w:right="192"/>
              <w:jc w:val="both"/>
              <w:rPr/>
            </w:pPr>
            <w:r>
              <w:rPr>
                <w:rFonts w:ascii="Verdana" w:cs="Verdana" w:eastAsia="Verdana" w:hAnsi="Verdana"/>
                <w:sz w:val="18"/>
              </w:rPr>
              <w:t xml:space="preserve">Valutazione: individua i punti nodali di un problema, i collegamenti tra i  vari contenuti ed effettua valutazioni personali e autonome </w:t>
            </w:r>
          </w:p>
        </w:tc>
        <w:tc>
          <w:tcPr>
            <w:cnfStyle w:val="000000100000"/>
            <w:tcW w:w="1720" w:type="dxa"/>
            <w:vMerge w:val="continue"/>
            <w:tcBorders>
              <w:top w:val="nil" w:sz="4" w:space="0"/>
              <w:left w:val="single" w:color="000000" w:sz="4" w:space="0"/>
              <w:bottom w:val="single" w:color="000000" w:sz="8" w:space="0"/>
              <w:right w:val="single" w:color="000000" w:sz="4" w:space="0"/>
            </w:tcBorders>
          </w:tcPr>
          <w:p w14:paraId="00000274"/>
        </w:tc>
        <w:tc>
          <w:tcPr>
            <w:cnfStyle w:val="000000100000"/>
            <w:tcW w:w="1720" w:type="dxa"/>
            <w:vMerge w:val="continue"/>
            <w:tcBorders>
              <w:top w:val="nil" w:sz="4" w:space="0"/>
              <w:left w:val="single" w:color="000000" w:sz="4" w:space="0"/>
              <w:bottom w:val="single" w:color="000000" w:sz="8" w:space="0"/>
              <w:right w:val="single" w:color="000000" w:sz="8" w:space="0"/>
            </w:tcBorders>
            <w:vAlign w:val="bottom"/>
          </w:tcPr>
          <w:p w14:paraId="00000275"/>
        </w:tc>
      </w:tr>
      <w:tr>
        <w:trPr>
          <w:trHeight w:val="677"/>
        </w:trPr>
        <w:tc>
          <w:tcPr>
            <w:cnfStyle w:val="001000010000"/>
            <w:tcW w:w="918" w:type="dxa"/>
            <w:vMerge w:val="restart"/>
            <w:tcBorders>
              <w:top w:val="single" w:color="000000" w:sz="8" w:space="0"/>
              <w:left w:val="single" w:color="000000" w:sz="8" w:space="0"/>
              <w:bottom w:val="single" w:color="000000" w:sz="4" w:space="0"/>
              <w:right w:val="single" w:color="000000" w:sz="4" w:space="0"/>
            </w:tcBorders>
            <w:vAlign w:val="center"/>
          </w:tcPr>
          <w:p w14:paraId="00000276">
            <w:pPr>
              <w:ind w:right="42"/>
              <w:jc w:val="center"/>
              <w:rPr/>
            </w:pPr>
            <w:r>
              <w:rPr>
                <w:rFonts w:ascii="Verdana" w:cs="Verdana" w:eastAsia="Verdana" w:hAnsi="Verdana"/>
                <w:b/>
                <w:sz w:val="18"/>
              </w:rPr>
              <w:t xml:space="preserve">5 </w:t>
            </w:r>
          </w:p>
        </w:tc>
        <w:tc>
          <w:tcPr>
            <w:cnfStyle w:val="000000010000"/>
            <w:tcW w:w="1421" w:type="dxa"/>
            <w:tcBorders>
              <w:top w:val="single" w:color="000000" w:sz="8" w:space="0"/>
              <w:left w:val="single" w:color="000000" w:sz="4" w:space="0"/>
              <w:bottom w:val="single" w:color="000000" w:sz="4" w:space="0"/>
              <w:right w:val="single" w:color="000000" w:sz="4" w:space="0"/>
            </w:tcBorders>
          </w:tcPr>
          <w:p w14:paraId="00000277">
            <w:pPr>
              <w:ind w:left="70"/>
              <w:rPr>
                <w:rFonts w:ascii="Verdana" w:cs="Verdana" w:eastAsia="Verdana" w:hAnsi="Verdana"/>
                <w:sz w:val="18"/>
              </w:rPr>
            </w:pPr>
          </w:p>
          <w:p w14:paraId="00000278">
            <w:pPr>
              <w:ind w:left="70"/>
              <w:rPr/>
            </w:pPr>
            <w:r>
              <w:rPr>
                <w:rFonts w:ascii="Verdana" w:cs="Verdana" w:eastAsia="Verdana" w:hAnsi="Verdana"/>
                <w:b/>
                <w:bCs/>
                <w:sz w:val="18"/>
              </w:rPr>
              <w:t>Conoscenze</w:t>
            </w:r>
            <w:r>
              <w:rPr>
                <w:rFonts w:ascii="Verdana" w:cs="Verdana" w:eastAsia="Verdana" w:hAnsi="Verdana"/>
                <w:sz w:val="18"/>
              </w:rPr>
              <w:t xml:space="preserve">  </w:t>
            </w:r>
          </w:p>
          <w:p w14:paraId="00000279">
            <w:pPr>
              <w:ind w:left="118"/>
              <w:rPr/>
            </w:pPr>
            <w:r>
              <w:rPr>
                <w:rFonts w:ascii="Verdana" w:cs="Verdana" w:eastAsia="Verdana" w:hAnsi="Verdana"/>
                <w:sz w:val="18"/>
              </w:rPr>
              <w:t xml:space="preserve"> </w:t>
            </w:r>
          </w:p>
        </w:tc>
        <w:tc>
          <w:tcPr>
            <w:cnfStyle w:val="000000010000"/>
            <w:tcW w:w="4566" w:type="dxa"/>
            <w:gridSpan w:val="2"/>
            <w:tcBorders>
              <w:top w:val="single" w:color="000000" w:sz="8" w:space="0"/>
              <w:left w:val="single" w:color="000000" w:sz="4" w:space="0"/>
              <w:bottom w:val="single" w:color="000000" w:sz="4" w:space="0"/>
              <w:right w:val="single" w:color="000000" w:sz="4" w:space="0"/>
            </w:tcBorders>
          </w:tcPr>
          <w:p w14:paraId="0000027A">
            <w:pPr>
              <w:spacing w:after="14" w:line="273" w:lineRule="auto"/>
              <w:ind w:left="72"/>
              <w:rPr/>
            </w:pPr>
            <w:r>
              <w:rPr>
                <w:rFonts w:ascii="Verdana" w:cs="Verdana" w:eastAsia="Verdana" w:hAnsi="Verdana"/>
                <w:sz w:val="18"/>
              </w:rPr>
              <w:t>possiede una conoscenza dei contenuti completa, approfondita e articolata</w:t>
            </w:r>
          </w:p>
        </w:tc>
        <w:tc>
          <w:tcPr>
            <w:cnfStyle w:val="000000010000"/>
            <w:tcW w:w="1720" w:type="dxa"/>
            <w:vMerge w:val="restart"/>
            <w:tcBorders>
              <w:top w:val="single" w:color="000000" w:sz="8" w:space="0"/>
              <w:left w:val="single" w:color="000000" w:sz="4" w:space="0"/>
              <w:bottom w:val="single" w:color="000000" w:sz="4" w:space="0"/>
              <w:right w:val="single" w:color="000000" w:sz="4" w:space="0"/>
            </w:tcBorders>
          </w:tcPr>
          <w:p w14:paraId="0000027B">
            <w:pPr>
              <w:spacing w:after="2069"/>
              <w:ind w:left="-26"/>
              <w:rPr>
                <w:rFonts w:ascii="Verdana" w:cs="Verdana" w:eastAsia="Verdana" w:hAnsi="Verdana"/>
                <w:sz w:val="18"/>
              </w:rPr>
            </w:pPr>
            <w:r>
              <w:rPr>
                <w:rFonts w:ascii="Verdana" w:cs="Verdana" w:eastAsia="Verdana" w:hAnsi="Verdana"/>
                <w:sz w:val="18"/>
              </w:rPr>
              <w:t xml:space="preserve"> </w:t>
            </w:r>
          </w:p>
          <w:p w14:paraId="0000027C">
            <w:pPr>
              <w:spacing w:after="2069"/>
              <w:ind w:left="-26"/>
              <w:rPr/>
            </w:pPr>
            <w:r>
              <w:rPr>
                <w:rFonts w:ascii="Arial" w:cs="Arial" w:eastAsia="Arial" w:hAnsi="Arial"/>
                <w:b/>
                <w:color w:val="800000"/>
              </w:rPr>
              <w:t xml:space="preserve">    </w:t>
            </w:r>
            <w:r>
              <w:rPr>
                <w:rFonts w:ascii="Verdana" w:cs="Arial" w:eastAsia="Arial" w:hAnsi="Verdana"/>
                <w:b/>
                <w:color w:val="800000"/>
                <w:sz w:val="18"/>
                <w:szCs w:val="14"/>
              </w:rPr>
              <w:t>9</w:t>
            </w:r>
            <w:r>
              <w:rPr>
                <w:rFonts w:ascii="Arial" w:cs="Arial" w:eastAsia="Arial" w:hAnsi="Arial"/>
                <w:b/>
                <w:color w:val="800000"/>
              </w:rPr>
              <w:t xml:space="preserve"> ≤ </w:t>
            </w:r>
            <w:r>
              <w:rPr>
                <w:rFonts w:ascii="Verdana" w:cs="Verdana" w:eastAsia="Verdana" w:hAnsi="Verdana"/>
                <w:b/>
                <w:color w:val="800000"/>
                <w:sz w:val="18"/>
              </w:rPr>
              <w:t>Voto</w:t>
            </w:r>
            <w:r>
              <w:rPr>
                <w:rFonts w:ascii="Arial" w:cs="Arial" w:eastAsia="Arial" w:hAnsi="Arial"/>
                <w:b/>
                <w:color w:val="800000"/>
              </w:rPr>
              <w:t xml:space="preserve"> ≤ </w:t>
            </w:r>
            <w:r>
              <w:rPr>
                <w:rFonts w:ascii="Verdana" w:cs="Verdana" w:eastAsia="Verdana" w:hAnsi="Verdana"/>
                <w:b/>
                <w:color w:val="800000"/>
                <w:sz w:val="18"/>
              </w:rPr>
              <w:t>10</w:t>
            </w:r>
            <w:r>
              <w:rPr>
                <w:rFonts w:ascii="Times New Roman" w:hAnsi="Times New Roman"/>
              </w:rPr>
              <w:t xml:space="preserve"> </w:t>
            </w:r>
          </w:p>
        </w:tc>
        <w:tc>
          <w:tcPr>
            <w:cnfStyle w:val="000000010000"/>
            <w:tcW w:w="1720" w:type="dxa"/>
            <w:vMerge w:val="restart"/>
            <w:tcBorders>
              <w:top w:val="single" w:color="000000" w:sz="8" w:space="0"/>
              <w:left w:val="single" w:color="000000" w:sz="4" w:space="0"/>
              <w:bottom w:val="single" w:color="000000" w:sz="4" w:space="0"/>
              <w:right w:val="single" w:color="000000" w:sz="8" w:space="0"/>
            </w:tcBorders>
            <w:vAlign w:val="center"/>
          </w:tcPr>
          <w:p w14:paraId="0000027D">
            <w:pPr>
              <w:ind w:left="5"/>
              <w:jc w:val="center"/>
              <w:rPr>
                <w:rFonts w:ascii="Verdana" w:cs="Verdana" w:eastAsia="Verdana" w:hAnsi="Verdana"/>
                <w:b/>
                <w:color w:val="006600"/>
                <w:sz w:val="18"/>
              </w:rPr>
            </w:pPr>
          </w:p>
          <w:p w14:paraId="0000027E">
            <w:pPr>
              <w:ind w:left="5"/>
              <w:jc w:val="center"/>
              <w:rPr/>
            </w:pPr>
            <w:r>
              <w:rPr>
                <w:rFonts w:ascii="Verdana" w:cs="Verdana" w:eastAsia="Verdana" w:hAnsi="Verdana"/>
                <w:b/>
                <w:color w:val="006600"/>
                <w:sz w:val="18"/>
              </w:rPr>
              <w:t>Ottimo</w:t>
            </w:r>
            <w:r>
              <w:rPr>
                <w:rFonts w:ascii="Verdana" w:cs="Verdana" w:eastAsia="Verdana" w:hAnsi="Verdana"/>
                <w:sz w:val="18"/>
              </w:rPr>
              <w:t xml:space="preserve"> </w:t>
            </w:r>
          </w:p>
          <w:p w14:paraId="0000027F">
            <w:pPr>
              <w:ind w:left="5"/>
              <w:jc w:val="center"/>
              <w:rPr/>
            </w:pPr>
          </w:p>
        </w:tc>
      </w:tr>
      <w:tr>
        <w:trPr>
          <w:trHeight w:val="1853"/>
        </w:trPr>
        <w:tc>
          <w:tcPr>
            <w:cnfStyle w:val="001000100000"/>
            <w:tcW w:w="918" w:type="dxa"/>
            <w:vMerge w:val="continue"/>
            <w:tcBorders>
              <w:top w:val="single" w:color="000000" w:sz="8" w:space="0"/>
              <w:left w:val="single" w:color="000000" w:sz="8" w:space="0"/>
              <w:bottom w:val="single" w:color="000000" w:sz="4" w:space="0"/>
              <w:right w:val="single" w:color="000000" w:sz="4" w:space="0"/>
            </w:tcBorders>
            <w:vAlign w:val="center"/>
          </w:tcPr>
          <w:p w14:paraId="00000280">
            <w:pPr>
              <w:ind w:right="42"/>
              <w:jc w:val="center"/>
              <w:rPr/>
            </w:pPr>
          </w:p>
        </w:tc>
        <w:tc>
          <w:tcPr>
            <w:cnfStyle w:val="000000100000"/>
            <w:tcW w:w="1421" w:type="dxa"/>
            <w:tcBorders>
              <w:top w:val="single" w:color="000000" w:sz="8" w:space="0"/>
              <w:left w:val="single" w:color="000000" w:sz="4" w:space="0"/>
              <w:bottom w:val="single" w:color="000000" w:sz="4" w:space="0"/>
              <w:right w:val="single" w:color="000000" w:sz="4" w:space="0"/>
            </w:tcBorders>
          </w:tcPr>
          <w:p w14:paraId="00000281">
            <w:pPr>
              <w:ind w:left="70"/>
              <w:rPr>
                <w:rFonts w:ascii="Verdana" w:cs="Verdana" w:eastAsia="Verdana" w:hAnsi="Verdana"/>
                <w:sz w:val="18"/>
              </w:rPr>
            </w:pPr>
          </w:p>
          <w:p w14:paraId="00000282">
            <w:pPr>
              <w:ind w:left="70"/>
              <w:rPr>
                <w:rFonts w:ascii="Verdana" w:cs="Verdana" w:eastAsia="Verdana" w:hAnsi="Verdana"/>
                <w:sz w:val="18"/>
              </w:rPr>
            </w:pPr>
          </w:p>
          <w:p w14:paraId="00000283">
            <w:pPr>
              <w:ind w:left="70"/>
              <w:rPr>
                <w:rFonts w:ascii="Verdana" w:cs="Verdana" w:eastAsia="Verdana" w:hAnsi="Verdana"/>
                <w:sz w:val="18"/>
              </w:rPr>
            </w:pPr>
          </w:p>
          <w:p w14:paraId="00000284">
            <w:pPr>
              <w:ind w:left="70"/>
              <w:rPr>
                <w:rFonts w:ascii="Verdana" w:cs="Verdana" w:eastAsia="Verdana" w:hAnsi="Verdana"/>
                <w:sz w:val="18"/>
              </w:rPr>
            </w:pPr>
          </w:p>
          <w:p w14:paraId="00000285">
            <w:pPr>
              <w:ind w:left="70"/>
              <w:rPr/>
            </w:pPr>
            <w:r>
              <w:rPr>
                <w:rFonts w:ascii="Verdana" w:cs="Verdana" w:eastAsia="Verdana" w:hAnsi="Verdana"/>
                <w:b/>
                <w:bCs/>
                <w:sz w:val="18"/>
              </w:rPr>
              <w:t xml:space="preserve"> Abilità</w:t>
            </w:r>
          </w:p>
        </w:tc>
        <w:tc>
          <w:tcPr>
            <w:cnfStyle w:val="000000100000"/>
            <w:tcW w:w="4566" w:type="dxa"/>
            <w:gridSpan w:val="2"/>
            <w:tcBorders>
              <w:top w:val="single" w:color="000000" w:sz="8" w:space="0"/>
              <w:left w:val="single" w:color="000000" w:sz="4" w:space="0"/>
              <w:bottom w:val="single" w:color="000000" w:sz="4" w:space="0"/>
              <w:right w:val="single" w:color="000000" w:sz="4" w:space="0"/>
            </w:tcBorders>
          </w:tcPr>
          <w:p w14:paraId="00000286">
            <w:pPr>
              <w:spacing w:after="7" w:line="242" w:lineRule="auto"/>
              <w:ind w:left="72"/>
              <w:rPr/>
            </w:pPr>
            <w:r>
              <w:rPr>
                <w:rFonts w:ascii="Verdana" w:cs="Verdana" w:eastAsia="Verdana" w:hAnsi="Verdana"/>
                <w:sz w:val="18"/>
              </w:rPr>
              <w:t xml:space="preserve">Comprensione: interpreta le informazioni in modo corretto e sicuro </w:t>
            </w:r>
          </w:p>
          <w:p w14:paraId="00000287">
            <w:pPr>
              <w:spacing w:line="244" w:lineRule="auto"/>
              <w:ind w:left="72" w:right="96"/>
              <w:rPr>
                <w:rFonts w:ascii="Verdana" w:cs="Verdana" w:eastAsia="Verdana" w:hAnsi="Verdana"/>
                <w:sz w:val="18"/>
              </w:rPr>
            </w:pPr>
            <w:r>
              <w:rPr>
                <w:rFonts w:ascii="Verdana" w:cs="Verdana" w:eastAsia="Verdana" w:hAnsi="Verdana"/>
                <w:sz w:val="18"/>
              </w:rPr>
              <w:t xml:space="preserve">Esposizione: si esprime con piena padronanza di termini e con costrutti logico-sintattici articolati </w:t>
            </w:r>
          </w:p>
          <w:p w14:paraId="00000288">
            <w:pPr>
              <w:spacing w:line="244" w:lineRule="auto"/>
              <w:ind w:left="72" w:right="96"/>
              <w:rPr>
                <w:rFonts w:ascii="Verdana" w:cs="Verdana" w:eastAsia="Verdana" w:hAnsi="Verdana"/>
                <w:sz w:val="18"/>
              </w:rPr>
            </w:pPr>
            <w:r>
              <w:rPr>
                <w:rFonts w:ascii="Verdana" w:cs="Verdana" w:eastAsia="Verdana" w:hAnsi="Verdana"/>
                <w:sz w:val="18"/>
              </w:rPr>
              <w:t xml:space="preserve">Applicazione: applica correttamente conoscenze e procedure anche in situazioni nuove </w:t>
            </w:r>
          </w:p>
          <w:p w14:paraId="00000289">
            <w:pPr>
              <w:spacing w:line="244" w:lineRule="auto"/>
              <w:ind w:left="72" w:right="96"/>
              <w:rPr/>
            </w:pPr>
            <w:r>
              <w:rPr>
                <w:rFonts w:ascii="Verdana" w:cs="Verdana" w:eastAsia="Verdana" w:hAnsi="Verdana"/>
                <w:sz w:val="18"/>
              </w:rPr>
              <w:t xml:space="preserve">Analisi: effettua analisi sicure e approfondite Sintesi: trae conclusioni sicure e complete in </w:t>
            </w:r>
          </w:p>
          <w:p w14:paraId="0000028A">
            <w:pPr>
              <w:spacing w:after="14" w:line="273" w:lineRule="auto"/>
              <w:ind w:left="72"/>
              <w:rPr/>
            </w:pPr>
            <w:r>
              <w:rPr>
                <w:rFonts w:ascii="Verdana" w:cs="Verdana" w:eastAsia="Verdana" w:hAnsi="Verdana"/>
                <w:sz w:val="18"/>
              </w:rPr>
              <w:t>modo autonomo</w:t>
            </w:r>
          </w:p>
        </w:tc>
        <w:tc>
          <w:tcPr>
            <w:cnfStyle w:val="000000100000"/>
            <w:tcW w:w="1720" w:type="dxa"/>
            <w:vMerge w:val="continue"/>
            <w:tcBorders>
              <w:top w:val="single" w:color="000000" w:sz="8" w:space="0"/>
              <w:left w:val="single" w:color="000000" w:sz="4" w:space="0"/>
              <w:bottom w:val="single" w:color="000000" w:sz="4" w:space="0"/>
              <w:right w:val="single" w:color="000000" w:sz="4" w:space="0"/>
            </w:tcBorders>
          </w:tcPr>
          <w:p w14:paraId="0000028B">
            <w:pPr>
              <w:spacing w:after="2069"/>
              <w:ind w:left="-26"/>
              <w:rPr/>
            </w:pPr>
          </w:p>
        </w:tc>
        <w:tc>
          <w:tcPr>
            <w:cnfStyle w:val="000000100000"/>
            <w:tcW w:w="1720" w:type="dxa"/>
            <w:vMerge w:val="continue"/>
            <w:tcBorders>
              <w:top w:val="single" w:color="000000" w:sz="8" w:space="0"/>
              <w:left w:val="single" w:color="000000" w:sz="4" w:space="0"/>
              <w:bottom w:val="single" w:color="000000" w:sz="4" w:space="0"/>
              <w:right w:val="single" w:color="000000" w:sz="8" w:space="0"/>
            </w:tcBorders>
            <w:vAlign w:val="center"/>
          </w:tcPr>
          <w:p w14:paraId="0000028C">
            <w:pPr>
              <w:ind w:left="5"/>
              <w:jc w:val="center"/>
              <w:rPr/>
            </w:pPr>
          </w:p>
        </w:tc>
      </w:tr>
      <w:tr>
        <w:trPr>
          <w:trHeight w:val="1025"/>
        </w:trPr>
        <w:tc>
          <w:tcPr>
            <w:cnfStyle w:val="001000010000"/>
            <w:tcW w:w="918" w:type="dxa"/>
            <w:vMerge w:val="continue"/>
            <w:tcBorders>
              <w:top w:val="nil" w:sz="4" w:space="0"/>
              <w:left w:val="single" w:color="000000" w:sz="8" w:space="0"/>
              <w:bottom w:val="single" w:color="000000" w:sz="4" w:space="0"/>
              <w:right w:val="single" w:color="000000" w:sz="4" w:space="0"/>
            </w:tcBorders>
          </w:tcPr>
          <w:p w14:paraId="0000028D"/>
        </w:tc>
        <w:tc>
          <w:tcPr>
            <w:cnfStyle w:val="000000010000"/>
            <w:tcW w:w="1421" w:type="dxa"/>
            <w:tcBorders>
              <w:top w:val="single" w:color="000000" w:sz="4" w:space="0"/>
              <w:left w:val="single" w:color="000000" w:sz="4" w:space="0"/>
              <w:bottom w:val="single" w:color="000000" w:sz="4" w:space="0"/>
              <w:right w:val="single" w:color="000000" w:sz="4" w:space="0"/>
            </w:tcBorders>
          </w:tcPr>
          <w:p w14:paraId="0000028E">
            <w:pPr>
              <w:ind w:left="5"/>
              <w:rPr/>
            </w:pPr>
            <w:r>
              <w:rPr>
                <w:rFonts w:ascii="Verdana" w:cs="Verdana" w:eastAsia="Verdana" w:hAnsi="Verdana"/>
                <w:sz w:val="18"/>
              </w:rPr>
              <w:t xml:space="preserve">  </w:t>
            </w:r>
          </w:p>
          <w:p w14:paraId="0000028F">
            <w:pPr>
              <w:ind w:left="70"/>
              <w:rPr/>
            </w:pPr>
            <w:r>
              <w:rPr>
                <w:rFonts w:ascii="Verdana" w:cs="Verdana" w:eastAsia="Verdana" w:hAnsi="Verdana"/>
                <w:b/>
                <w:bCs/>
                <w:sz w:val="18"/>
              </w:rPr>
              <w:t>Competenze</w:t>
            </w:r>
            <w:r>
              <w:rPr>
                <w:rFonts w:ascii="Verdana" w:cs="Verdana" w:eastAsia="Verdana" w:hAnsi="Verdana"/>
                <w:sz w:val="18"/>
              </w:rPr>
              <w:t xml:space="preserve"> </w:t>
            </w:r>
          </w:p>
        </w:tc>
        <w:tc>
          <w:tcPr>
            <w:cnfStyle w:val="000000010000"/>
            <w:tcW w:w="4566" w:type="dxa"/>
            <w:gridSpan w:val="2"/>
            <w:tcBorders>
              <w:top w:val="single" w:color="000000" w:sz="4" w:space="0"/>
              <w:left w:val="single" w:color="000000" w:sz="4" w:space="0"/>
              <w:bottom w:val="single" w:color="000000" w:sz="4" w:space="0"/>
              <w:right w:val="single" w:color="000000" w:sz="4" w:space="0"/>
            </w:tcBorders>
          </w:tcPr>
          <w:p w14:paraId="00000290">
            <w:pPr>
              <w:ind w:left="72"/>
              <w:rPr/>
            </w:pPr>
            <w:r>
              <w:rPr>
                <w:rFonts w:ascii="Verdana" w:cs="Verdana" w:eastAsia="Verdana" w:hAnsi="Verdana"/>
                <w:sz w:val="18"/>
              </w:rPr>
              <w:t xml:space="preserve">Valutazione: sa rielaborare criticamente le conoscenze, sa argomentare e risolve problemi in modo autonomo e originale </w:t>
            </w:r>
          </w:p>
        </w:tc>
        <w:tc>
          <w:tcPr>
            <w:cnfStyle w:val="000000010000"/>
            <w:tcW w:w="1720" w:type="dxa"/>
            <w:vMerge w:val="continue"/>
            <w:tcBorders>
              <w:top w:val="nil" w:sz="4" w:space="0"/>
              <w:left w:val="single" w:color="000000" w:sz="4" w:space="0"/>
              <w:bottom w:val="single" w:color="000000" w:sz="4" w:space="0"/>
              <w:right w:val="single" w:color="000000" w:sz="4" w:space="0"/>
            </w:tcBorders>
          </w:tcPr>
          <w:p w14:paraId="00000291"/>
        </w:tc>
        <w:tc>
          <w:tcPr>
            <w:cnfStyle w:val="000000010000"/>
            <w:tcW w:w="1720" w:type="dxa"/>
            <w:vMerge w:val="continue"/>
            <w:tcBorders>
              <w:top w:val="nil" w:sz="4" w:space="0"/>
              <w:left w:val="single" w:color="000000" w:sz="4" w:space="0"/>
              <w:bottom w:val="single" w:color="000000" w:sz="4" w:space="0"/>
              <w:right w:val="single" w:color="000000" w:sz="8" w:space="0"/>
            </w:tcBorders>
          </w:tcPr>
          <w:p w14:paraId="00000292"/>
        </w:tc>
      </w:tr>
    </w:tbl>
    <w:p w14:paraId="00000293">
      <w:pPr>
        <w:jc w:val="center"/>
        <w:rPr>
          <w:rFonts w:ascii="Arial" w:cs="Arial" w:hAnsi="Arial"/>
          <w:b/>
        </w:rPr>
      </w:pPr>
      <w:r>
        <w:rPr>
          <w:rFonts w:ascii="Arial" w:cs="Arial" w:hAnsi="Arial"/>
          <w:b/>
        </w:rPr>
        <w:t xml:space="preserve">   </w:t>
      </w:r>
    </w:p>
    <w:p w14:paraId="00000294">
      <w:pPr>
        <w:jc w:val="center"/>
        <w:rPr>
          <w:rFonts w:ascii="Arial" w:cs="Arial" w:hAnsi="Arial"/>
          <w:b/>
        </w:rPr>
      </w:pPr>
    </w:p>
    <w:p w14:paraId="00000295">
      <w:pPr>
        <w:jc w:val="center"/>
        <w:rPr>
          <w:rFonts w:ascii="Arial" w:cs="Arial" w:hAnsi="Arial"/>
          <w:b/>
        </w:rPr>
      </w:pPr>
    </w:p>
    <w:p w14:paraId="00000296">
      <w:pPr>
        <w:jc w:val="center"/>
        <w:rPr>
          <w:rFonts w:ascii="Arial" w:cs="Arial" w:hAnsi="Arial"/>
        </w:rPr>
      </w:pPr>
      <w:r>
        <w:rPr>
          <w:rFonts w:ascii="Arial" w:cs="Arial" w:hAnsi="Arial"/>
        </w:rPr>
        <w:br w:type="page"/>
      </w:r>
    </w:p>
    <w:p w14:paraId="00000297">
      <w:pPr>
        <w:jc w:val="center"/>
        <w:rPr>
          <w:rFonts w:ascii="Arial" w:cs="Arial" w:hAnsi="Arial"/>
        </w:rPr>
      </w:pPr>
    </w:p>
    <w:p w14:paraId="00000298">
      <w:pPr>
        <w:jc w:val="center"/>
        <w:rPr>
          <w:rFonts w:ascii="Arial" w:cs="Arial" w:hAnsi="Arial"/>
        </w:rPr>
      </w:pPr>
      <w:r>
        <w:rPr>
          <w:rFonts w:ascii="Arial" w:cs="Arial" w:hAnsi="Arial"/>
        </w:rPr>
        <w:t>Per la valutazione del comportamento, invece, sono stati seguiti i seguenti criteri:</w:t>
      </w:r>
    </w:p>
    <w:p w14:paraId="00000299">
      <w:pPr>
        <w:jc w:val="center"/>
        <w:rPr>
          <w:rFonts w:ascii="Arial" w:cs="Arial" w:hAnsi="Arial"/>
        </w:rPr>
      </w:pPr>
    </w:p>
    <w:p w14:paraId="0000029A">
      <w:pPr>
        <w:pStyle w:val="Heading1"/>
        <w:spacing w:before="1"/>
        <w:ind w:right="434"/>
        <w:jc w:val="center"/>
        <w:rPr>
          <w:rFonts w:ascii="Arial" w:cs="Arial" w:hAnsi="Arial"/>
          <w:color w:val="3333ff"/>
          <w:sz w:val="24"/>
          <w:szCs w:val="24"/>
        </w:rPr>
      </w:pPr>
    </w:p>
    <w:p w14:paraId="0000029B">
      <w:pPr>
        <w:pStyle w:val="Heading1"/>
        <w:spacing w:before="1"/>
        <w:ind w:right="434"/>
        <w:jc w:val="center"/>
        <w:rPr>
          <w:rFonts w:ascii="Arial" w:cs="Arial" w:hAnsi="Arial"/>
          <w:color w:val="000000"/>
          <w:sz w:val="24"/>
          <w:szCs w:val="24"/>
        </w:rPr>
      </w:pPr>
      <w:r>
        <w:rPr>
          <w:rFonts w:ascii="Arial" w:cs="Arial" w:hAnsi="Arial"/>
          <w:color w:val="000000"/>
          <w:sz w:val="24"/>
          <w:szCs w:val="24"/>
        </w:rPr>
        <w:t>CRITERI</w:t>
      </w:r>
      <w:r>
        <w:rPr>
          <w:rFonts w:ascii="Arial" w:cs="Arial" w:hAnsi="Arial"/>
          <w:color w:val="000000"/>
          <w:spacing w:val="-6"/>
          <w:sz w:val="24"/>
          <w:szCs w:val="24"/>
        </w:rPr>
        <w:t xml:space="preserve"> </w:t>
      </w:r>
      <w:r>
        <w:rPr>
          <w:rFonts w:ascii="Arial" w:cs="Arial" w:hAnsi="Arial"/>
          <w:color w:val="000000"/>
          <w:sz w:val="24"/>
          <w:szCs w:val="24"/>
        </w:rPr>
        <w:t>PER</w:t>
      </w:r>
      <w:r>
        <w:rPr>
          <w:rFonts w:ascii="Arial" w:cs="Arial" w:hAnsi="Arial"/>
          <w:color w:val="000000"/>
          <w:spacing w:val="-3"/>
          <w:sz w:val="24"/>
          <w:szCs w:val="24"/>
        </w:rPr>
        <w:t xml:space="preserve"> </w:t>
      </w:r>
      <w:r>
        <w:rPr>
          <w:rFonts w:ascii="Arial" w:cs="Arial" w:hAnsi="Arial"/>
          <w:color w:val="000000"/>
          <w:sz w:val="24"/>
          <w:szCs w:val="24"/>
        </w:rPr>
        <w:t>L’ASSEGNAZIONE</w:t>
      </w:r>
      <w:r>
        <w:rPr>
          <w:rFonts w:ascii="Arial" w:cs="Arial" w:hAnsi="Arial"/>
          <w:color w:val="000000"/>
          <w:spacing w:val="-4"/>
          <w:sz w:val="24"/>
          <w:szCs w:val="24"/>
        </w:rPr>
        <w:t xml:space="preserve"> </w:t>
      </w:r>
      <w:r>
        <w:rPr>
          <w:rFonts w:ascii="Arial" w:cs="Arial" w:hAnsi="Arial"/>
          <w:color w:val="000000"/>
          <w:sz w:val="24"/>
          <w:szCs w:val="24"/>
        </w:rPr>
        <w:t>DEL</w:t>
      </w:r>
      <w:r>
        <w:rPr>
          <w:rFonts w:ascii="Arial" w:cs="Arial" w:hAnsi="Arial"/>
          <w:color w:val="000000"/>
          <w:spacing w:val="-3"/>
          <w:sz w:val="24"/>
          <w:szCs w:val="24"/>
        </w:rPr>
        <w:t xml:space="preserve"> </w:t>
      </w:r>
      <w:r>
        <w:rPr>
          <w:rFonts w:ascii="Arial" w:cs="Arial" w:hAnsi="Arial"/>
          <w:color w:val="000000"/>
          <w:sz w:val="24"/>
          <w:szCs w:val="24"/>
        </w:rPr>
        <w:t>VOTO</w:t>
      </w:r>
      <w:r>
        <w:rPr>
          <w:rFonts w:ascii="Arial" w:cs="Arial" w:hAnsi="Arial"/>
          <w:color w:val="000000"/>
          <w:spacing w:val="-4"/>
          <w:sz w:val="24"/>
          <w:szCs w:val="24"/>
        </w:rPr>
        <w:t xml:space="preserve"> </w:t>
      </w:r>
      <w:r>
        <w:rPr>
          <w:rFonts w:ascii="Arial" w:cs="Arial" w:hAnsi="Arial"/>
          <w:color w:val="000000"/>
          <w:sz w:val="24"/>
          <w:szCs w:val="24"/>
        </w:rPr>
        <w:t>DI</w:t>
      </w:r>
      <w:r>
        <w:rPr>
          <w:rFonts w:ascii="Arial" w:cs="Arial" w:hAnsi="Arial"/>
          <w:color w:val="000000"/>
          <w:spacing w:val="-3"/>
          <w:sz w:val="24"/>
          <w:szCs w:val="24"/>
        </w:rPr>
        <w:t xml:space="preserve"> </w:t>
      </w:r>
      <w:r>
        <w:rPr>
          <w:rFonts w:ascii="Arial" w:cs="Arial" w:hAnsi="Arial"/>
          <w:color w:val="000000"/>
          <w:spacing w:val="-2"/>
          <w:sz w:val="24"/>
          <w:szCs w:val="24"/>
        </w:rPr>
        <w:t>COMPORTAMENTO</w:t>
      </w:r>
    </w:p>
    <w:p w14:paraId="0000029C">
      <w:pPr>
        <w:jc w:val="center"/>
        <w:rPr>
          <w:rFonts w:ascii="Arial" w:cs="Arial" w:hAnsi="Arial"/>
        </w:rPr>
      </w:pPr>
    </w:p>
    <w:tbl>
      <w:tblPr>
        <w:tblW w:w="0" w:type="auto"/>
        <w:tblInd w:w="4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tblPr>
      <w:tblGrid>
        <w:gridCol w:w="1090"/>
        <w:gridCol w:w="8562"/>
      </w:tblGrid>
      <w:tr>
        <w:trPr>
          <w:trHeight w:val="304"/>
        </w:trPr>
        <w:tc>
          <w:tcPr>
            <w:cnfStyle w:val="101000000000"/>
            <w:tcW w:w="1090" w:type="dxa"/>
          </w:tcPr>
          <w:p w14:paraId="0000029D">
            <w:pPr>
              <w:pStyle w:val="TableParagraph"/>
              <w:spacing w:before="53" w:line="231" w:lineRule="exact"/>
              <w:ind w:left="84" w:right="76"/>
              <w:jc w:val="center"/>
              <w:rPr>
                <w:rFonts w:ascii="Arial" w:cs="Arial" w:hAnsi="Arial"/>
                <w:b/>
                <w:color w:val="000000"/>
                <w:szCs w:val="24"/>
              </w:rPr>
            </w:pPr>
            <w:r>
              <w:rPr>
                <w:rFonts w:ascii="Arial" w:cs="Arial" w:hAnsi="Arial"/>
                <w:b/>
                <w:color w:val="000000"/>
                <w:spacing w:val="-4"/>
                <w:szCs w:val="24"/>
              </w:rPr>
              <w:t>VOTO</w:t>
            </w:r>
          </w:p>
        </w:tc>
        <w:tc>
          <w:tcPr>
            <w:cnfStyle w:val="100100000000"/>
            <w:tcW w:w="8562" w:type="dxa"/>
          </w:tcPr>
          <w:p w14:paraId="0000029E">
            <w:pPr>
              <w:pStyle w:val="TableParagraph"/>
              <w:spacing w:before="53" w:line="231" w:lineRule="exact"/>
              <w:ind w:left="9"/>
              <w:jc w:val="center"/>
              <w:rPr>
                <w:rFonts w:ascii="Arial" w:cs="Arial" w:hAnsi="Arial"/>
                <w:b/>
                <w:color w:val="000000"/>
                <w:szCs w:val="24"/>
              </w:rPr>
            </w:pPr>
            <w:r>
              <w:rPr>
                <w:rFonts w:ascii="Arial" w:cs="Arial" w:hAnsi="Arial"/>
                <w:b/>
                <w:color w:val="000000"/>
                <w:spacing w:val="-2"/>
                <w:szCs w:val="24"/>
              </w:rPr>
              <w:t>INDICATORI</w:t>
            </w:r>
          </w:p>
        </w:tc>
      </w:tr>
      <w:tr>
        <w:trPr>
          <w:trHeight w:val="1862"/>
        </w:trPr>
        <w:tc>
          <w:tcPr>
            <w:cnfStyle w:val="001000100000"/>
            <w:tcW w:w="1090" w:type="dxa"/>
          </w:tcPr>
          <w:p w14:paraId="0000029F">
            <w:pPr>
              <w:pStyle w:val="TableParagraph"/>
              <w:rPr>
                <w:rFonts w:ascii="Arial" w:cs="Arial" w:hAnsi="Arial"/>
                <w:b/>
                <w:szCs w:val="24"/>
              </w:rPr>
            </w:pPr>
          </w:p>
          <w:p w14:paraId="000002A0">
            <w:pPr>
              <w:pStyle w:val="TableParagraph"/>
              <w:rPr>
                <w:rFonts w:ascii="Arial" w:cs="Arial" w:hAnsi="Arial"/>
                <w:b/>
                <w:szCs w:val="24"/>
              </w:rPr>
            </w:pPr>
          </w:p>
          <w:p w14:paraId="000002A1">
            <w:pPr>
              <w:pStyle w:val="TableParagraph"/>
              <w:spacing w:before="108"/>
              <w:rPr>
                <w:rFonts w:ascii="Arial" w:cs="Arial" w:hAnsi="Arial"/>
                <w:b/>
                <w:szCs w:val="24"/>
              </w:rPr>
            </w:pPr>
          </w:p>
          <w:p w14:paraId="000002A2">
            <w:pPr>
              <w:pStyle w:val="TableParagraph"/>
              <w:ind w:left="84" w:right="74"/>
              <w:jc w:val="center"/>
              <w:rPr>
                <w:rFonts w:ascii="Arial" w:cs="Arial" w:hAnsi="Arial"/>
                <w:b/>
                <w:szCs w:val="24"/>
              </w:rPr>
            </w:pPr>
            <w:r>
              <w:rPr>
                <w:rFonts w:ascii="Arial" w:cs="Arial" w:hAnsi="Arial"/>
                <w:b/>
                <w:color w:val="000000"/>
                <w:spacing w:val="-5"/>
                <w:szCs w:val="24"/>
              </w:rPr>
              <w:t>10</w:t>
            </w:r>
          </w:p>
        </w:tc>
        <w:tc>
          <w:tcPr>
            <w:cnfStyle w:val="000100100000"/>
            <w:tcW w:w="8562" w:type="dxa"/>
          </w:tcPr>
          <w:p w14:paraId="000002A3">
            <w:pPr>
              <w:pStyle w:val="TableParagraph"/>
              <w:spacing w:before="58"/>
              <w:ind w:left="136"/>
              <w:rPr>
                <w:rFonts w:ascii="Arial" w:cs="Arial" w:hAnsi="Arial"/>
                <w:szCs w:val="24"/>
              </w:rPr>
            </w:pPr>
            <w:r>
              <w:rPr>
                <w:rFonts w:ascii="Arial" w:cs="Arial" w:hAnsi="Arial"/>
                <w:szCs w:val="24"/>
              </w:rPr>
              <w:t>L’allievo</w:t>
            </w:r>
            <w:r>
              <w:rPr>
                <w:rFonts w:ascii="Arial" w:cs="Arial" w:hAnsi="Arial"/>
                <w:spacing w:val="-15"/>
                <w:szCs w:val="24"/>
              </w:rPr>
              <w:t xml:space="preserve"> </w:t>
            </w:r>
            <w:r>
              <w:rPr>
                <w:rFonts w:ascii="Arial" w:cs="Arial" w:hAnsi="Arial"/>
                <w:spacing w:val="-2"/>
                <w:szCs w:val="24"/>
              </w:rPr>
              <w:t>dimostra:</w:t>
            </w:r>
          </w:p>
          <w:p w14:paraId="000002A4">
            <w:pPr>
              <w:pStyle w:val="TableParagraph"/>
              <w:numPr>
                <w:ilvl w:val="0"/>
                <w:numId w:val="39"/>
              </w:numPr>
              <w:tabs>
                <w:tab w:val="left" w:pos="495"/>
              </w:tabs>
              <w:spacing w:before="6"/>
              <w:ind w:left="495" w:hanging="359"/>
              <w:rPr>
                <w:rFonts w:ascii="Arial" w:cs="Arial" w:hAnsi="Arial"/>
                <w:szCs w:val="24"/>
                <w:lang w:val="it-IT"/>
              </w:rPr>
            </w:pPr>
            <w:r>
              <w:rPr>
                <w:rFonts w:ascii="Arial" w:cs="Arial" w:hAnsi="Arial"/>
                <w:szCs w:val="24"/>
                <w:lang w:val="it-IT"/>
              </w:rPr>
              <w:t>ottima</w:t>
            </w:r>
            <w:r>
              <w:rPr>
                <w:rFonts w:ascii="Arial" w:cs="Arial" w:hAnsi="Arial"/>
                <w:spacing w:val="-9"/>
                <w:szCs w:val="24"/>
                <w:lang w:val="it-IT"/>
              </w:rPr>
              <w:t xml:space="preserve"> </w:t>
            </w:r>
            <w:r>
              <w:rPr>
                <w:rFonts w:ascii="Arial" w:cs="Arial" w:hAnsi="Arial"/>
                <w:szCs w:val="24"/>
                <w:lang w:val="it-IT"/>
              </w:rPr>
              <w:t>responsabilità</w:t>
            </w:r>
            <w:r>
              <w:rPr>
                <w:rFonts w:ascii="Arial" w:cs="Arial" w:hAnsi="Arial"/>
                <w:spacing w:val="-10"/>
                <w:szCs w:val="24"/>
                <w:lang w:val="it-IT"/>
              </w:rPr>
              <w:t xml:space="preserve"> </w:t>
            </w:r>
            <w:r>
              <w:rPr>
                <w:rFonts w:ascii="Arial" w:cs="Arial" w:hAnsi="Arial"/>
                <w:szCs w:val="24"/>
                <w:lang w:val="it-IT"/>
              </w:rPr>
              <w:t>nell’affrontare</w:t>
            </w:r>
            <w:r>
              <w:rPr>
                <w:rFonts w:ascii="Arial" w:cs="Arial" w:hAnsi="Arial"/>
                <w:spacing w:val="-10"/>
                <w:szCs w:val="24"/>
                <w:lang w:val="it-IT"/>
              </w:rPr>
              <w:t xml:space="preserve"> </w:t>
            </w:r>
            <w:r>
              <w:rPr>
                <w:rFonts w:ascii="Arial" w:cs="Arial" w:hAnsi="Arial"/>
                <w:szCs w:val="24"/>
                <w:lang w:val="it-IT"/>
              </w:rPr>
              <w:t>gli</w:t>
            </w:r>
            <w:r>
              <w:rPr>
                <w:rFonts w:ascii="Arial" w:cs="Arial" w:hAnsi="Arial"/>
                <w:spacing w:val="-9"/>
                <w:szCs w:val="24"/>
                <w:lang w:val="it-IT"/>
              </w:rPr>
              <w:t xml:space="preserve"> </w:t>
            </w:r>
            <w:r>
              <w:rPr>
                <w:rFonts w:ascii="Arial" w:cs="Arial" w:hAnsi="Arial"/>
                <w:szCs w:val="24"/>
                <w:lang w:val="it-IT"/>
              </w:rPr>
              <w:t>impegni</w:t>
            </w:r>
            <w:r>
              <w:rPr>
                <w:rFonts w:ascii="Arial" w:cs="Arial" w:hAnsi="Arial"/>
                <w:spacing w:val="-8"/>
                <w:szCs w:val="24"/>
                <w:lang w:val="it-IT"/>
              </w:rPr>
              <w:t xml:space="preserve"> </w:t>
            </w:r>
            <w:r>
              <w:rPr>
                <w:rFonts w:ascii="Arial" w:cs="Arial" w:hAnsi="Arial"/>
                <w:szCs w:val="24"/>
                <w:lang w:val="it-IT"/>
              </w:rPr>
              <w:t>scolastici</w:t>
            </w:r>
            <w:r>
              <w:rPr>
                <w:rFonts w:ascii="Arial" w:cs="Arial" w:hAnsi="Arial"/>
                <w:spacing w:val="-10"/>
                <w:szCs w:val="24"/>
                <w:lang w:val="it-IT"/>
              </w:rPr>
              <w:t xml:space="preserve"> </w:t>
            </w:r>
            <w:r>
              <w:rPr>
                <w:rFonts w:ascii="Arial" w:cs="Arial" w:hAnsi="Arial"/>
                <w:szCs w:val="24"/>
                <w:lang w:val="it-IT"/>
              </w:rPr>
              <w:t>di</w:t>
            </w:r>
            <w:r>
              <w:rPr>
                <w:rFonts w:ascii="Arial" w:cs="Arial" w:hAnsi="Arial"/>
                <w:spacing w:val="-8"/>
                <w:szCs w:val="24"/>
                <w:lang w:val="it-IT"/>
              </w:rPr>
              <w:t xml:space="preserve"> </w:t>
            </w:r>
            <w:r>
              <w:rPr>
                <w:rFonts w:ascii="Arial" w:cs="Arial" w:hAnsi="Arial"/>
                <w:szCs w:val="24"/>
                <w:lang w:val="it-IT"/>
              </w:rPr>
              <w:t>studio</w:t>
            </w:r>
            <w:r>
              <w:rPr>
                <w:rFonts w:ascii="Arial" w:cs="Arial" w:hAnsi="Arial"/>
                <w:spacing w:val="-10"/>
                <w:szCs w:val="24"/>
                <w:lang w:val="it-IT"/>
              </w:rPr>
              <w:t xml:space="preserve"> </w:t>
            </w:r>
            <w:r>
              <w:rPr>
                <w:rFonts w:ascii="Arial" w:cs="Arial" w:hAnsi="Arial"/>
                <w:spacing w:val="-5"/>
                <w:szCs w:val="24"/>
                <w:lang w:val="it-IT"/>
              </w:rPr>
              <w:t>ed</w:t>
            </w:r>
          </w:p>
          <w:p w14:paraId="000002A5">
            <w:pPr>
              <w:pStyle w:val="TableParagraph"/>
              <w:spacing w:before="4"/>
              <w:ind w:left="496"/>
              <w:rPr>
                <w:rFonts w:ascii="Arial" w:cs="Arial" w:hAnsi="Arial"/>
                <w:szCs w:val="24"/>
              </w:rPr>
            </w:pPr>
            <w:r>
              <w:rPr>
                <w:rFonts w:ascii="Arial" w:cs="Arial" w:hAnsi="Arial"/>
                <w:szCs w:val="24"/>
              </w:rPr>
              <w:t>integrativi</w:t>
            </w:r>
            <w:r>
              <w:rPr>
                <w:rFonts w:ascii="Arial" w:cs="Arial" w:hAnsi="Arial"/>
                <w:szCs w:val="24"/>
              </w:rPr>
              <w:t>,</w:t>
            </w:r>
            <w:r>
              <w:rPr>
                <w:rFonts w:ascii="Arial" w:cs="Arial" w:hAnsi="Arial"/>
                <w:spacing w:val="-8"/>
                <w:szCs w:val="24"/>
              </w:rPr>
              <w:t xml:space="preserve"> </w:t>
            </w:r>
            <w:r>
              <w:rPr>
                <w:rFonts w:ascii="Arial" w:cs="Arial" w:hAnsi="Arial"/>
                <w:szCs w:val="24"/>
              </w:rPr>
              <w:t>compresi</w:t>
            </w:r>
            <w:r>
              <w:rPr>
                <w:rFonts w:ascii="Arial" w:cs="Arial" w:hAnsi="Arial"/>
                <w:spacing w:val="-9"/>
                <w:szCs w:val="24"/>
              </w:rPr>
              <w:t xml:space="preserve"> </w:t>
            </w:r>
            <w:r>
              <w:rPr>
                <w:rFonts w:ascii="Arial" w:cs="Arial" w:hAnsi="Arial"/>
                <w:szCs w:val="24"/>
              </w:rPr>
              <w:t>i</w:t>
            </w:r>
            <w:r>
              <w:rPr>
                <w:rFonts w:ascii="Arial" w:cs="Arial" w:hAnsi="Arial"/>
                <w:spacing w:val="-8"/>
                <w:szCs w:val="24"/>
              </w:rPr>
              <w:t xml:space="preserve"> </w:t>
            </w:r>
            <w:r>
              <w:rPr>
                <w:rFonts w:ascii="Arial" w:cs="Arial" w:hAnsi="Arial"/>
                <w:spacing w:val="-4"/>
                <w:szCs w:val="24"/>
              </w:rPr>
              <w:t>PCTO;</w:t>
            </w:r>
          </w:p>
          <w:p w14:paraId="000002A6">
            <w:pPr>
              <w:pStyle w:val="TableParagraph"/>
              <w:numPr>
                <w:ilvl w:val="0"/>
                <w:numId w:val="39"/>
              </w:numPr>
              <w:tabs>
                <w:tab w:val="left" w:pos="495"/>
              </w:tabs>
              <w:spacing w:before="26"/>
              <w:ind w:left="495" w:hanging="359"/>
              <w:rPr>
                <w:rFonts w:ascii="Arial" w:cs="Arial" w:hAnsi="Arial"/>
                <w:szCs w:val="24"/>
                <w:lang w:val="it-IT"/>
              </w:rPr>
            </w:pPr>
            <w:r>
              <w:rPr>
                <w:rFonts w:ascii="Arial" w:cs="Arial" w:hAnsi="Arial"/>
                <w:szCs w:val="24"/>
                <w:lang w:val="it-IT"/>
              </w:rPr>
              <w:t>attiva</w:t>
            </w:r>
            <w:r>
              <w:rPr>
                <w:rFonts w:ascii="Arial" w:cs="Arial" w:hAnsi="Arial"/>
                <w:spacing w:val="-9"/>
                <w:szCs w:val="24"/>
                <w:lang w:val="it-IT"/>
              </w:rPr>
              <w:t xml:space="preserve"> </w:t>
            </w:r>
            <w:r>
              <w:rPr>
                <w:rFonts w:ascii="Arial" w:cs="Arial" w:hAnsi="Arial"/>
                <w:szCs w:val="24"/>
                <w:lang w:val="it-IT"/>
              </w:rPr>
              <w:t>e</w:t>
            </w:r>
            <w:r>
              <w:rPr>
                <w:rFonts w:ascii="Arial" w:cs="Arial" w:hAnsi="Arial"/>
                <w:spacing w:val="-8"/>
                <w:szCs w:val="24"/>
                <w:lang w:val="it-IT"/>
              </w:rPr>
              <w:t xml:space="preserve"> </w:t>
            </w:r>
            <w:r>
              <w:rPr>
                <w:rFonts w:ascii="Arial" w:cs="Arial" w:hAnsi="Arial"/>
                <w:szCs w:val="24"/>
                <w:lang w:val="it-IT"/>
              </w:rPr>
              <w:t>costruttiva</w:t>
            </w:r>
            <w:r>
              <w:rPr>
                <w:rFonts w:ascii="Arial" w:cs="Arial" w:hAnsi="Arial"/>
                <w:spacing w:val="-8"/>
                <w:szCs w:val="24"/>
                <w:lang w:val="it-IT"/>
              </w:rPr>
              <w:t xml:space="preserve"> </w:t>
            </w:r>
            <w:r>
              <w:rPr>
                <w:rFonts w:ascii="Arial" w:cs="Arial" w:hAnsi="Arial"/>
                <w:szCs w:val="24"/>
                <w:lang w:val="it-IT"/>
              </w:rPr>
              <w:t>partecipazione</w:t>
            </w:r>
            <w:r>
              <w:rPr>
                <w:rFonts w:ascii="Arial" w:cs="Arial" w:hAnsi="Arial"/>
                <w:spacing w:val="-9"/>
                <w:szCs w:val="24"/>
                <w:lang w:val="it-IT"/>
              </w:rPr>
              <w:t xml:space="preserve"> </w:t>
            </w:r>
            <w:r>
              <w:rPr>
                <w:rFonts w:ascii="Arial" w:cs="Arial" w:hAnsi="Arial"/>
                <w:szCs w:val="24"/>
                <w:lang w:val="it-IT"/>
              </w:rPr>
              <w:t>al</w:t>
            </w:r>
            <w:r>
              <w:rPr>
                <w:rFonts w:ascii="Arial" w:cs="Arial" w:hAnsi="Arial"/>
                <w:spacing w:val="-8"/>
                <w:szCs w:val="24"/>
                <w:lang w:val="it-IT"/>
              </w:rPr>
              <w:t xml:space="preserve"> </w:t>
            </w:r>
            <w:r>
              <w:rPr>
                <w:rFonts w:ascii="Arial" w:cs="Arial" w:hAnsi="Arial"/>
                <w:szCs w:val="24"/>
                <w:lang w:val="it-IT"/>
              </w:rPr>
              <w:t>dialogo</w:t>
            </w:r>
            <w:r>
              <w:rPr>
                <w:rFonts w:ascii="Arial" w:cs="Arial" w:hAnsi="Arial"/>
                <w:spacing w:val="-7"/>
                <w:szCs w:val="24"/>
                <w:lang w:val="it-IT"/>
              </w:rPr>
              <w:t xml:space="preserve"> </w:t>
            </w:r>
            <w:r>
              <w:rPr>
                <w:rFonts w:ascii="Arial" w:cs="Arial" w:hAnsi="Arial"/>
                <w:spacing w:val="-2"/>
                <w:szCs w:val="24"/>
                <w:lang w:val="it-IT"/>
              </w:rPr>
              <w:t>educativo;</w:t>
            </w:r>
          </w:p>
          <w:p w14:paraId="000002A7">
            <w:pPr>
              <w:pStyle w:val="TableParagraph"/>
              <w:numPr>
                <w:ilvl w:val="0"/>
                <w:numId w:val="39"/>
              </w:numPr>
              <w:tabs>
                <w:tab w:val="left" w:pos="494"/>
              </w:tabs>
              <w:spacing w:before="7"/>
              <w:ind w:left="494" w:hanging="358"/>
              <w:rPr>
                <w:rFonts w:ascii="Arial" w:cs="Arial" w:hAnsi="Arial"/>
                <w:szCs w:val="24"/>
              </w:rPr>
            </w:pPr>
            <w:r>
              <w:rPr>
                <w:rFonts w:ascii="Arial" w:cs="Arial" w:hAnsi="Arial"/>
                <w:szCs w:val="24"/>
              </w:rPr>
              <w:t>frequenza</w:t>
            </w:r>
            <w:r>
              <w:rPr>
                <w:rFonts w:ascii="Arial" w:cs="Arial" w:hAnsi="Arial"/>
                <w:spacing w:val="-13"/>
                <w:szCs w:val="24"/>
              </w:rPr>
              <w:t xml:space="preserve"> </w:t>
            </w:r>
            <w:r>
              <w:rPr>
                <w:rFonts w:ascii="Arial" w:cs="Arial" w:hAnsi="Arial"/>
                <w:spacing w:val="-2"/>
                <w:szCs w:val="24"/>
              </w:rPr>
              <w:t>assidua</w:t>
            </w:r>
            <w:r>
              <w:rPr>
                <w:rFonts w:ascii="Arial" w:cs="Arial" w:hAnsi="Arial"/>
                <w:spacing w:val="-2"/>
                <w:szCs w:val="24"/>
              </w:rPr>
              <w:t>;</w:t>
            </w:r>
          </w:p>
          <w:p w14:paraId="000002A8">
            <w:pPr>
              <w:pStyle w:val="TableParagraph"/>
              <w:numPr>
                <w:ilvl w:val="0"/>
                <w:numId w:val="39"/>
              </w:numPr>
              <w:tabs>
                <w:tab w:val="left" w:pos="495"/>
              </w:tabs>
              <w:spacing w:before="11"/>
              <w:ind w:left="495" w:hanging="359"/>
              <w:rPr>
                <w:rFonts w:ascii="Arial" w:cs="Arial" w:hAnsi="Arial"/>
                <w:szCs w:val="24"/>
                <w:lang w:val="it-IT"/>
              </w:rPr>
            </w:pPr>
            <w:r>
              <w:rPr>
                <w:rFonts w:ascii="Arial" w:cs="Arial" w:hAnsi="Arial"/>
                <w:szCs w:val="24"/>
                <w:lang w:val="it-IT"/>
              </w:rPr>
              <w:t>L’allievo,</w:t>
            </w:r>
            <w:r>
              <w:rPr>
                <w:rFonts w:ascii="Arial" w:cs="Arial" w:hAnsi="Arial"/>
                <w:spacing w:val="-6"/>
                <w:szCs w:val="24"/>
                <w:lang w:val="it-IT"/>
              </w:rPr>
              <w:t xml:space="preserve"> </w:t>
            </w:r>
            <w:r>
              <w:rPr>
                <w:rFonts w:ascii="Arial" w:cs="Arial" w:hAnsi="Arial"/>
                <w:szCs w:val="24"/>
                <w:lang w:val="it-IT"/>
              </w:rPr>
              <w:t>inoltre,</w:t>
            </w:r>
            <w:r>
              <w:rPr>
                <w:rFonts w:ascii="Arial" w:cs="Arial" w:hAnsi="Arial"/>
                <w:spacing w:val="-9"/>
                <w:szCs w:val="24"/>
                <w:lang w:val="it-IT"/>
              </w:rPr>
              <w:t xml:space="preserve"> </w:t>
            </w:r>
            <w:r>
              <w:rPr>
                <w:rFonts w:ascii="Arial" w:cs="Arial" w:hAnsi="Arial"/>
                <w:szCs w:val="24"/>
                <w:lang w:val="it-IT"/>
              </w:rPr>
              <w:t>non</w:t>
            </w:r>
            <w:r>
              <w:rPr>
                <w:rFonts w:ascii="Arial" w:cs="Arial" w:hAnsi="Arial"/>
                <w:spacing w:val="-7"/>
                <w:szCs w:val="24"/>
                <w:lang w:val="it-IT"/>
              </w:rPr>
              <w:t xml:space="preserve"> </w:t>
            </w:r>
            <w:r>
              <w:rPr>
                <w:rFonts w:ascii="Arial" w:cs="Arial" w:hAnsi="Arial"/>
                <w:szCs w:val="24"/>
                <w:lang w:val="it-IT"/>
              </w:rPr>
              <w:t>è</w:t>
            </w:r>
            <w:r>
              <w:rPr>
                <w:rFonts w:ascii="Arial" w:cs="Arial" w:hAnsi="Arial"/>
                <w:spacing w:val="-6"/>
                <w:szCs w:val="24"/>
                <w:lang w:val="it-IT"/>
              </w:rPr>
              <w:t xml:space="preserve"> </w:t>
            </w:r>
            <w:r>
              <w:rPr>
                <w:rFonts w:ascii="Arial" w:cs="Arial" w:hAnsi="Arial"/>
                <w:szCs w:val="24"/>
                <w:lang w:val="it-IT"/>
              </w:rPr>
              <w:t>incorso</w:t>
            </w:r>
            <w:r>
              <w:rPr>
                <w:rFonts w:ascii="Arial" w:cs="Arial" w:hAnsi="Arial"/>
                <w:spacing w:val="-7"/>
                <w:szCs w:val="24"/>
                <w:lang w:val="it-IT"/>
              </w:rPr>
              <w:t xml:space="preserve"> </w:t>
            </w:r>
            <w:r>
              <w:rPr>
                <w:rFonts w:ascii="Arial" w:cs="Arial" w:hAnsi="Arial"/>
                <w:szCs w:val="24"/>
                <w:lang w:val="it-IT"/>
              </w:rPr>
              <w:t>in</w:t>
            </w:r>
            <w:r>
              <w:rPr>
                <w:rFonts w:ascii="Arial" w:cs="Arial" w:hAnsi="Arial"/>
                <w:spacing w:val="-6"/>
                <w:szCs w:val="24"/>
                <w:lang w:val="it-IT"/>
              </w:rPr>
              <w:t xml:space="preserve"> </w:t>
            </w:r>
            <w:r>
              <w:rPr>
                <w:rFonts w:ascii="Arial" w:cs="Arial" w:hAnsi="Arial"/>
                <w:szCs w:val="24"/>
                <w:lang w:val="it-IT"/>
              </w:rPr>
              <w:t>nessuna</w:t>
            </w:r>
            <w:r>
              <w:rPr>
                <w:rFonts w:ascii="Arial" w:cs="Arial" w:hAnsi="Arial"/>
                <w:spacing w:val="-7"/>
                <w:szCs w:val="24"/>
                <w:lang w:val="it-IT"/>
              </w:rPr>
              <w:t xml:space="preserve"> </w:t>
            </w:r>
            <w:r>
              <w:rPr>
                <w:rFonts w:ascii="Arial" w:cs="Arial" w:hAnsi="Arial"/>
                <w:szCs w:val="24"/>
                <w:lang w:val="it-IT"/>
              </w:rPr>
              <w:t>sanzione</w:t>
            </w:r>
            <w:r>
              <w:rPr>
                <w:rFonts w:ascii="Arial" w:cs="Arial" w:hAnsi="Arial"/>
                <w:spacing w:val="-9"/>
                <w:szCs w:val="24"/>
                <w:lang w:val="it-IT"/>
              </w:rPr>
              <w:t xml:space="preserve"> </w:t>
            </w:r>
            <w:r>
              <w:rPr>
                <w:rFonts w:ascii="Arial" w:cs="Arial" w:hAnsi="Arial"/>
                <w:szCs w:val="24"/>
                <w:lang w:val="it-IT"/>
              </w:rPr>
              <w:t>disciplinare</w:t>
            </w:r>
            <w:r>
              <w:rPr>
                <w:rFonts w:ascii="Arial" w:cs="Arial" w:hAnsi="Arial"/>
                <w:spacing w:val="-7"/>
                <w:szCs w:val="24"/>
                <w:lang w:val="it-IT"/>
              </w:rPr>
              <w:t xml:space="preserve"> </w:t>
            </w:r>
            <w:r>
              <w:rPr>
                <w:rFonts w:ascii="Arial" w:cs="Arial" w:hAnsi="Arial"/>
                <w:spacing w:val="-2"/>
                <w:szCs w:val="24"/>
                <w:lang w:val="it-IT"/>
              </w:rPr>
              <w:t>individuale.</w:t>
            </w:r>
          </w:p>
          <w:p w14:paraId="000002A9">
            <w:pPr>
              <w:pStyle w:val="TableParagraph"/>
              <w:tabs>
                <w:tab w:val="left" w:pos="495"/>
              </w:tabs>
              <w:spacing w:before="11"/>
              <w:ind w:left="495"/>
              <w:rPr>
                <w:rFonts w:ascii="Arial" w:cs="Arial" w:hAnsi="Arial"/>
                <w:szCs w:val="24"/>
                <w:lang w:val="it-IT"/>
              </w:rPr>
            </w:pPr>
          </w:p>
        </w:tc>
      </w:tr>
      <w:tr>
        <w:trPr>
          <w:trHeight w:val="2085"/>
        </w:trPr>
        <w:tc>
          <w:tcPr>
            <w:cnfStyle w:val="001000010000"/>
            <w:tcW w:w="1090" w:type="dxa"/>
          </w:tcPr>
          <w:p w14:paraId="000002AA">
            <w:pPr>
              <w:pStyle w:val="TableParagraph"/>
              <w:rPr>
                <w:rFonts w:ascii="Arial" w:cs="Arial" w:hAnsi="Arial"/>
                <w:b/>
                <w:szCs w:val="24"/>
                <w:lang w:val="it-IT"/>
              </w:rPr>
            </w:pPr>
          </w:p>
          <w:p w14:paraId="000002AB">
            <w:pPr>
              <w:pStyle w:val="TableParagraph"/>
              <w:rPr>
                <w:rFonts w:ascii="Arial" w:cs="Arial" w:hAnsi="Arial"/>
                <w:b/>
                <w:szCs w:val="24"/>
                <w:lang w:val="it-IT"/>
              </w:rPr>
            </w:pPr>
          </w:p>
          <w:p w14:paraId="000002AC">
            <w:pPr>
              <w:pStyle w:val="TableParagraph"/>
              <w:spacing w:before="219"/>
              <w:rPr>
                <w:rFonts w:ascii="Arial" w:cs="Arial" w:hAnsi="Arial"/>
                <w:b/>
                <w:szCs w:val="24"/>
                <w:lang w:val="it-IT"/>
              </w:rPr>
            </w:pPr>
          </w:p>
          <w:p w14:paraId="000002AD">
            <w:pPr>
              <w:pStyle w:val="TableParagraph"/>
              <w:ind w:left="84" w:right="5"/>
              <w:jc w:val="center"/>
              <w:rPr>
                <w:rFonts w:ascii="Arial" w:cs="Arial" w:hAnsi="Arial"/>
                <w:b/>
                <w:szCs w:val="24"/>
              </w:rPr>
            </w:pPr>
            <w:r>
              <w:rPr>
                <w:rFonts w:ascii="Arial" w:cs="Arial" w:hAnsi="Arial"/>
                <w:b/>
                <w:color w:val="000000"/>
                <w:spacing w:val="-10"/>
                <w:szCs w:val="24"/>
              </w:rPr>
              <w:t>9</w:t>
            </w:r>
          </w:p>
        </w:tc>
        <w:tc>
          <w:tcPr>
            <w:cnfStyle w:val="000100010000"/>
            <w:tcW w:w="8562" w:type="dxa"/>
          </w:tcPr>
          <w:p w14:paraId="000002AE">
            <w:pPr>
              <w:pStyle w:val="TableParagraph"/>
              <w:spacing w:before="58"/>
              <w:ind w:left="136"/>
              <w:rPr>
                <w:rFonts w:ascii="Arial" w:cs="Arial" w:hAnsi="Arial"/>
                <w:szCs w:val="24"/>
              </w:rPr>
            </w:pPr>
            <w:r>
              <w:rPr>
                <w:rFonts w:ascii="Arial" w:cs="Arial" w:hAnsi="Arial"/>
                <w:szCs w:val="24"/>
              </w:rPr>
              <w:t>L’allievo</w:t>
            </w:r>
            <w:r>
              <w:rPr>
                <w:rFonts w:ascii="Arial" w:cs="Arial" w:hAnsi="Arial"/>
                <w:spacing w:val="-15"/>
                <w:szCs w:val="24"/>
              </w:rPr>
              <w:t xml:space="preserve"> </w:t>
            </w:r>
            <w:r>
              <w:rPr>
                <w:rFonts w:ascii="Arial" w:cs="Arial" w:hAnsi="Arial"/>
                <w:spacing w:val="-2"/>
                <w:szCs w:val="24"/>
              </w:rPr>
              <w:t>dimostra:</w:t>
            </w:r>
          </w:p>
          <w:p w14:paraId="000002AF">
            <w:pPr>
              <w:pStyle w:val="TableParagraph"/>
              <w:numPr>
                <w:ilvl w:val="0"/>
                <w:numId w:val="40"/>
              </w:numPr>
              <w:tabs>
                <w:tab w:val="left" w:pos="495"/>
              </w:tabs>
              <w:spacing w:before="4"/>
              <w:ind w:left="495" w:hanging="359"/>
              <w:rPr>
                <w:rFonts w:ascii="Arial" w:cs="Arial" w:hAnsi="Arial"/>
                <w:szCs w:val="24"/>
                <w:lang w:val="it-IT"/>
              </w:rPr>
            </w:pPr>
            <w:r>
              <w:rPr>
                <w:rFonts w:ascii="Arial" w:cs="Arial" w:hAnsi="Arial"/>
                <w:szCs w:val="24"/>
                <w:lang w:val="it-IT"/>
              </w:rPr>
              <w:t>buona</w:t>
            </w:r>
            <w:r>
              <w:rPr>
                <w:rFonts w:ascii="Arial" w:cs="Arial" w:hAnsi="Arial"/>
                <w:spacing w:val="-10"/>
                <w:szCs w:val="24"/>
                <w:lang w:val="it-IT"/>
              </w:rPr>
              <w:t xml:space="preserve"> </w:t>
            </w:r>
            <w:r>
              <w:rPr>
                <w:rFonts w:ascii="Arial" w:cs="Arial" w:hAnsi="Arial"/>
                <w:szCs w:val="24"/>
                <w:lang w:val="it-IT"/>
              </w:rPr>
              <w:t>responsabilità</w:t>
            </w:r>
            <w:r>
              <w:rPr>
                <w:rFonts w:ascii="Arial" w:cs="Arial" w:hAnsi="Arial"/>
                <w:spacing w:val="-10"/>
                <w:szCs w:val="24"/>
                <w:lang w:val="it-IT"/>
              </w:rPr>
              <w:t xml:space="preserve"> </w:t>
            </w:r>
            <w:r>
              <w:rPr>
                <w:rFonts w:ascii="Arial" w:cs="Arial" w:hAnsi="Arial"/>
                <w:szCs w:val="24"/>
                <w:lang w:val="it-IT"/>
              </w:rPr>
              <w:t>nell’affrontare</w:t>
            </w:r>
            <w:r>
              <w:rPr>
                <w:rFonts w:ascii="Arial" w:cs="Arial" w:hAnsi="Arial"/>
                <w:spacing w:val="-10"/>
                <w:szCs w:val="24"/>
                <w:lang w:val="it-IT"/>
              </w:rPr>
              <w:t xml:space="preserve"> </w:t>
            </w:r>
            <w:r>
              <w:rPr>
                <w:rFonts w:ascii="Arial" w:cs="Arial" w:hAnsi="Arial"/>
                <w:szCs w:val="24"/>
                <w:lang w:val="it-IT"/>
              </w:rPr>
              <w:t>gli</w:t>
            </w:r>
            <w:r>
              <w:rPr>
                <w:rFonts w:ascii="Arial" w:cs="Arial" w:hAnsi="Arial"/>
                <w:spacing w:val="-9"/>
                <w:szCs w:val="24"/>
                <w:lang w:val="it-IT"/>
              </w:rPr>
              <w:t xml:space="preserve"> </w:t>
            </w:r>
            <w:r>
              <w:rPr>
                <w:rFonts w:ascii="Arial" w:cs="Arial" w:hAnsi="Arial"/>
                <w:szCs w:val="24"/>
                <w:lang w:val="it-IT"/>
              </w:rPr>
              <w:t>impegni</w:t>
            </w:r>
            <w:r>
              <w:rPr>
                <w:rFonts w:ascii="Arial" w:cs="Arial" w:hAnsi="Arial"/>
                <w:spacing w:val="-9"/>
                <w:szCs w:val="24"/>
                <w:lang w:val="it-IT"/>
              </w:rPr>
              <w:t xml:space="preserve"> </w:t>
            </w:r>
            <w:r>
              <w:rPr>
                <w:rFonts w:ascii="Arial" w:cs="Arial" w:hAnsi="Arial"/>
                <w:szCs w:val="24"/>
                <w:lang w:val="it-IT"/>
              </w:rPr>
              <w:t>scolastici</w:t>
            </w:r>
            <w:r>
              <w:rPr>
                <w:rFonts w:ascii="Arial" w:cs="Arial" w:hAnsi="Arial"/>
                <w:spacing w:val="-7"/>
                <w:szCs w:val="24"/>
                <w:lang w:val="it-IT"/>
              </w:rPr>
              <w:t xml:space="preserve"> </w:t>
            </w:r>
            <w:r>
              <w:rPr>
                <w:rFonts w:ascii="Arial" w:cs="Arial" w:hAnsi="Arial"/>
                <w:szCs w:val="24"/>
                <w:lang w:val="it-IT"/>
              </w:rPr>
              <w:t>di</w:t>
            </w:r>
            <w:r>
              <w:rPr>
                <w:rFonts w:ascii="Arial" w:cs="Arial" w:hAnsi="Arial"/>
                <w:spacing w:val="-9"/>
                <w:szCs w:val="24"/>
                <w:lang w:val="it-IT"/>
              </w:rPr>
              <w:t xml:space="preserve"> </w:t>
            </w:r>
            <w:r>
              <w:rPr>
                <w:rFonts w:ascii="Arial" w:cs="Arial" w:hAnsi="Arial"/>
                <w:szCs w:val="24"/>
                <w:lang w:val="it-IT"/>
              </w:rPr>
              <w:t>studio</w:t>
            </w:r>
            <w:r>
              <w:rPr>
                <w:rFonts w:ascii="Arial" w:cs="Arial" w:hAnsi="Arial"/>
                <w:spacing w:val="-9"/>
                <w:szCs w:val="24"/>
                <w:lang w:val="it-IT"/>
              </w:rPr>
              <w:t xml:space="preserve"> </w:t>
            </w:r>
            <w:r>
              <w:rPr>
                <w:rFonts w:ascii="Arial" w:cs="Arial" w:hAnsi="Arial"/>
                <w:spacing w:val="-5"/>
                <w:szCs w:val="24"/>
                <w:lang w:val="it-IT"/>
              </w:rPr>
              <w:t>ed</w:t>
            </w:r>
          </w:p>
          <w:p w14:paraId="000002B0">
            <w:pPr>
              <w:pStyle w:val="TableParagraph"/>
              <w:spacing w:before="4"/>
              <w:ind w:left="496"/>
              <w:rPr>
                <w:rFonts w:ascii="Arial" w:cs="Arial" w:hAnsi="Arial"/>
                <w:szCs w:val="24"/>
              </w:rPr>
            </w:pPr>
            <w:r>
              <w:rPr>
                <w:rFonts w:ascii="Arial" w:cs="Arial" w:hAnsi="Arial"/>
                <w:szCs w:val="24"/>
              </w:rPr>
              <w:t>integrativi</w:t>
            </w:r>
            <w:r>
              <w:rPr>
                <w:rFonts w:ascii="Arial" w:cs="Arial" w:hAnsi="Arial"/>
                <w:szCs w:val="24"/>
              </w:rPr>
              <w:t>,</w:t>
            </w:r>
            <w:r>
              <w:rPr>
                <w:rFonts w:ascii="Arial" w:cs="Arial" w:hAnsi="Arial"/>
                <w:spacing w:val="-8"/>
                <w:szCs w:val="24"/>
              </w:rPr>
              <w:t xml:space="preserve"> </w:t>
            </w:r>
            <w:r>
              <w:rPr>
                <w:rFonts w:ascii="Arial" w:cs="Arial" w:hAnsi="Arial"/>
                <w:szCs w:val="24"/>
              </w:rPr>
              <w:t>compresi</w:t>
            </w:r>
            <w:r>
              <w:rPr>
                <w:rFonts w:ascii="Arial" w:cs="Arial" w:hAnsi="Arial"/>
                <w:spacing w:val="-9"/>
                <w:szCs w:val="24"/>
              </w:rPr>
              <w:t xml:space="preserve"> </w:t>
            </w:r>
            <w:r>
              <w:rPr>
                <w:rFonts w:ascii="Arial" w:cs="Arial" w:hAnsi="Arial"/>
                <w:szCs w:val="24"/>
              </w:rPr>
              <w:t>i</w:t>
            </w:r>
            <w:r>
              <w:rPr>
                <w:rFonts w:ascii="Arial" w:cs="Arial" w:hAnsi="Arial"/>
                <w:spacing w:val="-8"/>
                <w:szCs w:val="24"/>
              </w:rPr>
              <w:t xml:space="preserve"> </w:t>
            </w:r>
            <w:r>
              <w:rPr>
                <w:rFonts w:ascii="Arial" w:cs="Arial" w:hAnsi="Arial"/>
                <w:spacing w:val="-4"/>
                <w:szCs w:val="24"/>
              </w:rPr>
              <w:t>PCTO;</w:t>
            </w:r>
          </w:p>
          <w:p w14:paraId="000002B1">
            <w:pPr>
              <w:pStyle w:val="TableParagraph"/>
              <w:numPr>
                <w:ilvl w:val="0"/>
                <w:numId w:val="40"/>
              </w:numPr>
              <w:tabs>
                <w:tab w:val="left" w:pos="495"/>
              </w:tabs>
              <w:spacing w:before="6"/>
              <w:ind w:left="495" w:hanging="359"/>
              <w:rPr>
                <w:rFonts w:ascii="Arial" w:cs="Arial" w:hAnsi="Arial"/>
                <w:szCs w:val="24"/>
                <w:lang w:val="it-IT"/>
              </w:rPr>
            </w:pPr>
            <w:r>
              <w:rPr>
                <w:rFonts w:ascii="Arial" w:cs="Arial" w:hAnsi="Arial"/>
                <w:szCs w:val="24"/>
                <w:lang w:val="it-IT"/>
              </w:rPr>
              <w:t>soddisfacente</w:t>
            </w:r>
            <w:r>
              <w:rPr>
                <w:rFonts w:ascii="Arial" w:cs="Arial" w:hAnsi="Arial"/>
                <w:spacing w:val="-12"/>
                <w:szCs w:val="24"/>
                <w:lang w:val="it-IT"/>
              </w:rPr>
              <w:t xml:space="preserve"> </w:t>
            </w:r>
            <w:r>
              <w:rPr>
                <w:rFonts w:ascii="Arial" w:cs="Arial" w:hAnsi="Arial"/>
                <w:szCs w:val="24"/>
                <w:lang w:val="it-IT"/>
              </w:rPr>
              <w:t>partecipazione</w:t>
            </w:r>
            <w:r>
              <w:rPr>
                <w:rFonts w:ascii="Arial" w:cs="Arial" w:hAnsi="Arial"/>
                <w:spacing w:val="-12"/>
                <w:szCs w:val="24"/>
                <w:lang w:val="it-IT"/>
              </w:rPr>
              <w:t xml:space="preserve"> </w:t>
            </w:r>
            <w:r>
              <w:rPr>
                <w:rFonts w:ascii="Arial" w:cs="Arial" w:hAnsi="Arial"/>
                <w:szCs w:val="24"/>
                <w:lang w:val="it-IT"/>
              </w:rPr>
              <w:t>al</w:t>
            </w:r>
            <w:r>
              <w:rPr>
                <w:rFonts w:ascii="Arial" w:cs="Arial" w:hAnsi="Arial"/>
                <w:spacing w:val="-11"/>
                <w:szCs w:val="24"/>
                <w:lang w:val="it-IT"/>
              </w:rPr>
              <w:t xml:space="preserve"> </w:t>
            </w:r>
            <w:r>
              <w:rPr>
                <w:rFonts w:ascii="Arial" w:cs="Arial" w:hAnsi="Arial"/>
                <w:szCs w:val="24"/>
                <w:lang w:val="it-IT"/>
              </w:rPr>
              <w:t>dialogo</w:t>
            </w:r>
            <w:r>
              <w:rPr>
                <w:rFonts w:ascii="Arial" w:cs="Arial" w:hAnsi="Arial"/>
                <w:spacing w:val="-10"/>
                <w:szCs w:val="24"/>
                <w:lang w:val="it-IT"/>
              </w:rPr>
              <w:t xml:space="preserve"> </w:t>
            </w:r>
            <w:r>
              <w:rPr>
                <w:rFonts w:ascii="Arial" w:cs="Arial" w:hAnsi="Arial"/>
                <w:spacing w:val="-2"/>
                <w:szCs w:val="24"/>
                <w:lang w:val="it-IT"/>
              </w:rPr>
              <w:t>educativo;</w:t>
            </w:r>
          </w:p>
          <w:p w14:paraId="000002B2">
            <w:pPr>
              <w:pStyle w:val="TableParagraph"/>
              <w:numPr>
                <w:ilvl w:val="0"/>
                <w:numId w:val="40"/>
              </w:numPr>
              <w:tabs>
                <w:tab w:val="left" w:pos="494"/>
              </w:tabs>
              <w:spacing w:before="9"/>
              <w:ind w:left="494" w:hanging="358"/>
              <w:rPr>
                <w:rFonts w:ascii="Arial" w:cs="Arial" w:hAnsi="Arial"/>
                <w:szCs w:val="24"/>
              </w:rPr>
            </w:pPr>
            <w:r>
              <w:rPr>
                <w:rFonts w:ascii="Arial" w:cs="Arial" w:hAnsi="Arial"/>
                <w:szCs w:val="24"/>
              </w:rPr>
              <w:t>frequenza</w:t>
            </w:r>
            <w:r>
              <w:rPr>
                <w:rFonts w:ascii="Arial" w:cs="Arial" w:hAnsi="Arial"/>
                <w:spacing w:val="-13"/>
                <w:szCs w:val="24"/>
              </w:rPr>
              <w:t xml:space="preserve"> </w:t>
            </w:r>
            <w:r>
              <w:rPr>
                <w:rFonts w:ascii="Arial" w:cs="Arial" w:hAnsi="Arial"/>
                <w:spacing w:val="-2"/>
                <w:szCs w:val="24"/>
              </w:rPr>
              <w:t>regolare</w:t>
            </w:r>
            <w:r>
              <w:rPr>
                <w:rFonts w:ascii="Arial" w:cs="Arial" w:hAnsi="Arial"/>
                <w:spacing w:val="-2"/>
                <w:szCs w:val="24"/>
              </w:rPr>
              <w:t>;</w:t>
            </w:r>
          </w:p>
          <w:p w14:paraId="000002B3">
            <w:pPr>
              <w:pStyle w:val="TableParagraph"/>
              <w:numPr>
                <w:ilvl w:val="0"/>
                <w:numId w:val="40"/>
              </w:numPr>
              <w:tabs>
                <w:tab w:val="left" w:pos="495"/>
              </w:tabs>
              <w:spacing w:before="7"/>
              <w:ind w:left="495" w:hanging="359"/>
              <w:rPr>
                <w:rFonts w:ascii="Arial" w:cs="Arial" w:hAnsi="Arial"/>
                <w:szCs w:val="24"/>
                <w:lang w:val="it-IT"/>
              </w:rPr>
            </w:pPr>
            <w:r>
              <w:rPr>
                <w:rFonts w:ascii="Arial" w:cs="Arial" w:hAnsi="Arial"/>
                <w:szCs w:val="24"/>
                <w:lang w:val="it-IT"/>
              </w:rPr>
              <w:t>L’allievo,</w:t>
            </w:r>
            <w:r>
              <w:rPr>
                <w:rFonts w:ascii="Arial" w:cs="Arial" w:hAnsi="Arial"/>
                <w:spacing w:val="-5"/>
                <w:szCs w:val="24"/>
                <w:lang w:val="it-IT"/>
              </w:rPr>
              <w:t xml:space="preserve"> </w:t>
            </w:r>
            <w:r>
              <w:rPr>
                <w:rFonts w:ascii="Arial" w:cs="Arial" w:hAnsi="Arial"/>
                <w:szCs w:val="24"/>
                <w:lang w:val="it-IT"/>
              </w:rPr>
              <w:t>inoltre,</w:t>
            </w:r>
            <w:r>
              <w:rPr>
                <w:rFonts w:ascii="Arial" w:cs="Arial" w:hAnsi="Arial"/>
                <w:spacing w:val="-8"/>
                <w:szCs w:val="24"/>
                <w:lang w:val="it-IT"/>
              </w:rPr>
              <w:t xml:space="preserve"> </w:t>
            </w:r>
            <w:r>
              <w:rPr>
                <w:rFonts w:ascii="Arial" w:cs="Arial" w:hAnsi="Arial"/>
                <w:szCs w:val="24"/>
                <w:lang w:val="it-IT"/>
              </w:rPr>
              <w:t>non</w:t>
            </w:r>
            <w:r>
              <w:rPr>
                <w:rFonts w:ascii="Arial" w:cs="Arial" w:hAnsi="Arial"/>
                <w:spacing w:val="-6"/>
                <w:szCs w:val="24"/>
                <w:lang w:val="it-IT"/>
              </w:rPr>
              <w:t xml:space="preserve"> </w:t>
            </w:r>
            <w:r>
              <w:rPr>
                <w:rFonts w:ascii="Arial" w:cs="Arial" w:hAnsi="Arial"/>
                <w:szCs w:val="24"/>
                <w:lang w:val="it-IT"/>
              </w:rPr>
              <w:t>è</w:t>
            </w:r>
            <w:r>
              <w:rPr>
                <w:rFonts w:ascii="Arial" w:cs="Arial" w:hAnsi="Arial"/>
                <w:spacing w:val="-6"/>
                <w:szCs w:val="24"/>
                <w:lang w:val="it-IT"/>
              </w:rPr>
              <w:t xml:space="preserve"> </w:t>
            </w:r>
            <w:r>
              <w:rPr>
                <w:rFonts w:ascii="Arial" w:cs="Arial" w:hAnsi="Arial"/>
                <w:szCs w:val="24"/>
                <w:lang w:val="it-IT"/>
              </w:rPr>
              <w:t>incorso</w:t>
            </w:r>
            <w:r>
              <w:rPr>
                <w:rFonts w:ascii="Arial" w:cs="Arial" w:hAnsi="Arial"/>
                <w:spacing w:val="-5"/>
                <w:szCs w:val="24"/>
                <w:lang w:val="it-IT"/>
              </w:rPr>
              <w:t xml:space="preserve"> </w:t>
            </w:r>
            <w:r>
              <w:rPr>
                <w:rFonts w:ascii="Arial" w:cs="Arial" w:hAnsi="Arial"/>
                <w:szCs w:val="24"/>
                <w:lang w:val="it-IT"/>
              </w:rPr>
              <w:t>in</w:t>
            </w:r>
            <w:r>
              <w:rPr>
                <w:rFonts w:ascii="Arial" w:cs="Arial" w:hAnsi="Arial"/>
                <w:spacing w:val="-5"/>
                <w:szCs w:val="24"/>
                <w:lang w:val="it-IT"/>
              </w:rPr>
              <w:t xml:space="preserve"> </w:t>
            </w:r>
            <w:r>
              <w:rPr>
                <w:rFonts w:ascii="Arial" w:cs="Arial" w:hAnsi="Arial"/>
                <w:szCs w:val="24"/>
                <w:lang w:val="it-IT"/>
              </w:rPr>
              <w:t>nessuna</w:t>
            </w:r>
            <w:r>
              <w:rPr>
                <w:rFonts w:ascii="Arial" w:cs="Arial" w:hAnsi="Arial"/>
                <w:spacing w:val="-7"/>
                <w:szCs w:val="24"/>
                <w:lang w:val="it-IT"/>
              </w:rPr>
              <w:t xml:space="preserve"> </w:t>
            </w:r>
            <w:r>
              <w:rPr>
                <w:rFonts w:ascii="Arial" w:cs="Arial" w:hAnsi="Arial"/>
                <w:szCs w:val="24"/>
                <w:lang w:val="it-IT"/>
              </w:rPr>
              <w:t>sanzione</w:t>
            </w:r>
            <w:r>
              <w:rPr>
                <w:rFonts w:ascii="Arial" w:cs="Arial" w:hAnsi="Arial"/>
                <w:spacing w:val="-8"/>
                <w:szCs w:val="24"/>
                <w:lang w:val="it-IT"/>
              </w:rPr>
              <w:t xml:space="preserve"> </w:t>
            </w:r>
            <w:r>
              <w:rPr>
                <w:rFonts w:ascii="Arial" w:cs="Arial" w:hAnsi="Arial"/>
                <w:szCs w:val="24"/>
                <w:lang w:val="it-IT"/>
              </w:rPr>
              <w:t>disciplinare</w:t>
            </w:r>
            <w:r>
              <w:rPr>
                <w:rFonts w:ascii="Arial" w:cs="Arial" w:hAnsi="Arial"/>
                <w:spacing w:val="-5"/>
                <w:szCs w:val="24"/>
                <w:lang w:val="it-IT"/>
              </w:rPr>
              <w:t xml:space="preserve"> </w:t>
            </w:r>
            <w:r>
              <w:rPr>
                <w:rFonts w:ascii="Arial" w:cs="Arial" w:hAnsi="Arial"/>
                <w:szCs w:val="24"/>
                <w:lang w:val="it-IT"/>
              </w:rPr>
              <w:t>o,</w:t>
            </w:r>
            <w:r>
              <w:rPr>
                <w:rFonts w:ascii="Arial" w:cs="Arial" w:hAnsi="Arial"/>
                <w:spacing w:val="-8"/>
                <w:szCs w:val="24"/>
                <w:lang w:val="it-IT"/>
              </w:rPr>
              <w:t xml:space="preserve"> </w:t>
            </w:r>
            <w:r>
              <w:rPr>
                <w:rFonts w:ascii="Arial" w:cs="Arial" w:hAnsi="Arial"/>
                <w:szCs w:val="24"/>
                <w:lang w:val="it-IT"/>
              </w:rPr>
              <w:t>a</w:t>
            </w:r>
            <w:r>
              <w:rPr>
                <w:rFonts w:ascii="Arial" w:cs="Arial" w:hAnsi="Arial"/>
                <w:spacing w:val="-7"/>
                <w:szCs w:val="24"/>
                <w:lang w:val="it-IT"/>
              </w:rPr>
              <w:t xml:space="preserve"> </w:t>
            </w:r>
            <w:r>
              <w:rPr>
                <w:rFonts w:ascii="Arial" w:cs="Arial" w:hAnsi="Arial"/>
                <w:spacing w:val="-2"/>
                <w:szCs w:val="24"/>
                <w:lang w:val="it-IT"/>
              </w:rPr>
              <w:t>giudizio</w:t>
            </w:r>
          </w:p>
          <w:p w14:paraId="000002B4">
            <w:pPr>
              <w:pStyle w:val="TableParagraph"/>
              <w:spacing w:before="2"/>
              <w:ind w:left="496"/>
              <w:rPr>
                <w:rFonts w:ascii="Arial" w:cs="Arial" w:hAnsi="Arial"/>
                <w:szCs w:val="24"/>
                <w:lang w:val="it-IT"/>
              </w:rPr>
            </w:pPr>
            <w:r>
              <w:rPr>
                <w:rFonts w:ascii="Arial" w:cs="Arial" w:hAnsi="Arial"/>
                <w:szCs w:val="24"/>
                <w:lang w:val="it-IT"/>
              </w:rPr>
              <w:t>del</w:t>
            </w:r>
            <w:r>
              <w:rPr>
                <w:rFonts w:ascii="Arial" w:cs="Arial" w:hAnsi="Arial"/>
                <w:spacing w:val="-8"/>
                <w:szCs w:val="24"/>
                <w:lang w:val="it-IT"/>
              </w:rPr>
              <w:t xml:space="preserve"> </w:t>
            </w:r>
            <w:r>
              <w:rPr>
                <w:rFonts w:ascii="Arial" w:cs="Arial" w:hAnsi="Arial"/>
                <w:szCs w:val="24"/>
                <w:lang w:val="it-IT"/>
              </w:rPr>
              <w:t>C.d.C.,</w:t>
            </w:r>
            <w:r>
              <w:rPr>
                <w:rFonts w:ascii="Arial" w:cs="Arial" w:hAnsi="Arial"/>
                <w:spacing w:val="-6"/>
                <w:szCs w:val="24"/>
                <w:lang w:val="it-IT"/>
              </w:rPr>
              <w:t xml:space="preserve"> </w:t>
            </w:r>
            <w:r>
              <w:rPr>
                <w:rFonts w:ascii="Arial" w:cs="Arial" w:hAnsi="Arial"/>
                <w:szCs w:val="24"/>
                <w:lang w:val="it-IT"/>
              </w:rPr>
              <w:t>ha</w:t>
            </w:r>
            <w:r>
              <w:rPr>
                <w:rFonts w:ascii="Arial" w:cs="Arial" w:hAnsi="Arial"/>
                <w:spacing w:val="-7"/>
                <w:szCs w:val="24"/>
                <w:lang w:val="it-IT"/>
              </w:rPr>
              <w:t xml:space="preserve"> </w:t>
            </w:r>
            <w:r>
              <w:rPr>
                <w:rFonts w:ascii="Arial" w:cs="Arial" w:hAnsi="Arial"/>
                <w:szCs w:val="24"/>
                <w:lang w:val="it-IT"/>
              </w:rPr>
              <w:t>dimostrato</w:t>
            </w:r>
            <w:r>
              <w:rPr>
                <w:rFonts w:ascii="Arial" w:cs="Arial" w:hAnsi="Arial"/>
                <w:spacing w:val="-9"/>
                <w:szCs w:val="24"/>
                <w:lang w:val="it-IT"/>
              </w:rPr>
              <w:t xml:space="preserve"> </w:t>
            </w:r>
            <w:r>
              <w:rPr>
                <w:rFonts w:ascii="Arial" w:cs="Arial" w:hAnsi="Arial"/>
                <w:szCs w:val="24"/>
                <w:lang w:val="it-IT"/>
              </w:rPr>
              <w:t>significativo</w:t>
            </w:r>
            <w:r>
              <w:rPr>
                <w:rFonts w:ascii="Arial" w:cs="Arial" w:hAnsi="Arial"/>
                <w:spacing w:val="-7"/>
                <w:szCs w:val="24"/>
                <w:lang w:val="it-IT"/>
              </w:rPr>
              <w:t xml:space="preserve"> </w:t>
            </w:r>
            <w:r>
              <w:rPr>
                <w:rFonts w:ascii="Arial" w:cs="Arial" w:hAnsi="Arial"/>
                <w:spacing w:val="-2"/>
                <w:szCs w:val="24"/>
                <w:lang w:val="it-IT"/>
              </w:rPr>
              <w:t>ravvedimento</w:t>
            </w:r>
          </w:p>
          <w:p w14:paraId="000002B5">
            <w:pPr>
              <w:pStyle w:val="TableParagraph"/>
              <w:spacing w:before="2"/>
              <w:ind w:left="496"/>
              <w:rPr>
                <w:rFonts w:ascii="Arial" w:cs="Arial" w:hAnsi="Arial"/>
                <w:szCs w:val="24"/>
                <w:lang w:val="it-IT"/>
              </w:rPr>
            </w:pPr>
          </w:p>
        </w:tc>
      </w:tr>
      <w:tr>
        <w:trPr>
          <w:trHeight w:val="2042"/>
        </w:trPr>
        <w:tc>
          <w:tcPr>
            <w:cnfStyle w:val="001000100000"/>
            <w:tcW w:w="1090" w:type="dxa"/>
          </w:tcPr>
          <w:p w14:paraId="000002B6">
            <w:pPr>
              <w:pStyle w:val="TableParagraph"/>
              <w:rPr>
                <w:rFonts w:ascii="Arial" w:cs="Arial" w:hAnsi="Arial"/>
                <w:b/>
                <w:szCs w:val="24"/>
                <w:lang w:val="it-IT"/>
              </w:rPr>
            </w:pPr>
          </w:p>
          <w:p w14:paraId="000002B7">
            <w:pPr>
              <w:pStyle w:val="TableParagraph"/>
              <w:rPr>
                <w:rFonts w:ascii="Arial" w:cs="Arial" w:hAnsi="Arial"/>
                <w:b/>
                <w:szCs w:val="24"/>
                <w:lang w:val="it-IT"/>
              </w:rPr>
            </w:pPr>
          </w:p>
          <w:p w14:paraId="000002B8">
            <w:pPr>
              <w:pStyle w:val="TableParagraph"/>
              <w:spacing w:before="197"/>
              <w:rPr>
                <w:rFonts w:ascii="Arial" w:cs="Arial" w:hAnsi="Arial"/>
                <w:b/>
                <w:szCs w:val="24"/>
                <w:lang w:val="it-IT"/>
              </w:rPr>
            </w:pPr>
          </w:p>
          <w:p w14:paraId="000002B9">
            <w:pPr>
              <w:pStyle w:val="TableParagraph"/>
              <w:spacing w:before="1"/>
              <w:ind w:left="84" w:right="5"/>
              <w:jc w:val="center"/>
              <w:rPr>
                <w:rFonts w:ascii="Arial" w:cs="Arial" w:hAnsi="Arial"/>
                <w:b/>
                <w:szCs w:val="24"/>
              </w:rPr>
            </w:pPr>
            <w:r>
              <w:rPr>
                <w:rFonts w:ascii="Arial" w:cs="Arial" w:hAnsi="Arial"/>
                <w:b/>
                <w:color w:val="000000"/>
                <w:spacing w:val="-10"/>
                <w:szCs w:val="24"/>
              </w:rPr>
              <w:t>8</w:t>
            </w:r>
          </w:p>
        </w:tc>
        <w:tc>
          <w:tcPr>
            <w:cnfStyle w:val="000100100000"/>
            <w:tcW w:w="8562" w:type="dxa"/>
          </w:tcPr>
          <w:p w14:paraId="000002BA">
            <w:pPr>
              <w:pStyle w:val="TableParagraph"/>
              <w:spacing w:before="58"/>
              <w:ind w:left="136"/>
              <w:rPr>
                <w:rFonts w:ascii="Arial" w:cs="Arial" w:hAnsi="Arial"/>
                <w:szCs w:val="24"/>
              </w:rPr>
            </w:pPr>
            <w:r>
              <w:rPr>
                <w:rFonts w:ascii="Arial" w:cs="Arial" w:hAnsi="Arial"/>
                <w:szCs w:val="24"/>
              </w:rPr>
              <w:t>L’allievo</w:t>
            </w:r>
            <w:r>
              <w:rPr>
                <w:rFonts w:ascii="Arial" w:cs="Arial" w:hAnsi="Arial"/>
                <w:spacing w:val="-15"/>
                <w:szCs w:val="24"/>
              </w:rPr>
              <w:t xml:space="preserve"> </w:t>
            </w:r>
            <w:r>
              <w:rPr>
                <w:rFonts w:ascii="Arial" w:cs="Arial" w:hAnsi="Arial"/>
                <w:spacing w:val="-2"/>
                <w:szCs w:val="24"/>
              </w:rPr>
              <w:t>dimostra:</w:t>
            </w:r>
          </w:p>
          <w:p w14:paraId="000002BB">
            <w:pPr>
              <w:pStyle w:val="TableParagraph"/>
              <w:numPr>
                <w:ilvl w:val="0"/>
                <w:numId w:val="41"/>
              </w:numPr>
              <w:tabs>
                <w:tab w:val="left" w:pos="495"/>
              </w:tabs>
              <w:spacing w:before="4"/>
              <w:ind w:left="495" w:hanging="359"/>
              <w:rPr>
                <w:rFonts w:ascii="Arial" w:cs="Arial" w:hAnsi="Arial"/>
                <w:szCs w:val="24"/>
                <w:lang w:val="it-IT"/>
              </w:rPr>
            </w:pPr>
            <w:r>
              <w:rPr>
                <w:rFonts w:ascii="Arial" w:cs="Arial" w:hAnsi="Arial"/>
                <w:szCs w:val="24"/>
                <w:lang w:val="it-IT"/>
              </w:rPr>
              <w:t>discreta</w:t>
            </w:r>
            <w:r>
              <w:rPr>
                <w:rFonts w:ascii="Arial" w:cs="Arial" w:hAnsi="Arial"/>
                <w:spacing w:val="-9"/>
                <w:szCs w:val="24"/>
                <w:lang w:val="it-IT"/>
              </w:rPr>
              <w:t xml:space="preserve"> </w:t>
            </w:r>
            <w:r>
              <w:rPr>
                <w:rFonts w:ascii="Arial" w:cs="Arial" w:hAnsi="Arial"/>
                <w:szCs w:val="24"/>
                <w:lang w:val="it-IT"/>
              </w:rPr>
              <w:t>responsabilità</w:t>
            </w:r>
            <w:r>
              <w:rPr>
                <w:rFonts w:ascii="Arial" w:cs="Arial" w:hAnsi="Arial"/>
                <w:spacing w:val="-10"/>
                <w:szCs w:val="24"/>
                <w:lang w:val="it-IT"/>
              </w:rPr>
              <w:t xml:space="preserve"> </w:t>
            </w:r>
            <w:r>
              <w:rPr>
                <w:rFonts w:ascii="Arial" w:cs="Arial" w:hAnsi="Arial"/>
                <w:szCs w:val="24"/>
                <w:lang w:val="it-IT"/>
              </w:rPr>
              <w:t>nell’affrontare</w:t>
            </w:r>
            <w:r>
              <w:rPr>
                <w:rFonts w:ascii="Arial" w:cs="Arial" w:hAnsi="Arial"/>
                <w:spacing w:val="-10"/>
                <w:szCs w:val="24"/>
                <w:lang w:val="it-IT"/>
              </w:rPr>
              <w:t xml:space="preserve"> </w:t>
            </w:r>
            <w:r>
              <w:rPr>
                <w:rFonts w:ascii="Arial" w:cs="Arial" w:hAnsi="Arial"/>
                <w:szCs w:val="24"/>
                <w:lang w:val="it-IT"/>
              </w:rPr>
              <w:t>gli</w:t>
            </w:r>
            <w:r>
              <w:rPr>
                <w:rFonts w:ascii="Arial" w:cs="Arial" w:hAnsi="Arial"/>
                <w:spacing w:val="-9"/>
                <w:szCs w:val="24"/>
                <w:lang w:val="it-IT"/>
              </w:rPr>
              <w:t xml:space="preserve"> </w:t>
            </w:r>
            <w:r>
              <w:rPr>
                <w:rFonts w:ascii="Arial" w:cs="Arial" w:hAnsi="Arial"/>
                <w:szCs w:val="24"/>
                <w:lang w:val="it-IT"/>
              </w:rPr>
              <w:t>impegni</w:t>
            </w:r>
            <w:r>
              <w:rPr>
                <w:rFonts w:ascii="Arial" w:cs="Arial" w:hAnsi="Arial"/>
                <w:spacing w:val="-8"/>
                <w:szCs w:val="24"/>
                <w:lang w:val="it-IT"/>
              </w:rPr>
              <w:t xml:space="preserve"> </w:t>
            </w:r>
            <w:r>
              <w:rPr>
                <w:rFonts w:ascii="Arial" w:cs="Arial" w:hAnsi="Arial"/>
                <w:szCs w:val="24"/>
                <w:lang w:val="it-IT"/>
              </w:rPr>
              <w:t>scolastici</w:t>
            </w:r>
            <w:r>
              <w:rPr>
                <w:rFonts w:ascii="Arial" w:cs="Arial" w:hAnsi="Arial"/>
                <w:spacing w:val="-10"/>
                <w:szCs w:val="24"/>
                <w:lang w:val="it-IT"/>
              </w:rPr>
              <w:t xml:space="preserve"> </w:t>
            </w:r>
            <w:r>
              <w:rPr>
                <w:rFonts w:ascii="Arial" w:cs="Arial" w:hAnsi="Arial"/>
                <w:szCs w:val="24"/>
                <w:lang w:val="it-IT"/>
              </w:rPr>
              <w:t>di</w:t>
            </w:r>
            <w:r>
              <w:rPr>
                <w:rFonts w:ascii="Arial" w:cs="Arial" w:hAnsi="Arial"/>
                <w:spacing w:val="-8"/>
                <w:szCs w:val="24"/>
                <w:lang w:val="it-IT"/>
              </w:rPr>
              <w:t xml:space="preserve"> </w:t>
            </w:r>
            <w:r>
              <w:rPr>
                <w:rFonts w:ascii="Arial" w:cs="Arial" w:hAnsi="Arial"/>
                <w:szCs w:val="24"/>
                <w:lang w:val="it-IT"/>
              </w:rPr>
              <w:t>studio</w:t>
            </w:r>
            <w:r>
              <w:rPr>
                <w:rFonts w:ascii="Arial" w:cs="Arial" w:hAnsi="Arial"/>
                <w:spacing w:val="-10"/>
                <w:szCs w:val="24"/>
                <w:lang w:val="it-IT"/>
              </w:rPr>
              <w:t xml:space="preserve"> </w:t>
            </w:r>
            <w:r>
              <w:rPr>
                <w:rFonts w:ascii="Arial" w:cs="Arial" w:hAnsi="Arial"/>
                <w:spacing w:val="-5"/>
                <w:szCs w:val="24"/>
                <w:lang w:val="it-IT"/>
              </w:rPr>
              <w:t>ed</w:t>
            </w:r>
          </w:p>
          <w:p w14:paraId="000002BC">
            <w:pPr>
              <w:pStyle w:val="TableParagraph"/>
              <w:spacing w:before="2"/>
              <w:ind w:left="496"/>
              <w:rPr>
                <w:rFonts w:ascii="Arial" w:cs="Arial" w:hAnsi="Arial"/>
                <w:szCs w:val="24"/>
              </w:rPr>
            </w:pPr>
            <w:r>
              <w:rPr>
                <w:rFonts w:ascii="Arial" w:cs="Arial" w:hAnsi="Arial"/>
                <w:szCs w:val="24"/>
              </w:rPr>
              <w:t>integrativi</w:t>
            </w:r>
            <w:r>
              <w:rPr>
                <w:rFonts w:ascii="Arial" w:cs="Arial" w:hAnsi="Arial"/>
                <w:szCs w:val="24"/>
              </w:rPr>
              <w:t>,</w:t>
            </w:r>
            <w:r>
              <w:rPr>
                <w:rFonts w:ascii="Arial" w:cs="Arial" w:hAnsi="Arial"/>
                <w:spacing w:val="-8"/>
                <w:szCs w:val="24"/>
              </w:rPr>
              <w:t xml:space="preserve"> </w:t>
            </w:r>
            <w:r>
              <w:rPr>
                <w:rFonts w:ascii="Arial" w:cs="Arial" w:hAnsi="Arial"/>
                <w:szCs w:val="24"/>
              </w:rPr>
              <w:t>compresi</w:t>
            </w:r>
            <w:r>
              <w:rPr>
                <w:rFonts w:ascii="Arial" w:cs="Arial" w:hAnsi="Arial"/>
                <w:spacing w:val="-9"/>
                <w:szCs w:val="24"/>
              </w:rPr>
              <w:t xml:space="preserve"> </w:t>
            </w:r>
            <w:r>
              <w:rPr>
                <w:rFonts w:ascii="Arial" w:cs="Arial" w:hAnsi="Arial"/>
                <w:szCs w:val="24"/>
              </w:rPr>
              <w:t>i</w:t>
            </w:r>
            <w:r>
              <w:rPr>
                <w:rFonts w:ascii="Arial" w:cs="Arial" w:hAnsi="Arial"/>
                <w:spacing w:val="-8"/>
                <w:szCs w:val="24"/>
              </w:rPr>
              <w:t xml:space="preserve"> </w:t>
            </w:r>
            <w:r>
              <w:rPr>
                <w:rFonts w:ascii="Arial" w:cs="Arial" w:hAnsi="Arial"/>
                <w:spacing w:val="-4"/>
                <w:szCs w:val="24"/>
              </w:rPr>
              <w:t>PCTO;</w:t>
            </w:r>
          </w:p>
          <w:p w14:paraId="000002BD">
            <w:pPr>
              <w:pStyle w:val="TableParagraph"/>
              <w:numPr>
                <w:ilvl w:val="0"/>
                <w:numId w:val="41"/>
              </w:numPr>
              <w:tabs>
                <w:tab w:val="left" w:pos="495"/>
              </w:tabs>
              <w:spacing w:before="9"/>
              <w:ind w:left="495" w:hanging="342"/>
              <w:rPr>
                <w:rFonts w:ascii="Arial" w:cs="Arial" w:hAnsi="Arial"/>
                <w:szCs w:val="24"/>
                <w:lang w:val="it-IT"/>
              </w:rPr>
            </w:pPr>
            <w:r>
              <w:rPr>
                <w:rFonts w:ascii="Arial" w:cs="Arial" w:hAnsi="Arial"/>
                <w:szCs w:val="24"/>
                <w:lang w:val="it-IT"/>
              </w:rPr>
              <w:t>sufficiente</w:t>
            </w:r>
            <w:r>
              <w:rPr>
                <w:rFonts w:ascii="Arial" w:cs="Arial" w:hAnsi="Arial"/>
                <w:spacing w:val="-12"/>
                <w:szCs w:val="24"/>
                <w:lang w:val="it-IT"/>
              </w:rPr>
              <w:t xml:space="preserve"> </w:t>
            </w:r>
            <w:r>
              <w:rPr>
                <w:rFonts w:ascii="Arial" w:cs="Arial" w:hAnsi="Arial"/>
                <w:szCs w:val="24"/>
                <w:lang w:val="it-IT"/>
              </w:rPr>
              <w:t>partecipazione</w:t>
            </w:r>
            <w:r>
              <w:rPr>
                <w:rFonts w:ascii="Arial" w:cs="Arial" w:hAnsi="Arial"/>
                <w:spacing w:val="-12"/>
                <w:szCs w:val="24"/>
                <w:lang w:val="it-IT"/>
              </w:rPr>
              <w:t xml:space="preserve"> </w:t>
            </w:r>
            <w:r>
              <w:rPr>
                <w:rFonts w:ascii="Arial" w:cs="Arial" w:hAnsi="Arial"/>
                <w:szCs w:val="24"/>
                <w:lang w:val="it-IT"/>
              </w:rPr>
              <w:t>al</w:t>
            </w:r>
            <w:r>
              <w:rPr>
                <w:rFonts w:ascii="Arial" w:cs="Arial" w:hAnsi="Arial"/>
                <w:spacing w:val="-10"/>
                <w:szCs w:val="24"/>
                <w:lang w:val="it-IT"/>
              </w:rPr>
              <w:t xml:space="preserve"> </w:t>
            </w:r>
            <w:r>
              <w:rPr>
                <w:rFonts w:ascii="Arial" w:cs="Arial" w:hAnsi="Arial"/>
                <w:szCs w:val="24"/>
                <w:lang w:val="it-IT"/>
              </w:rPr>
              <w:t>dialogo</w:t>
            </w:r>
            <w:r>
              <w:rPr>
                <w:rFonts w:ascii="Arial" w:cs="Arial" w:hAnsi="Arial"/>
                <w:spacing w:val="-10"/>
                <w:szCs w:val="24"/>
                <w:lang w:val="it-IT"/>
              </w:rPr>
              <w:t xml:space="preserve"> </w:t>
            </w:r>
            <w:r>
              <w:rPr>
                <w:rFonts w:ascii="Arial" w:cs="Arial" w:hAnsi="Arial"/>
                <w:spacing w:val="-2"/>
                <w:szCs w:val="24"/>
                <w:lang w:val="it-IT"/>
              </w:rPr>
              <w:t>educativo;</w:t>
            </w:r>
          </w:p>
          <w:p w14:paraId="000002BE">
            <w:pPr>
              <w:pStyle w:val="TableParagraph"/>
              <w:numPr>
                <w:ilvl w:val="0"/>
                <w:numId w:val="41"/>
              </w:numPr>
              <w:tabs>
                <w:tab w:val="left" w:pos="494"/>
              </w:tabs>
              <w:spacing w:before="9"/>
              <w:ind w:left="494" w:hanging="358"/>
              <w:rPr>
                <w:rFonts w:ascii="Arial" w:cs="Arial" w:hAnsi="Arial"/>
                <w:szCs w:val="24"/>
              </w:rPr>
            </w:pPr>
            <w:r>
              <w:rPr>
                <w:rFonts w:ascii="Arial" w:cs="Arial" w:hAnsi="Arial"/>
                <w:szCs w:val="24"/>
              </w:rPr>
              <w:t>frequenza</w:t>
            </w:r>
            <w:r>
              <w:rPr>
                <w:rFonts w:ascii="Arial" w:cs="Arial" w:hAnsi="Arial"/>
                <w:spacing w:val="-9"/>
                <w:szCs w:val="24"/>
              </w:rPr>
              <w:t xml:space="preserve"> </w:t>
            </w:r>
            <w:r>
              <w:rPr>
                <w:rFonts w:ascii="Arial" w:cs="Arial" w:hAnsi="Arial"/>
                <w:szCs w:val="24"/>
              </w:rPr>
              <w:t>non</w:t>
            </w:r>
            <w:r>
              <w:rPr>
                <w:rFonts w:ascii="Arial" w:cs="Arial" w:hAnsi="Arial"/>
                <w:spacing w:val="-8"/>
                <w:szCs w:val="24"/>
              </w:rPr>
              <w:t xml:space="preserve"> </w:t>
            </w:r>
            <w:r>
              <w:rPr>
                <w:rFonts w:ascii="Arial" w:cs="Arial" w:hAnsi="Arial"/>
                <w:szCs w:val="24"/>
              </w:rPr>
              <w:t>sempre</w:t>
            </w:r>
            <w:r>
              <w:rPr>
                <w:rFonts w:ascii="Arial" w:cs="Arial" w:hAnsi="Arial"/>
                <w:spacing w:val="-8"/>
                <w:szCs w:val="24"/>
              </w:rPr>
              <w:t xml:space="preserve"> </w:t>
            </w:r>
            <w:r>
              <w:rPr>
                <w:rFonts w:ascii="Arial" w:cs="Arial" w:hAnsi="Arial"/>
                <w:spacing w:val="-2"/>
                <w:szCs w:val="24"/>
              </w:rPr>
              <w:t>regolare</w:t>
            </w:r>
            <w:r>
              <w:rPr>
                <w:rFonts w:ascii="Arial" w:cs="Arial" w:hAnsi="Arial"/>
                <w:spacing w:val="-2"/>
                <w:szCs w:val="24"/>
              </w:rPr>
              <w:t>;</w:t>
            </w:r>
          </w:p>
          <w:p w14:paraId="000002BF">
            <w:pPr>
              <w:pStyle w:val="TableParagraph"/>
              <w:numPr>
                <w:ilvl w:val="0"/>
                <w:numId w:val="41"/>
              </w:numPr>
              <w:tabs>
                <w:tab w:val="left" w:pos="495"/>
              </w:tabs>
              <w:spacing w:before="4"/>
              <w:ind w:left="495" w:hanging="342"/>
              <w:rPr>
                <w:rFonts w:ascii="Arial" w:cs="Arial" w:hAnsi="Arial"/>
                <w:szCs w:val="24"/>
                <w:lang w:val="it-IT"/>
              </w:rPr>
            </w:pPr>
            <w:r>
              <w:rPr>
                <w:rFonts w:ascii="Arial" w:cs="Arial" w:hAnsi="Arial"/>
                <w:szCs w:val="24"/>
                <w:lang w:val="it-IT"/>
              </w:rPr>
              <w:t>L’allievo,</w:t>
            </w:r>
            <w:r>
              <w:rPr>
                <w:rFonts w:ascii="Arial" w:cs="Arial" w:hAnsi="Arial"/>
                <w:spacing w:val="-5"/>
                <w:szCs w:val="24"/>
                <w:lang w:val="it-IT"/>
              </w:rPr>
              <w:t xml:space="preserve"> </w:t>
            </w:r>
            <w:r>
              <w:rPr>
                <w:rFonts w:ascii="Arial" w:cs="Arial" w:hAnsi="Arial"/>
                <w:szCs w:val="24"/>
                <w:lang w:val="it-IT"/>
              </w:rPr>
              <w:t>inoltre,</w:t>
            </w:r>
            <w:r>
              <w:rPr>
                <w:rFonts w:ascii="Arial" w:cs="Arial" w:hAnsi="Arial"/>
                <w:spacing w:val="-8"/>
                <w:szCs w:val="24"/>
                <w:lang w:val="it-IT"/>
              </w:rPr>
              <w:t xml:space="preserve"> </w:t>
            </w:r>
            <w:r>
              <w:rPr>
                <w:rFonts w:ascii="Arial" w:cs="Arial" w:hAnsi="Arial"/>
                <w:szCs w:val="24"/>
                <w:lang w:val="it-IT"/>
              </w:rPr>
              <w:t>non</w:t>
            </w:r>
            <w:r>
              <w:rPr>
                <w:rFonts w:ascii="Arial" w:cs="Arial" w:hAnsi="Arial"/>
                <w:spacing w:val="-6"/>
                <w:szCs w:val="24"/>
                <w:lang w:val="it-IT"/>
              </w:rPr>
              <w:t xml:space="preserve"> </w:t>
            </w:r>
            <w:r>
              <w:rPr>
                <w:rFonts w:ascii="Arial" w:cs="Arial" w:hAnsi="Arial"/>
                <w:szCs w:val="24"/>
                <w:lang w:val="it-IT"/>
              </w:rPr>
              <w:t>è</w:t>
            </w:r>
            <w:r>
              <w:rPr>
                <w:rFonts w:ascii="Arial" w:cs="Arial" w:hAnsi="Arial"/>
                <w:spacing w:val="-6"/>
                <w:szCs w:val="24"/>
                <w:lang w:val="it-IT"/>
              </w:rPr>
              <w:t xml:space="preserve"> </w:t>
            </w:r>
            <w:r>
              <w:rPr>
                <w:rFonts w:ascii="Arial" w:cs="Arial" w:hAnsi="Arial"/>
                <w:szCs w:val="24"/>
                <w:lang w:val="it-IT"/>
              </w:rPr>
              <w:t>incorso</w:t>
            </w:r>
            <w:r>
              <w:rPr>
                <w:rFonts w:ascii="Arial" w:cs="Arial" w:hAnsi="Arial"/>
                <w:spacing w:val="-5"/>
                <w:szCs w:val="24"/>
                <w:lang w:val="it-IT"/>
              </w:rPr>
              <w:t xml:space="preserve"> </w:t>
            </w:r>
            <w:r>
              <w:rPr>
                <w:rFonts w:ascii="Arial" w:cs="Arial" w:hAnsi="Arial"/>
                <w:szCs w:val="24"/>
                <w:lang w:val="it-IT"/>
              </w:rPr>
              <w:t>in</w:t>
            </w:r>
            <w:r>
              <w:rPr>
                <w:rFonts w:ascii="Arial" w:cs="Arial" w:hAnsi="Arial"/>
                <w:spacing w:val="-5"/>
                <w:szCs w:val="24"/>
                <w:lang w:val="it-IT"/>
              </w:rPr>
              <w:t xml:space="preserve"> </w:t>
            </w:r>
            <w:r>
              <w:rPr>
                <w:rFonts w:ascii="Arial" w:cs="Arial" w:hAnsi="Arial"/>
                <w:szCs w:val="24"/>
                <w:lang w:val="it-IT"/>
              </w:rPr>
              <w:t>nessuna</w:t>
            </w:r>
            <w:r>
              <w:rPr>
                <w:rFonts w:ascii="Arial" w:cs="Arial" w:hAnsi="Arial"/>
                <w:spacing w:val="-7"/>
                <w:szCs w:val="24"/>
                <w:lang w:val="it-IT"/>
              </w:rPr>
              <w:t xml:space="preserve"> </w:t>
            </w:r>
            <w:r>
              <w:rPr>
                <w:rFonts w:ascii="Arial" w:cs="Arial" w:hAnsi="Arial"/>
                <w:szCs w:val="24"/>
                <w:lang w:val="it-IT"/>
              </w:rPr>
              <w:t>sanzione</w:t>
            </w:r>
            <w:r>
              <w:rPr>
                <w:rFonts w:ascii="Arial" w:cs="Arial" w:hAnsi="Arial"/>
                <w:spacing w:val="-8"/>
                <w:szCs w:val="24"/>
                <w:lang w:val="it-IT"/>
              </w:rPr>
              <w:t xml:space="preserve"> </w:t>
            </w:r>
            <w:r>
              <w:rPr>
                <w:rFonts w:ascii="Arial" w:cs="Arial" w:hAnsi="Arial"/>
                <w:szCs w:val="24"/>
                <w:lang w:val="it-IT"/>
              </w:rPr>
              <w:t>disciplinare</w:t>
            </w:r>
            <w:r>
              <w:rPr>
                <w:rFonts w:ascii="Arial" w:cs="Arial" w:hAnsi="Arial"/>
                <w:spacing w:val="-5"/>
                <w:szCs w:val="24"/>
                <w:lang w:val="it-IT"/>
              </w:rPr>
              <w:t xml:space="preserve"> </w:t>
            </w:r>
            <w:r>
              <w:rPr>
                <w:rFonts w:ascii="Arial" w:cs="Arial" w:hAnsi="Arial"/>
                <w:szCs w:val="24"/>
                <w:lang w:val="it-IT"/>
              </w:rPr>
              <w:t>o,</w:t>
            </w:r>
            <w:r>
              <w:rPr>
                <w:rFonts w:ascii="Arial" w:cs="Arial" w:hAnsi="Arial"/>
                <w:spacing w:val="-8"/>
                <w:szCs w:val="24"/>
                <w:lang w:val="it-IT"/>
              </w:rPr>
              <w:t xml:space="preserve"> </w:t>
            </w:r>
            <w:r>
              <w:rPr>
                <w:rFonts w:ascii="Arial" w:cs="Arial" w:hAnsi="Arial"/>
                <w:szCs w:val="24"/>
                <w:lang w:val="it-IT"/>
              </w:rPr>
              <w:t>a</w:t>
            </w:r>
            <w:r>
              <w:rPr>
                <w:rFonts w:ascii="Arial" w:cs="Arial" w:hAnsi="Arial"/>
                <w:spacing w:val="-7"/>
                <w:szCs w:val="24"/>
                <w:lang w:val="it-IT"/>
              </w:rPr>
              <w:t xml:space="preserve"> </w:t>
            </w:r>
            <w:r>
              <w:rPr>
                <w:rFonts w:ascii="Arial" w:cs="Arial" w:hAnsi="Arial"/>
                <w:spacing w:val="-2"/>
                <w:szCs w:val="24"/>
                <w:lang w:val="it-IT"/>
              </w:rPr>
              <w:t>giudizio</w:t>
            </w:r>
          </w:p>
          <w:p w14:paraId="000002C0">
            <w:pPr>
              <w:pStyle w:val="TableParagraph"/>
              <w:spacing w:before="2"/>
              <w:ind w:left="496"/>
              <w:rPr>
                <w:rFonts w:ascii="Arial" w:cs="Arial" w:hAnsi="Arial"/>
                <w:szCs w:val="24"/>
                <w:lang w:val="it-IT"/>
              </w:rPr>
            </w:pPr>
            <w:r>
              <w:rPr>
                <w:rFonts w:ascii="Arial" w:cs="Arial" w:hAnsi="Arial"/>
                <w:szCs w:val="24"/>
                <w:lang w:val="it-IT"/>
              </w:rPr>
              <w:t>del</w:t>
            </w:r>
            <w:r>
              <w:rPr>
                <w:rFonts w:ascii="Arial" w:cs="Arial" w:hAnsi="Arial"/>
                <w:spacing w:val="-8"/>
                <w:szCs w:val="24"/>
                <w:lang w:val="it-IT"/>
              </w:rPr>
              <w:t xml:space="preserve"> </w:t>
            </w:r>
            <w:r>
              <w:rPr>
                <w:rFonts w:ascii="Arial" w:cs="Arial" w:hAnsi="Arial"/>
                <w:szCs w:val="24"/>
                <w:lang w:val="it-IT"/>
              </w:rPr>
              <w:t>C.d.C.,</w:t>
            </w:r>
            <w:r>
              <w:rPr>
                <w:rFonts w:ascii="Arial" w:cs="Arial" w:hAnsi="Arial"/>
                <w:spacing w:val="-6"/>
                <w:szCs w:val="24"/>
                <w:lang w:val="it-IT"/>
              </w:rPr>
              <w:t xml:space="preserve"> </w:t>
            </w:r>
            <w:r>
              <w:rPr>
                <w:rFonts w:ascii="Arial" w:cs="Arial" w:hAnsi="Arial"/>
                <w:szCs w:val="24"/>
                <w:lang w:val="it-IT"/>
              </w:rPr>
              <w:t>ha</w:t>
            </w:r>
            <w:r>
              <w:rPr>
                <w:rFonts w:ascii="Arial" w:cs="Arial" w:hAnsi="Arial"/>
                <w:spacing w:val="-7"/>
                <w:szCs w:val="24"/>
                <w:lang w:val="it-IT"/>
              </w:rPr>
              <w:t xml:space="preserve"> </w:t>
            </w:r>
            <w:r>
              <w:rPr>
                <w:rFonts w:ascii="Arial" w:cs="Arial" w:hAnsi="Arial"/>
                <w:szCs w:val="24"/>
                <w:lang w:val="it-IT"/>
              </w:rPr>
              <w:t>dimostrato</w:t>
            </w:r>
            <w:r>
              <w:rPr>
                <w:rFonts w:ascii="Arial" w:cs="Arial" w:hAnsi="Arial"/>
                <w:spacing w:val="-9"/>
                <w:szCs w:val="24"/>
                <w:lang w:val="it-IT"/>
              </w:rPr>
              <w:t xml:space="preserve"> </w:t>
            </w:r>
            <w:r>
              <w:rPr>
                <w:rFonts w:ascii="Arial" w:cs="Arial" w:hAnsi="Arial"/>
                <w:szCs w:val="24"/>
                <w:lang w:val="it-IT"/>
              </w:rPr>
              <w:t>significativo</w:t>
            </w:r>
            <w:r>
              <w:rPr>
                <w:rFonts w:ascii="Arial" w:cs="Arial" w:hAnsi="Arial"/>
                <w:spacing w:val="-7"/>
                <w:szCs w:val="24"/>
                <w:lang w:val="it-IT"/>
              </w:rPr>
              <w:t xml:space="preserve"> </w:t>
            </w:r>
            <w:r>
              <w:rPr>
                <w:rFonts w:ascii="Arial" w:cs="Arial" w:hAnsi="Arial"/>
                <w:spacing w:val="-2"/>
                <w:szCs w:val="24"/>
                <w:lang w:val="it-IT"/>
              </w:rPr>
              <w:t>ravvedimento.</w:t>
            </w:r>
          </w:p>
          <w:p w14:paraId="000002C1">
            <w:pPr>
              <w:pStyle w:val="TableParagraph"/>
              <w:spacing w:before="2"/>
              <w:ind w:left="496"/>
              <w:rPr>
                <w:rFonts w:ascii="Arial" w:cs="Arial" w:hAnsi="Arial"/>
                <w:szCs w:val="24"/>
                <w:lang w:val="it-IT"/>
              </w:rPr>
            </w:pPr>
          </w:p>
        </w:tc>
      </w:tr>
      <w:tr>
        <w:trPr>
          <w:trHeight w:val="2378"/>
        </w:trPr>
        <w:tc>
          <w:tcPr>
            <w:cnfStyle w:val="011000000000"/>
            <w:tcW w:w="1090" w:type="dxa"/>
          </w:tcPr>
          <w:p w14:paraId="000002C2">
            <w:pPr>
              <w:pStyle w:val="TableParagraph"/>
              <w:rPr>
                <w:rFonts w:ascii="Arial" w:cs="Arial" w:hAnsi="Arial"/>
                <w:b/>
                <w:szCs w:val="24"/>
                <w:lang w:val="it-IT"/>
              </w:rPr>
            </w:pPr>
          </w:p>
          <w:p w14:paraId="000002C3">
            <w:pPr>
              <w:pStyle w:val="TableParagraph"/>
              <w:rPr>
                <w:rFonts w:ascii="Arial" w:cs="Arial" w:hAnsi="Arial"/>
                <w:b/>
                <w:szCs w:val="24"/>
                <w:lang w:val="it-IT"/>
              </w:rPr>
            </w:pPr>
          </w:p>
          <w:p w14:paraId="000002C4">
            <w:pPr>
              <w:pStyle w:val="TableParagraph"/>
              <w:rPr>
                <w:rFonts w:ascii="Arial" w:cs="Arial" w:hAnsi="Arial"/>
                <w:b/>
                <w:szCs w:val="24"/>
                <w:lang w:val="it-IT"/>
              </w:rPr>
            </w:pPr>
          </w:p>
          <w:p w14:paraId="000002C5">
            <w:pPr>
              <w:pStyle w:val="TableParagraph"/>
              <w:spacing w:before="122"/>
              <w:rPr>
                <w:rFonts w:ascii="Arial" w:cs="Arial" w:hAnsi="Arial"/>
                <w:b/>
                <w:szCs w:val="24"/>
                <w:lang w:val="it-IT"/>
              </w:rPr>
            </w:pPr>
          </w:p>
          <w:p w14:paraId="000002C6">
            <w:pPr>
              <w:pStyle w:val="TableParagraph"/>
              <w:ind w:left="84" w:right="5"/>
              <w:jc w:val="center"/>
              <w:rPr>
                <w:rFonts w:ascii="Arial" w:cs="Arial" w:hAnsi="Arial"/>
                <w:b/>
                <w:szCs w:val="24"/>
              </w:rPr>
            </w:pPr>
            <w:r>
              <w:rPr>
                <w:rFonts w:ascii="Arial" w:cs="Arial" w:hAnsi="Arial"/>
                <w:b/>
                <w:color w:val="000000"/>
                <w:spacing w:val="-10"/>
                <w:szCs w:val="24"/>
              </w:rPr>
              <w:t>7</w:t>
            </w:r>
          </w:p>
        </w:tc>
        <w:tc>
          <w:tcPr>
            <w:cnfStyle w:val="010100000000"/>
            <w:tcW w:w="8562" w:type="dxa"/>
          </w:tcPr>
          <w:p w14:paraId="000002C7">
            <w:pPr>
              <w:pStyle w:val="TableParagraph"/>
              <w:spacing w:before="55"/>
              <w:ind w:left="136"/>
              <w:rPr>
                <w:rFonts w:ascii="Arial" w:cs="Arial" w:hAnsi="Arial"/>
                <w:szCs w:val="24"/>
              </w:rPr>
            </w:pPr>
            <w:r>
              <w:rPr>
                <w:rFonts w:ascii="Arial" w:cs="Arial" w:hAnsi="Arial"/>
                <w:szCs w:val="24"/>
              </w:rPr>
              <w:t>L’allievo</w:t>
            </w:r>
            <w:r>
              <w:rPr>
                <w:rFonts w:ascii="Arial" w:cs="Arial" w:hAnsi="Arial"/>
                <w:spacing w:val="-15"/>
                <w:szCs w:val="24"/>
              </w:rPr>
              <w:t xml:space="preserve"> </w:t>
            </w:r>
            <w:r>
              <w:rPr>
                <w:rFonts w:ascii="Arial" w:cs="Arial" w:hAnsi="Arial"/>
                <w:spacing w:val="-2"/>
                <w:szCs w:val="24"/>
              </w:rPr>
              <w:t>dimostra:</w:t>
            </w:r>
          </w:p>
          <w:p w14:paraId="000002C8">
            <w:pPr>
              <w:pStyle w:val="TableParagraph"/>
              <w:numPr>
                <w:ilvl w:val="0"/>
                <w:numId w:val="42"/>
              </w:numPr>
              <w:tabs>
                <w:tab w:val="left" w:pos="495"/>
              </w:tabs>
              <w:spacing w:before="12" w:line="243" w:lineRule="exact"/>
              <w:ind w:left="495" w:hanging="359"/>
              <w:rPr>
                <w:rFonts w:ascii="Arial" w:cs="Arial" w:hAnsi="Arial"/>
                <w:szCs w:val="24"/>
                <w:lang w:val="it-IT"/>
              </w:rPr>
            </w:pPr>
            <w:r>
              <w:rPr>
                <w:rFonts w:ascii="Arial" w:cs="Arial" w:hAnsi="Arial"/>
                <w:szCs w:val="24"/>
                <w:lang w:val="it-IT"/>
              </w:rPr>
              <w:t>sufficiente</w:t>
            </w:r>
            <w:r>
              <w:rPr>
                <w:rFonts w:ascii="Arial" w:cs="Arial" w:hAnsi="Arial"/>
                <w:spacing w:val="-11"/>
                <w:szCs w:val="24"/>
                <w:lang w:val="it-IT"/>
              </w:rPr>
              <w:t xml:space="preserve"> </w:t>
            </w:r>
            <w:r>
              <w:rPr>
                <w:rFonts w:ascii="Arial" w:cs="Arial" w:hAnsi="Arial"/>
                <w:szCs w:val="24"/>
                <w:lang w:val="it-IT"/>
              </w:rPr>
              <w:t>responsabilità</w:t>
            </w:r>
            <w:r>
              <w:rPr>
                <w:rFonts w:ascii="Arial" w:cs="Arial" w:hAnsi="Arial"/>
                <w:spacing w:val="-11"/>
                <w:szCs w:val="24"/>
                <w:lang w:val="it-IT"/>
              </w:rPr>
              <w:t xml:space="preserve"> </w:t>
            </w:r>
            <w:r>
              <w:rPr>
                <w:rFonts w:ascii="Arial" w:cs="Arial" w:hAnsi="Arial"/>
                <w:szCs w:val="24"/>
                <w:lang w:val="it-IT"/>
              </w:rPr>
              <w:t>nell’affrontare</w:t>
            </w:r>
            <w:r>
              <w:rPr>
                <w:rFonts w:ascii="Arial" w:cs="Arial" w:hAnsi="Arial"/>
                <w:spacing w:val="-10"/>
                <w:szCs w:val="24"/>
                <w:lang w:val="it-IT"/>
              </w:rPr>
              <w:t xml:space="preserve"> </w:t>
            </w:r>
            <w:r>
              <w:rPr>
                <w:rFonts w:ascii="Arial" w:cs="Arial" w:hAnsi="Arial"/>
                <w:szCs w:val="24"/>
                <w:lang w:val="it-IT"/>
              </w:rPr>
              <w:t>gli</w:t>
            </w:r>
            <w:r>
              <w:rPr>
                <w:rFonts w:ascii="Arial" w:cs="Arial" w:hAnsi="Arial"/>
                <w:spacing w:val="-10"/>
                <w:szCs w:val="24"/>
                <w:lang w:val="it-IT"/>
              </w:rPr>
              <w:t xml:space="preserve"> </w:t>
            </w:r>
            <w:r>
              <w:rPr>
                <w:rFonts w:ascii="Arial" w:cs="Arial" w:hAnsi="Arial"/>
                <w:szCs w:val="24"/>
                <w:lang w:val="it-IT"/>
              </w:rPr>
              <w:t>impegni</w:t>
            </w:r>
            <w:r>
              <w:rPr>
                <w:rFonts w:ascii="Arial" w:cs="Arial" w:hAnsi="Arial"/>
                <w:spacing w:val="-10"/>
                <w:szCs w:val="24"/>
                <w:lang w:val="it-IT"/>
              </w:rPr>
              <w:t xml:space="preserve"> </w:t>
            </w:r>
            <w:r>
              <w:rPr>
                <w:rFonts w:ascii="Arial" w:cs="Arial" w:hAnsi="Arial"/>
                <w:szCs w:val="24"/>
                <w:lang w:val="it-IT"/>
              </w:rPr>
              <w:t>scolastici</w:t>
            </w:r>
            <w:r>
              <w:rPr>
                <w:rFonts w:ascii="Arial" w:cs="Arial" w:hAnsi="Arial"/>
                <w:spacing w:val="-10"/>
                <w:szCs w:val="24"/>
                <w:lang w:val="it-IT"/>
              </w:rPr>
              <w:t xml:space="preserve"> </w:t>
            </w:r>
            <w:r>
              <w:rPr>
                <w:rFonts w:ascii="Arial" w:cs="Arial" w:hAnsi="Arial"/>
                <w:szCs w:val="24"/>
                <w:lang w:val="it-IT"/>
              </w:rPr>
              <w:t>di</w:t>
            </w:r>
            <w:r>
              <w:rPr>
                <w:rFonts w:ascii="Arial" w:cs="Arial" w:hAnsi="Arial"/>
                <w:spacing w:val="-10"/>
                <w:szCs w:val="24"/>
                <w:lang w:val="it-IT"/>
              </w:rPr>
              <w:t xml:space="preserve"> </w:t>
            </w:r>
            <w:r>
              <w:rPr>
                <w:rFonts w:ascii="Arial" w:cs="Arial" w:hAnsi="Arial"/>
                <w:szCs w:val="24"/>
                <w:lang w:val="it-IT"/>
              </w:rPr>
              <w:t>studio</w:t>
            </w:r>
            <w:r>
              <w:rPr>
                <w:rFonts w:ascii="Arial" w:cs="Arial" w:hAnsi="Arial"/>
                <w:spacing w:val="-10"/>
                <w:szCs w:val="24"/>
                <w:lang w:val="it-IT"/>
              </w:rPr>
              <w:t xml:space="preserve"> </w:t>
            </w:r>
            <w:r>
              <w:rPr>
                <w:rFonts w:ascii="Arial" w:cs="Arial" w:hAnsi="Arial"/>
                <w:spacing w:val="-5"/>
                <w:szCs w:val="24"/>
                <w:lang w:val="it-IT"/>
              </w:rPr>
              <w:t>ed</w:t>
            </w:r>
          </w:p>
          <w:p w14:paraId="000002C9">
            <w:pPr>
              <w:pStyle w:val="TableParagraph"/>
              <w:spacing w:line="243" w:lineRule="exact"/>
              <w:ind w:left="496"/>
              <w:rPr>
                <w:rFonts w:ascii="Arial" w:cs="Arial" w:hAnsi="Arial"/>
                <w:szCs w:val="24"/>
              </w:rPr>
            </w:pPr>
            <w:r>
              <w:rPr>
                <w:rFonts w:ascii="Arial" w:cs="Arial" w:hAnsi="Arial"/>
                <w:szCs w:val="24"/>
              </w:rPr>
              <w:t>integrativi</w:t>
            </w:r>
            <w:r>
              <w:rPr>
                <w:rFonts w:ascii="Arial" w:cs="Arial" w:hAnsi="Arial"/>
                <w:szCs w:val="24"/>
              </w:rPr>
              <w:t>,</w:t>
            </w:r>
            <w:r>
              <w:rPr>
                <w:rFonts w:ascii="Arial" w:cs="Arial" w:hAnsi="Arial"/>
                <w:spacing w:val="-8"/>
                <w:szCs w:val="24"/>
              </w:rPr>
              <w:t xml:space="preserve"> </w:t>
            </w:r>
            <w:r>
              <w:rPr>
                <w:rFonts w:ascii="Arial" w:cs="Arial" w:hAnsi="Arial"/>
                <w:szCs w:val="24"/>
              </w:rPr>
              <w:t>compresi</w:t>
            </w:r>
            <w:r>
              <w:rPr>
                <w:rFonts w:ascii="Arial" w:cs="Arial" w:hAnsi="Arial"/>
                <w:spacing w:val="-9"/>
                <w:szCs w:val="24"/>
              </w:rPr>
              <w:t xml:space="preserve"> </w:t>
            </w:r>
            <w:r>
              <w:rPr>
                <w:rFonts w:ascii="Arial" w:cs="Arial" w:hAnsi="Arial"/>
                <w:szCs w:val="24"/>
              </w:rPr>
              <w:t>i</w:t>
            </w:r>
            <w:r>
              <w:rPr>
                <w:rFonts w:ascii="Arial" w:cs="Arial" w:hAnsi="Arial"/>
                <w:spacing w:val="-8"/>
                <w:szCs w:val="24"/>
              </w:rPr>
              <w:t xml:space="preserve"> </w:t>
            </w:r>
            <w:r>
              <w:rPr>
                <w:rFonts w:ascii="Arial" w:cs="Arial" w:hAnsi="Arial"/>
                <w:spacing w:val="-4"/>
                <w:szCs w:val="24"/>
              </w:rPr>
              <w:t>PCTO;</w:t>
            </w:r>
          </w:p>
          <w:p w14:paraId="000002CA">
            <w:pPr>
              <w:pStyle w:val="TableParagraph"/>
              <w:numPr>
                <w:ilvl w:val="0"/>
                <w:numId w:val="42"/>
              </w:numPr>
              <w:tabs>
                <w:tab w:val="left" w:pos="495"/>
              </w:tabs>
              <w:spacing w:before="30"/>
              <w:ind w:left="495" w:hanging="359"/>
              <w:rPr>
                <w:rFonts w:ascii="Arial" w:cs="Arial" w:hAnsi="Arial"/>
                <w:szCs w:val="24"/>
                <w:lang w:val="it-IT"/>
              </w:rPr>
            </w:pPr>
            <w:r>
              <w:rPr>
                <w:rFonts w:ascii="Arial" w:cs="Arial" w:hAnsi="Arial"/>
                <w:szCs w:val="24"/>
                <w:lang w:val="it-IT"/>
              </w:rPr>
              <w:t>non</w:t>
            </w:r>
            <w:r>
              <w:rPr>
                <w:rFonts w:ascii="Arial" w:cs="Arial" w:hAnsi="Arial"/>
                <w:spacing w:val="-8"/>
                <w:szCs w:val="24"/>
                <w:lang w:val="it-IT"/>
              </w:rPr>
              <w:t xml:space="preserve"> </w:t>
            </w:r>
            <w:r>
              <w:rPr>
                <w:rFonts w:ascii="Arial" w:cs="Arial" w:hAnsi="Arial"/>
                <w:szCs w:val="24"/>
                <w:lang w:val="it-IT"/>
              </w:rPr>
              <w:t>sempre</w:t>
            </w:r>
            <w:r>
              <w:rPr>
                <w:rFonts w:ascii="Arial" w:cs="Arial" w:hAnsi="Arial"/>
                <w:spacing w:val="-10"/>
                <w:szCs w:val="24"/>
                <w:lang w:val="it-IT"/>
              </w:rPr>
              <w:t xml:space="preserve"> </w:t>
            </w:r>
            <w:r>
              <w:rPr>
                <w:rFonts w:ascii="Arial" w:cs="Arial" w:hAnsi="Arial"/>
                <w:szCs w:val="24"/>
                <w:lang w:val="it-IT"/>
              </w:rPr>
              <w:t>adeguata</w:t>
            </w:r>
            <w:r>
              <w:rPr>
                <w:rFonts w:ascii="Arial" w:cs="Arial" w:hAnsi="Arial"/>
                <w:spacing w:val="-9"/>
                <w:szCs w:val="24"/>
                <w:lang w:val="it-IT"/>
              </w:rPr>
              <w:t xml:space="preserve"> </w:t>
            </w:r>
            <w:r>
              <w:rPr>
                <w:rFonts w:ascii="Arial" w:cs="Arial" w:hAnsi="Arial"/>
                <w:szCs w:val="24"/>
                <w:lang w:val="it-IT"/>
              </w:rPr>
              <w:t>partecipazione</w:t>
            </w:r>
            <w:r>
              <w:rPr>
                <w:rFonts w:ascii="Arial" w:cs="Arial" w:hAnsi="Arial"/>
                <w:spacing w:val="-9"/>
                <w:szCs w:val="24"/>
                <w:lang w:val="it-IT"/>
              </w:rPr>
              <w:t xml:space="preserve"> </w:t>
            </w:r>
            <w:r>
              <w:rPr>
                <w:rFonts w:ascii="Arial" w:cs="Arial" w:hAnsi="Arial"/>
                <w:szCs w:val="24"/>
                <w:lang w:val="it-IT"/>
              </w:rPr>
              <w:t>al</w:t>
            </w:r>
            <w:r>
              <w:rPr>
                <w:rFonts w:ascii="Arial" w:cs="Arial" w:hAnsi="Arial"/>
                <w:spacing w:val="-7"/>
                <w:szCs w:val="24"/>
                <w:lang w:val="it-IT"/>
              </w:rPr>
              <w:t xml:space="preserve"> </w:t>
            </w:r>
            <w:r>
              <w:rPr>
                <w:rFonts w:ascii="Arial" w:cs="Arial" w:hAnsi="Arial"/>
                <w:szCs w:val="24"/>
                <w:lang w:val="it-IT"/>
              </w:rPr>
              <w:t>dialogo</w:t>
            </w:r>
            <w:r>
              <w:rPr>
                <w:rFonts w:ascii="Arial" w:cs="Arial" w:hAnsi="Arial"/>
                <w:spacing w:val="-6"/>
                <w:szCs w:val="24"/>
                <w:lang w:val="it-IT"/>
              </w:rPr>
              <w:t xml:space="preserve"> </w:t>
            </w:r>
            <w:r>
              <w:rPr>
                <w:rFonts w:ascii="Arial" w:cs="Arial" w:hAnsi="Arial"/>
                <w:spacing w:val="-2"/>
                <w:szCs w:val="24"/>
                <w:lang w:val="it-IT"/>
              </w:rPr>
              <w:t>educativo;</w:t>
            </w:r>
          </w:p>
          <w:p w14:paraId="000002CB">
            <w:pPr>
              <w:pStyle w:val="TableParagraph"/>
              <w:numPr>
                <w:ilvl w:val="0"/>
                <w:numId w:val="42"/>
              </w:numPr>
              <w:tabs>
                <w:tab w:val="left" w:pos="494"/>
                <w:tab w:val="left" w:pos="496"/>
              </w:tabs>
              <w:spacing w:before="4" w:line="247" w:lineRule="auto"/>
              <w:ind w:right="867"/>
              <w:rPr>
                <w:rFonts w:ascii="Arial" w:cs="Arial" w:hAnsi="Arial"/>
                <w:szCs w:val="24"/>
                <w:lang w:val="it-IT"/>
              </w:rPr>
            </w:pPr>
            <w:r>
              <w:rPr>
                <w:rFonts w:ascii="Arial" w:cs="Arial" w:hAnsi="Arial"/>
                <w:szCs w:val="24"/>
                <w:lang w:val="it-IT"/>
              </w:rPr>
              <w:t>mancanza</w:t>
            </w:r>
            <w:r>
              <w:rPr>
                <w:rFonts w:ascii="Arial" w:cs="Arial" w:hAnsi="Arial"/>
                <w:spacing w:val="-6"/>
                <w:szCs w:val="24"/>
                <w:lang w:val="it-IT"/>
              </w:rPr>
              <w:t xml:space="preserve"> </w:t>
            </w:r>
            <w:r>
              <w:rPr>
                <w:rFonts w:ascii="Arial" w:cs="Arial" w:hAnsi="Arial"/>
                <w:szCs w:val="24"/>
                <w:lang w:val="it-IT"/>
              </w:rPr>
              <w:t>di</w:t>
            </w:r>
            <w:r>
              <w:rPr>
                <w:rFonts w:ascii="Arial" w:cs="Arial" w:hAnsi="Arial"/>
                <w:spacing w:val="-5"/>
                <w:szCs w:val="24"/>
                <w:lang w:val="it-IT"/>
              </w:rPr>
              <w:t xml:space="preserve"> </w:t>
            </w:r>
            <w:r>
              <w:rPr>
                <w:rFonts w:ascii="Arial" w:cs="Arial" w:hAnsi="Arial"/>
                <w:szCs w:val="24"/>
                <w:lang w:val="it-IT"/>
              </w:rPr>
              <w:t>rispetto</w:t>
            </w:r>
            <w:r>
              <w:rPr>
                <w:rFonts w:ascii="Arial" w:cs="Arial" w:hAnsi="Arial"/>
                <w:spacing w:val="-7"/>
                <w:szCs w:val="24"/>
                <w:lang w:val="it-IT"/>
              </w:rPr>
              <w:t xml:space="preserve"> </w:t>
            </w:r>
            <w:r>
              <w:rPr>
                <w:rFonts w:ascii="Arial" w:cs="Arial" w:hAnsi="Arial"/>
                <w:szCs w:val="24"/>
                <w:lang w:val="it-IT"/>
              </w:rPr>
              <w:t>dell'orario</w:t>
            </w:r>
            <w:r>
              <w:rPr>
                <w:rFonts w:ascii="Arial" w:cs="Arial" w:hAnsi="Arial"/>
                <w:spacing w:val="-4"/>
                <w:szCs w:val="24"/>
                <w:lang w:val="it-IT"/>
              </w:rPr>
              <w:t xml:space="preserve"> </w:t>
            </w:r>
            <w:r>
              <w:rPr>
                <w:rFonts w:ascii="Arial" w:cs="Arial" w:hAnsi="Arial"/>
                <w:szCs w:val="24"/>
                <w:lang w:val="it-IT"/>
              </w:rPr>
              <w:t>delle</w:t>
            </w:r>
            <w:r>
              <w:rPr>
                <w:rFonts w:ascii="Arial" w:cs="Arial" w:hAnsi="Arial"/>
                <w:spacing w:val="-7"/>
                <w:szCs w:val="24"/>
                <w:lang w:val="it-IT"/>
              </w:rPr>
              <w:t xml:space="preserve"> </w:t>
            </w:r>
            <w:r>
              <w:rPr>
                <w:rFonts w:ascii="Arial" w:cs="Arial" w:hAnsi="Arial"/>
                <w:szCs w:val="24"/>
                <w:lang w:val="it-IT"/>
              </w:rPr>
              <w:t>lezioni</w:t>
            </w:r>
            <w:r>
              <w:rPr>
                <w:rFonts w:ascii="Arial" w:cs="Arial" w:hAnsi="Arial"/>
                <w:spacing w:val="-5"/>
                <w:szCs w:val="24"/>
                <w:lang w:val="it-IT"/>
              </w:rPr>
              <w:t xml:space="preserve"> </w:t>
            </w:r>
            <w:r>
              <w:rPr>
                <w:rFonts w:ascii="Arial" w:cs="Arial" w:hAnsi="Arial"/>
                <w:szCs w:val="24"/>
                <w:lang w:val="it-IT"/>
              </w:rPr>
              <w:t>(entrata,</w:t>
            </w:r>
            <w:r>
              <w:rPr>
                <w:rFonts w:ascii="Arial" w:cs="Arial" w:hAnsi="Arial"/>
                <w:spacing w:val="-6"/>
                <w:szCs w:val="24"/>
                <w:lang w:val="it-IT"/>
              </w:rPr>
              <w:t xml:space="preserve"> </w:t>
            </w:r>
            <w:r>
              <w:rPr>
                <w:rFonts w:ascii="Arial" w:cs="Arial" w:hAnsi="Arial"/>
                <w:szCs w:val="24"/>
                <w:lang w:val="it-IT"/>
              </w:rPr>
              <w:t>uscita,</w:t>
            </w:r>
            <w:r>
              <w:rPr>
                <w:rFonts w:ascii="Arial" w:cs="Arial" w:hAnsi="Arial"/>
                <w:spacing w:val="-6"/>
                <w:szCs w:val="24"/>
                <w:lang w:val="it-IT"/>
              </w:rPr>
              <w:t xml:space="preserve"> </w:t>
            </w:r>
            <w:r>
              <w:rPr>
                <w:rFonts w:ascii="Arial" w:cs="Arial" w:hAnsi="Arial"/>
                <w:szCs w:val="24"/>
                <w:lang w:val="it-IT"/>
              </w:rPr>
              <w:t>intervallo, palestra, laboratori);</w:t>
            </w:r>
          </w:p>
          <w:p w14:paraId="000002CC">
            <w:pPr>
              <w:pStyle w:val="TableParagraph"/>
              <w:numPr>
                <w:ilvl w:val="0"/>
                <w:numId w:val="42"/>
              </w:numPr>
              <w:tabs>
                <w:tab w:val="left" w:pos="495"/>
              </w:tabs>
              <w:spacing w:before="16"/>
              <w:ind w:left="495" w:hanging="359"/>
              <w:rPr>
                <w:rFonts w:ascii="Arial" w:cs="Arial" w:hAnsi="Arial"/>
                <w:szCs w:val="24"/>
                <w:lang w:val="it-IT"/>
              </w:rPr>
            </w:pPr>
            <w:r>
              <w:rPr>
                <w:rFonts w:ascii="Arial" w:cs="Arial" w:hAnsi="Arial"/>
                <w:szCs w:val="24"/>
                <w:lang w:val="it-IT"/>
              </w:rPr>
              <w:t>è</w:t>
            </w:r>
            <w:r>
              <w:rPr>
                <w:rFonts w:ascii="Arial" w:cs="Arial" w:hAnsi="Arial"/>
                <w:spacing w:val="-7"/>
                <w:szCs w:val="24"/>
                <w:lang w:val="it-IT"/>
              </w:rPr>
              <w:t xml:space="preserve"> </w:t>
            </w:r>
            <w:r>
              <w:rPr>
                <w:rFonts w:ascii="Arial" w:cs="Arial" w:hAnsi="Arial"/>
                <w:szCs w:val="24"/>
                <w:lang w:val="it-IT"/>
              </w:rPr>
              <w:t>incorso</w:t>
            </w:r>
            <w:r>
              <w:rPr>
                <w:rFonts w:ascii="Arial" w:cs="Arial" w:hAnsi="Arial"/>
                <w:spacing w:val="-6"/>
                <w:szCs w:val="24"/>
                <w:lang w:val="it-IT"/>
              </w:rPr>
              <w:t xml:space="preserve"> </w:t>
            </w:r>
            <w:r>
              <w:rPr>
                <w:rFonts w:ascii="Arial" w:cs="Arial" w:hAnsi="Arial"/>
                <w:szCs w:val="24"/>
                <w:lang w:val="it-IT"/>
              </w:rPr>
              <w:t>in</w:t>
            </w:r>
            <w:r>
              <w:rPr>
                <w:rFonts w:ascii="Arial" w:cs="Arial" w:hAnsi="Arial"/>
                <w:spacing w:val="-3"/>
                <w:szCs w:val="24"/>
                <w:lang w:val="it-IT"/>
              </w:rPr>
              <w:t xml:space="preserve"> </w:t>
            </w:r>
            <w:r>
              <w:rPr>
                <w:rFonts w:ascii="Arial" w:cs="Arial" w:hAnsi="Arial"/>
                <w:szCs w:val="24"/>
                <w:lang w:val="it-IT"/>
              </w:rPr>
              <w:t>una</w:t>
            </w:r>
            <w:r>
              <w:rPr>
                <w:rFonts w:ascii="Arial" w:cs="Arial" w:hAnsi="Arial"/>
                <w:spacing w:val="-4"/>
                <w:szCs w:val="24"/>
                <w:lang w:val="it-IT"/>
              </w:rPr>
              <w:t xml:space="preserve"> </w:t>
            </w:r>
            <w:r>
              <w:rPr>
                <w:rFonts w:ascii="Arial" w:cs="Arial" w:hAnsi="Arial"/>
                <w:szCs w:val="24"/>
                <w:lang w:val="it-IT"/>
              </w:rPr>
              <w:t>o</w:t>
            </w:r>
            <w:r>
              <w:rPr>
                <w:rFonts w:ascii="Arial" w:cs="Arial" w:hAnsi="Arial"/>
                <w:spacing w:val="-6"/>
                <w:szCs w:val="24"/>
                <w:lang w:val="it-IT"/>
              </w:rPr>
              <w:t xml:space="preserve"> </w:t>
            </w:r>
            <w:r>
              <w:rPr>
                <w:rFonts w:ascii="Arial" w:cs="Arial" w:hAnsi="Arial"/>
                <w:szCs w:val="24"/>
                <w:lang w:val="it-IT"/>
              </w:rPr>
              <w:t>più</w:t>
            </w:r>
            <w:r>
              <w:rPr>
                <w:rFonts w:ascii="Arial" w:cs="Arial" w:hAnsi="Arial"/>
                <w:spacing w:val="-5"/>
                <w:szCs w:val="24"/>
                <w:lang w:val="it-IT"/>
              </w:rPr>
              <w:t xml:space="preserve"> </w:t>
            </w:r>
            <w:r>
              <w:rPr>
                <w:rFonts w:ascii="Arial" w:cs="Arial" w:hAnsi="Arial"/>
                <w:szCs w:val="24"/>
                <w:lang w:val="it-IT"/>
              </w:rPr>
              <w:t>sanzioni</w:t>
            </w:r>
            <w:r>
              <w:rPr>
                <w:rFonts w:ascii="Arial" w:cs="Arial" w:hAnsi="Arial"/>
                <w:spacing w:val="-4"/>
                <w:szCs w:val="24"/>
                <w:lang w:val="it-IT"/>
              </w:rPr>
              <w:t xml:space="preserve"> </w:t>
            </w:r>
            <w:r>
              <w:rPr>
                <w:rFonts w:ascii="Arial" w:cs="Arial" w:hAnsi="Arial"/>
                <w:szCs w:val="24"/>
                <w:lang w:val="it-IT"/>
              </w:rPr>
              <w:t>disciplinari</w:t>
            </w:r>
            <w:r>
              <w:rPr>
                <w:rFonts w:ascii="Arial" w:cs="Arial" w:hAnsi="Arial"/>
                <w:spacing w:val="-4"/>
                <w:szCs w:val="24"/>
                <w:lang w:val="it-IT"/>
              </w:rPr>
              <w:t xml:space="preserve"> </w:t>
            </w:r>
            <w:r>
              <w:rPr>
                <w:rFonts w:ascii="Arial" w:cs="Arial" w:hAnsi="Arial"/>
                <w:szCs w:val="24"/>
                <w:lang w:val="it-IT"/>
              </w:rPr>
              <w:t>di</w:t>
            </w:r>
            <w:r>
              <w:rPr>
                <w:rFonts w:ascii="Arial" w:cs="Arial" w:hAnsi="Arial"/>
                <w:spacing w:val="-5"/>
                <w:szCs w:val="24"/>
                <w:lang w:val="it-IT"/>
              </w:rPr>
              <w:t xml:space="preserve"> </w:t>
            </w:r>
            <w:r>
              <w:rPr>
                <w:rFonts w:ascii="Arial" w:cs="Arial" w:hAnsi="Arial"/>
                <w:szCs w:val="24"/>
                <w:lang w:val="it-IT"/>
              </w:rPr>
              <w:t>tipo</w:t>
            </w:r>
            <w:r>
              <w:rPr>
                <w:rFonts w:ascii="Arial" w:cs="Arial" w:hAnsi="Arial"/>
                <w:spacing w:val="-6"/>
                <w:szCs w:val="24"/>
                <w:lang w:val="it-IT"/>
              </w:rPr>
              <w:t xml:space="preserve"> </w:t>
            </w:r>
            <w:r>
              <w:rPr>
                <w:rFonts w:ascii="Arial" w:cs="Arial" w:hAnsi="Arial"/>
                <w:spacing w:val="-4"/>
                <w:szCs w:val="24"/>
                <w:lang w:val="it-IT"/>
              </w:rPr>
              <w:t>(a).</w:t>
            </w:r>
          </w:p>
          <w:p w14:paraId="000002CD">
            <w:pPr>
              <w:pStyle w:val="TableParagraph"/>
              <w:numPr>
                <w:ilvl w:val="0"/>
                <w:numId w:val="42"/>
              </w:numPr>
              <w:tabs>
                <w:tab w:val="left" w:pos="494"/>
              </w:tabs>
              <w:spacing w:before="8"/>
              <w:ind w:left="494" w:hanging="358"/>
              <w:rPr>
                <w:rFonts w:ascii="Arial" w:cs="Arial" w:hAnsi="Arial"/>
                <w:szCs w:val="24"/>
                <w:lang w:val="it-IT"/>
              </w:rPr>
            </w:pPr>
            <w:r>
              <w:rPr>
                <w:rFonts w:ascii="Arial" w:cs="Arial" w:hAnsi="Arial"/>
                <w:szCs w:val="24"/>
                <w:lang w:val="it-IT"/>
              </w:rPr>
              <w:t>è</w:t>
            </w:r>
            <w:r>
              <w:rPr>
                <w:rFonts w:ascii="Arial" w:cs="Arial" w:hAnsi="Arial"/>
                <w:spacing w:val="-6"/>
                <w:szCs w:val="24"/>
                <w:lang w:val="it-IT"/>
              </w:rPr>
              <w:t xml:space="preserve"> </w:t>
            </w:r>
            <w:r>
              <w:rPr>
                <w:rFonts w:ascii="Arial" w:cs="Arial" w:hAnsi="Arial"/>
                <w:szCs w:val="24"/>
                <w:lang w:val="it-IT"/>
              </w:rPr>
              <w:t>recidivo</w:t>
            </w:r>
            <w:r>
              <w:rPr>
                <w:rFonts w:ascii="Arial" w:cs="Arial" w:hAnsi="Arial"/>
                <w:spacing w:val="-6"/>
                <w:szCs w:val="24"/>
                <w:lang w:val="it-IT"/>
              </w:rPr>
              <w:t xml:space="preserve"> </w:t>
            </w:r>
            <w:r>
              <w:rPr>
                <w:rFonts w:ascii="Arial" w:cs="Arial" w:hAnsi="Arial"/>
                <w:szCs w:val="24"/>
                <w:lang w:val="it-IT"/>
              </w:rPr>
              <w:t>nelle</w:t>
            </w:r>
            <w:r>
              <w:rPr>
                <w:rFonts w:ascii="Arial" w:cs="Arial" w:hAnsi="Arial"/>
                <w:spacing w:val="-6"/>
                <w:szCs w:val="24"/>
                <w:lang w:val="it-IT"/>
              </w:rPr>
              <w:t xml:space="preserve"> </w:t>
            </w:r>
            <w:r>
              <w:rPr>
                <w:rFonts w:ascii="Arial" w:cs="Arial" w:hAnsi="Arial"/>
                <w:szCs w:val="24"/>
                <w:lang w:val="it-IT"/>
              </w:rPr>
              <w:t>mancanze</w:t>
            </w:r>
            <w:r>
              <w:rPr>
                <w:rFonts w:ascii="Arial" w:cs="Arial" w:hAnsi="Arial"/>
                <w:spacing w:val="-6"/>
                <w:szCs w:val="24"/>
                <w:lang w:val="it-IT"/>
              </w:rPr>
              <w:t xml:space="preserve"> </w:t>
            </w:r>
            <w:r>
              <w:rPr>
                <w:rFonts w:ascii="Arial" w:cs="Arial" w:hAnsi="Arial"/>
                <w:spacing w:val="-2"/>
                <w:szCs w:val="24"/>
                <w:lang w:val="it-IT"/>
              </w:rPr>
              <w:t>disciplinari.</w:t>
            </w:r>
          </w:p>
          <w:p w14:paraId="000002CE">
            <w:pPr>
              <w:pStyle w:val="TableParagraph"/>
              <w:tabs>
                <w:tab w:val="left" w:pos="494"/>
              </w:tabs>
              <w:spacing w:before="8"/>
              <w:ind w:left="494"/>
              <w:rPr>
                <w:rFonts w:ascii="Arial" w:cs="Arial" w:hAnsi="Arial"/>
                <w:szCs w:val="24"/>
                <w:lang w:val="it-IT"/>
              </w:rPr>
            </w:pPr>
          </w:p>
        </w:tc>
      </w:tr>
    </w:tbl>
    <w:p w14:paraId="000002CF">
      <w:pPr>
        <w:jc w:val="center"/>
        <w:rPr>
          <w:rFonts w:ascii="Arial" w:cs="Arial" w:hAnsi="Arial"/>
          <w:sz w:val="22"/>
          <w:szCs w:val="22"/>
        </w:rPr>
      </w:pPr>
    </w:p>
    <w:tbl>
      <w:tblPr>
        <w:tblW w:w="0" w:type="auto"/>
        <w:tblInd w:w="4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tblPr>
      <w:tblGrid>
        <w:gridCol w:w="1090"/>
        <w:gridCol w:w="8562"/>
      </w:tblGrid>
      <w:tr>
        <w:trPr>
          <w:trHeight w:val="11183"/>
        </w:trPr>
        <w:tc>
          <w:tcPr>
            <w:cnfStyle w:val="101000000000"/>
            <w:tcW w:w="1090" w:type="dxa"/>
          </w:tcPr>
          <w:p w14:paraId="000002D0">
            <w:pPr>
              <w:pStyle w:val="TableParagraph"/>
              <w:rPr>
                <w:rFonts w:ascii="Arial" w:cs="Arial" w:hAnsi="Arial"/>
                <w:b/>
                <w:szCs w:val="24"/>
                <w:lang w:val="it-IT"/>
              </w:rPr>
            </w:pPr>
          </w:p>
          <w:p w14:paraId="000002D1">
            <w:pPr>
              <w:pStyle w:val="TableParagraph"/>
              <w:rPr>
                <w:rFonts w:ascii="Arial" w:cs="Arial" w:hAnsi="Arial"/>
                <w:b/>
                <w:szCs w:val="24"/>
                <w:lang w:val="it-IT"/>
              </w:rPr>
            </w:pPr>
          </w:p>
          <w:p w14:paraId="000002D2">
            <w:pPr>
              <w:pStyle w:val="TableParagraph"/>
              <w:rPr>
                <w:rFonts w:ascii="Arial" w:cs="Arial" w:hAnsi="Arial"/>
                <w:b/>
                <w:szCs w:val="24"/>
                <w:lang w:val="it-IT"/>
              </w:rPr>
            </w:pPr>
          </w:p>
          <w:p w14:paraId="000002D3">
            <w:pPr>
              <w:pStyle w:val="TableParagraph"/>
              <w:rPr>
                <w:rFonts w:ascii="Arial" w:cs="Arial" w:hAnsi="Arial"/>
                <w:b/>
                <w:szCs w:val="24"/>
                <w:lang w:val="it-IT"/>
              </w:rPr>
            </w:pPr>
          </w:p>
          <w:p w14:paraId="000002D4">
            <w:pPr>
              <w:pStyle w:val="TableParagraph"/>
              <w:rPr>
                <w:rFonts w:ascii="Arial" w:cs="Arial" w:hAnsi="Arial"/>
                <w:b/>
                <w:szCs w:val="24"/>
                <w:lang w:val="it-IT"/>
              </w:rPr>
            </w:pPr>
          </w:p>
          <w:p w14:paraId="000002D5">
            <w:pPr>
              <w:pStyle w:val="TableParagraph"/>
              <w:rPr>
                <w:rFonts w:ascii="Arial" w:cs="Arial" w:hAnsi="Arial"/>
                <w:b/>
                <w:szCs w:val="24"/>
                <w:lang w:val="it-IT"/>
              </w:rPr>
            </w:pPr>
          </w:p>
          <w:p w14:paraId="000002D6">
            <w:pPr>
              <w:pStyle w:val="TableParagraph"/>
              <w:rPr>
                <w:rFonts w:ascii="Arial" w:cs="Arial" w:hAnsi="Arial"/>
                <w:b/>
                <w:szCs w:val="24"/>
                <w:lang w:val="it-IT"/>
              </w:rPr>
            </w:pPr>
          </w:p>
          <w:p w14:paraId="000002D7">
            <w:pPr>
              <w:pStyle w:val="TableParagraph"/>
              <w:rPr>
                <w:rFonts w:ascii="Arial" w:cs="Arial" w:hAnsi="Arial"/>
                <w:b/>
                <w:szCs w:val="24"/>
                <w:lang w:val="it-IT"/>
              </w:rPr>
            </w:pPr>
          </w:p>
          <w:p w14:paraId="000002D8">
            <w:pPr>
              <w:pStyle w:val="TableParagraph"/>
              <w:rPr>
                <w:rFonts w:ascii="Arial" w:cs="Arial" w:hAnsi="Arial"/>
                <w:b/>
                <w:szCs w:val="24"/>
                <w:lang w:val="it-IT"/>
              </w:rPr>
            </w:pPr>
          </w:p>
          <w:p w14:paraId="000002D9">
            <w:pPr>
              <w:pStyle w:val="TableParagraph"/>
              <w:rPr>
                <w:rFonts w:ascii="Arial" w:cs="Arial" w:hAnsi="Arial"/>
                <w:b/>
                <w:szCs w:val="24"/>
                <w:lang w:val="it-IT"/>
              </w:rPr>
            </w:pPr>
          </w:p>
          <w:p w14:paraId="000002DA">
            <w:pPr>
              <w:pStyle w:val="TableParagraph"/>
              <w:rPr>
                <w:rFonts w:ascii="Arial" w:cs="Arial" w:hAnsi="Arial"/>
                <w:b/>
                <w:szCs w:val="24"/>
                <w:lang w:val="it-IT"/>
              </w:rPr>
            </w:pPr>
          </w:p>
          <w:p w14:paraId="000002DB">
            <w:pPr>
              <w:pStyle w:val="TableParagraph"/>
              <w:rPr>
                <w:rFonts w:ascii="Arial" w:cs="Arial" w:hAnsi="Arial"/>
                <w:b/>
                <w:szCs w:val="24"/>
                <w:lang w:val="it-IT"/>
              </w:rPr>
            </w:pPr>
          </w:p>
          <w:p w14:paraId="000002DC">
            <w:pPr>
              <w:pStyle w:val="TableParagraph"/>
              <w:rPr>
                <w:rFonts w:ascii="Arial" w:cs="Arial" w:hAnsi="Arial"/>
                <w:b/>
                <w:szCs w:val="24"/>
                <w:lang w:val="it-IT"/>
              </w:rPr>
            </w:pPr>
          </w:p>
          <w:p w14:paraId="000002DD">
            <w:pPr>
              <w:pStyle w:val="TableParagraph"/>
              <w:rPr>
                <w:rFonts w:ascii="Arial" w:cs="Arial" w:hAnsi="Arial"/>
                <w:b/>
                <w:szCs w:val="24"/>
                <w:lang w:val="it-IT"/>
              </w:rPr>
            </w:pPr>
          </w:p>
          <w:p w14:paraId="000002DE">
            <w:pPr>
              <w:pStyle w:val="TableParagraph"/>
              <w:rPr>
                <w:rFonts w:ascii="Arial" w:cs="Arial" w:hAnsi="Arial"/>
                <w:b/>
                <w:szCs w:val="24"/>
                <w:lang w:val="it-IT"/>
              </w:rPr>
            </w:pPr>
          </w:p>
          <w:p w14:paraId="000002DF">
            <w:pPr>
              <w:pStyle w:val="TableParagraph"/>
              <w:rPr>
                <w:rFonts w:ascii="Arial" w:cs="Arial" w:hAnsi="Arial"/>
                <w:b/>
                <w:szCs w:val="24"/>
                <w:lang w:val="it-IT"/>
              </w:rPr>
            </w:pPr>
          </w:p>
          <w:p w14:paraId="000002E0">
            <w:pPr>
              <w:pStyle w:val="TableParagraph"/>
              <w:rPr>
                <w:rFonts w:ascii="Arial" w:cs="Arial" w:hAnsi="Arial"/>
                <w:b/>
                <w:szCs w:val="24"/>
                <w:lang w:val="it-IT"/>
              </w:rPr>
            </w:pPr>
          </w:p>
          <w:p w14:paraId="000002E1">
            <w:pPr>
              <w:pStyle w:val="TableParagraph"/>
              <w:rPr>
                <w:rFonts w:ascii="Arial" w:cs="Arial" w:hAnsi="Arial"/>
                <w:b/>
                <w:szCs w:val="24"/>
                <w:lang w:val="it-IT"/>
              </w:rPr>
            </w:pPr>
          </w:p>
          <w:p w14:paraId="000002E2">
            <w:pPr>
              <w:pStyle w:val="TableParagraph"/>
              <w:rPr>
                <w:rFonts w:ascii="Arial" w:cs="Arial" w:hAnsi="Arial"/>
                <w:b/>
                <w:szCs w:val="24"/>
                <w:lang w:val="it-IT"/>
              </w:rPr>
            </w:pPr>
          </w:p>
          <w:p w14:paraId="000002E3">
            <w:pPr>
              <w:pStyle w:val="TableParagraph"/>
              <w:rPr>
                <w:rFonts w:ascii="Arial" w:cs="Arial" w:hAnsi="Arial"/>
                <w:b/>
                <w:szCs w:val="24"/>
                <w:lang w:val="it-IT"/>
              </w:rPr>
            </w:pPr>
          </w:p>
          <w:p w14:paraId="000002E4">
            <w:pPr>
              <w:pStyle w:val="TableParagraph"/>
              <w:rPr>
                <w:rFonts w:ascii="Arial" w:cs="Arial" w:hAnsi="Arial"/>
                <w:b/>
                <w:szCs w:val="24"/>
                <w:lang w:val="it-IT"/>
              </w:rPr>
            </w:pPr>
          </w:p>
          <w:p w14:paraId="000002E5">
            <w:pPr>
              <w:pStyle w:val="TableParagraph"/>
              <w:spacing w:before="3"/>
              <w:rPr>
                <w:rFonts w:ascii="Arial" w:cs="Arial" w:hAnsi="Arial"/>
                <w:b/>
                <w:szCs w:val="24"/>
                <w:lang w:val="it-IT"/>
              </w:rPr>
            </w:pPr>
          </w:p>
          <w:p w14:paraId="000002E6">
            <w:pPr>
              <w:pStyle w:val="TableParagraph"/>
              <w:ind w:left="84"/>
              <w:jc w:val="center"/>
              <w:rPr>
                <w:rFonts w:ascii="Arial" w:cs="Arial" w:hAnsi="Arial"/>
                <w:b/>
                <w:szCs w:val="24"/>
              </w:rPr>
            </w:pPr>
            <w:r>
              <w:rPr>
                <w:rFonts w:ascii="Arial" w:cs="Arial" w:hAnsi="Arial"/>
                <w:b/>
                <w:color w:val="000000"/>
                <w:spacing w:val="-10"/>
                <w:szCs w:val="24"/>
              </w:rPr>
              <w:t>6</w:t>
            </w:r>
          </w:p>
        </w:tc>
        <w:tc>
          <w:tcPr>
            <w:cnfStyle w:val="100100000000"/>
            <w:tcW w:w="8562" w:type="dxa"/>
          </w:tcPr>
          <w:p w14:paraId="000002E7">
            <w:pPr>
              <w:pStyle w:val="TableParagraph"/>
              <w:spacing w:before="55" w:line="243" w:lineRule="exact"/>
              <w:ind w:left="112"/>
              <w:jc w:val="both"/>
              <w:rPr>
                <w:rFonts w:ascii="Arial" w:cs="Arial" w:hAnsi="Arial"/>
                <w:b/>
                <w:szCs w:val="24"/>
                <w:lang w:val="it-IT"/>
              </w:rPr>
            </w:pPr>
            <w:r>
              <w:rPr>
                <w:rFonts w:ascii="Arial" w:cs="Arial" w:hAnsi="Arial"/>
                <w:b/>
                <w:szCs w:val="24"/>
                <w:lang w:val="it-IT"/>
              </w:rPr>
              <w:t>L’allievo</w:t>
            </w:r>
            <w:r>
              <w:rPr>
                <w:rFonts w:ascii="Arial" w:cs="Arial" w:hAnsi="Arial"/>
                <w:b/>
                <w:spacing w:val="17"/>
                <w:szCs w:val="24"/>
                <w:lang w:val="it-IT"/>
              </w:rPr>
              <w:t xml:space="preserve"> </w:t>
            </w:r>
            <w:r>
              <w:rPr>
                <w:rFonts w:ascii="Arial" w:cs="Arial" w:hAnsi="Arial"/>
                <w:b/>
                <w:szCs w:val="24"/>
                <w:lang w:val="it-IT"/>
              </w:rPr>
              <w:t>è</w:t>
            </w:r>
            <w:r>
              <w:rPr>
                <w:rFonts w:ascii="Arial" w:cs="Arial" w:hAnsi="Arial"/>
                <w:b/>
                <w:spacing w:val="17"/>
                <w:szCs w:val="24"/>
                <w:lang w:val="it-IT"/>
              </w:rPr>
              <w:t xml:space="preserve"> </w:t>
            </w:r>
            <w:r>
              <w:rPr>
                <w:rFonts w:ascii="Arial" w:cs="Arial" w:hAnsi="Arial"/>
                <w:b/>
                <w:szCs w:val="24"/>
                <w:lang w:val="it-IT"/>
              </w:rPr>
              <w:t>incorso</w:t>
            </w:r>
            <w:r>
              <w:rPr>
                <w:rFonts w:ascii="Arial" w:cs="Arial" w:hAnsi="Arial"/>
                <w:b/>
                <w:spacing w:val="19"/>
                <w:szCs w:val="24"/>
                <w:lang w:val="it-IT"/>
              </w:rPr>
              <w:t xml:space="preserve"> </w:t>
            </w:r>
            <w:r>
              <w:rPr>
                <w:rFonts w:ascii="Arial" w:cs="Arial" w:hAnsi="Arial"/>
                <w:b/>
                <w:szCs w:val="24"/>
                <w:lang w:val="it-IT"/>
              </w:rPr>
              <w:t>in</w:t>
            </w:r>
            <w:r>
              <w:rPr>
                <w:rFonts w:ascii="Arial" w:cs="Arial" w:hAnsi="Arial"/>
                <w:b/>
                <w:spacing w:val="20"/>
                <w:szCs w:val="24"/>
                <w:lang w:val="it-IT"/>
              </w:rPr>
              <w:t xml:space="preserve"> </w:t>
            </w:r>
            <w:r>
              <w:rPr>
                <w:rFonts w:ascii="Arial" w:cs="Arial" w:hAnsi="Arial"/>
                <w:b/>
                <w:szCs w:val="24"/>
                <w:lang w:val="it-IT"/>
              </w:rPr>
              <w:t>sanzioni</w:t>
            </w:r>
            <w:r>
              <w:rPr>
                <w:rFonts w:ascii="Arial" w:cs="Arial" w:hAnsi="Arial"/>
                <w:b/>
                <w:spacing w:val="16"/>
                <w:szCs w:val="24"/>
                <w:lang w:val="it-IT"/>
              </w:rPr>
              <w:t xml:space="preserve"> </w:t>
            </w:r>
            <w:r>
              <w:rPr>
                <w:rFonts w:ascii="Arial" w:cs="Arial" w:hAnsi="Arial"/>
                <w:b/>
                <w:szCs w:val="24"/>
                <w:lang w:val="it-IT"/>
              </w:rPr>
              <w:t>disciplinari</w:t>
            </w:r>
            <w:r>
              <w:rPr>
                <w:rFonts w:ascii="Arial" w:cs="Arial" w:hAnsi="Arial"/>
                <w:b/>
                <w:spacing w:val="19"/>
                <w:szCs w:val="24"/>
                <w:lang w:val="it-IT"/>
              </w:rPr>
              <w:t xml:space="preserve"> </w:t>
            </w:r>
            <w:r>
              <w:rPr>
                <w:rFonts w:ascii="Arial" w:cs="Arial" w:hAnsi="Arial"/>
                <w:b/>
                <w:szCs w:val="24"/>
                <w:lang w:val="it-IT"/>
              </w:rPr>
              <w:t>di</w:t>
            </w:r>
            <w:r>
              <w:rPr>
                <w:rFonts w:ascii="Arial" w:cs="Arial" w:hAnsi="Arial"/>
                <w:b/>
                <w:spacing w:val="17"/>
                <w:szCs w:val="24"/>
                <w:lang w:val="it-IT"/>
              </w:rPr>
              <w:t xml:space="preserve"> </w:t>
            </w:r>
            <w:r>
              <w:rPr>
                <w:rFonts w:ascii="Arial" w:cs="Arial" w:hAnsi="Arial"/>
                <w:b/>
                <w:szCs w:val="24"/>
                <w:lang w:val="it-IT"/>
              </w:rPr>
              <w:t>tipo</w:t>
            </w:r>
            <w:r>
              <w:rPr>
                <w:rFonts w:ascii="Arial" w:cs="Arial" w:hAnsi="Arial"/>
                <w:b/>
                <w:spacing w:val="17"/>
                <w:szCs w:val="24"/>
                <w:lang w:val="it-IT"/>
              </w:rPr>
              <w:t xml:space="preserve"> </w:t>
            </w:r>
            <w:r>
              <w:rPr>
                <w:rFonts w:ascii="Arial" w:cs="Arial" w:hAnsi="Arial"/>
                <w:b/>
                <w:szCs w:val="24"/>
                <w:lang w:val="it-IT"/>
              </w:rPr>
              <w:t>(a)</w:t>
            </w:r>
            <w:r>
              <w:rPr>
                <w:rFonts w:ascii="Arial" w:cs="Arial" w:hAnsi="Arial"/>
                <w:b/>
                <w:spacing w:val="17"/>
                <w:szCs w:val="24"/>
                <w:lang w:val="it-IT"/>
              </w:rPr>
              <w:t xml:space="preserve"> </w:t>
            </w:r>
            <w:r>
              <w:rPr>
                <w:rFonts w:ascii="Arial" w:cs="Arial" w:hAnsi="Arial"/>
                <w:b/>
                <w:szCs w:val="24"/>
                <w:lang w:val="it-IT"/>
              </w:rPr>
              <w:t>o</w:t>
            </w:r>
            <w:r>
              <w:rPr>
                <w:rFonts w:ascii="Arial" w:cs="Arial" w:hAnsi="Arial"/>
                <w:b/>
                <w:spacing w:val="17"/>
                <w:szCs w:val="24"/>
                <w:lang w:val="it-IT"/>
              </w:rPr>
              <w:t xml:space="preserve"> </w:t>
            </w:r>
            <w:r>
              <w:rPr>
                <w:rFonts w:ascii="Arial" w:cs="Arial" w:hAnsi="Arial"/>
                <w:b/>
                <w:szCs w:val="24"/>
                <w:lang w:val="it-IT"/>
              </w:rPr>
              <w:t>(b)</w:t>
            </w:r>
            <w:r>
              <w:rPr>
                <w:rFonts w:ascii="Arial" w:cs="Arial" w:hAnsi="Arial"/>
                <w:b/>
                <w:spacing w:val="18"/>
                <w:szCs w:val="24"/>
                <w:lang w:val="it-IT"/>
              </w:rPr>
              <w:t xml:space="preserve"> </w:t>
            </w:r>
            <w:r>
              <w:rPr>
                <w:rFonts w:ascii="Arial" w:cs="Arial" w:hAnsi="Arial"/>
                <w:b/>
                <w:szCs w:val="24"/>
                <w:lang w:val="it-IT"/>
              </w:rPr>
              <w:t>per</w:t>
            </w:r>
            <w:r>
              <w:rPr>
                <w:rFonts w:ascii="Arial" w:cs="Arial" w:hAnsi="Arial"/>
                <w:b/>
                <w:spacing w:val="19"/>
                <w:szCs w:val="24"/>
                <w:lang w:val="it-IT"/>
              </w:rPr>
              <w:t xml:space="preserve"> </w:t>
            </w:r>
            <w:r>
              <w:rPr>
                <w:rFonts w:ascii="Arial" w:cs="Arial" w:hAnsi="Arial"/>
                <w:b/>
                <w:szCs w:val="24"/>
                <w:lang w:val="it-IT"/>
              </w:rPr>
              <w:t>alcuni</w:t>
            </w:r>
            <w:r>
              <w:rPr>
                <w:rFonts w:ascii="Arial" w:cs="Arial" w:hAnsi="Arial"/>
                <w:b/>
                <w:spacing w:val="70"/>
                <w:w w:val="150"/>
                <w:szCs w:val="24"/>
                <w:lang w:val="it-IT"/>
              </w:rPr>
              <w:t xml:space="preserve"> </w:t>
            </w:r>
            <w:r>
              <w:rPr>
                <w:rFonts w:ascii="Arial" w:cs="Arial" w:hAnsi="Arial"/>
                <w:b/>
                <w:spacing w:val="-5"/>
                <w:szCs w:val="24"/>
                <w:lang w:val="it-IT"/>
              </w:rPr>
              <w:t>dei</w:t>
            </w:r>
          </w:p>
          <w:p w14:paraId="000002E8">
            <w:pPr>
              <w:pStyle w:val="TableParagraph"/>
              <w:ind w:left="112"/>
              <w:jc w:val="both"/>
              <w:rPr>
                <w:rFonts w:ascii="Arial" w:cs="Arial" w:hAnsi="Arial"/>
                <w:b/>
                <w:szCs w:val="24"/>
              </w:rPr>
            </w:pPr>
            <w:r>
              <w:rPr>
                <w:rFonts w:ascii="Arial" w:cs="Arial" w:hAnsi="Arial"/>
                <w:b/>
                <w:szCs w:val="24"/>
              </w:rPr>
              <w:t>seguenti</w:t>
            </w:r>
            <w:bookmarkStart w:id="0" w:name="_GoBack"/>
            <w:bookmarkEnd w:id="0"/>
            <w:r>
              <w:rPr>
                <w:rFonts w:ascii="Arial" w:cs="Arial" w:hAnsi="Arial"/>
                <w:b/>
                <w:spacing w:val="-13"/>
                <w:szCs w:val="24"/>
              </w:rPr>
              <w:t xml:space="preserve"> </w:t>
            </w:r>
            <w:r>
              <w:rPr>
                <w:rFonts w:ascii="Arial" w:cs="Arial" w:hAnsi="Arial"/>
                <w:b/>
                <w:spacing w:val="-2"/>
                <w:szCs w:val="24"/>
              </w:rPr>
              <w:t>comportamenti:</w:t>
            </w:r>
          </w:p>
          <w:p w14:paraId="000002E9">
            <w:pPr>
              <w:pStyle w:val="TableParagraph"/>
              <w:spacing w:before="61"/>
              <w:rPr>
                <w:rFonts w:ascii="Arial" w:cs="Arial" w:hAnsi="Arial"/>
                <w:b/>
                <w:szCs w:val="24"/>
              </w:rPr>
            </w:pPr>
          </w:p>
          <w:p w14:paraId="000002EA">
            <w:pPr>
              <w:pStyle w:val="TableParagraph"/>
              <w:numPr>
                <w:ilvl w:val="0"/>
                <w:numId w:val="43"/>
              </w:numPr>
              <w:tabs>
                <w:tab w:val="left" w:pos="496"/>
              </w:tabs>
              <w:ind w:right="34"/>
              <w:rPr>
                <w:rFonts w:ascii="Arial" w:cs="Arial" w:hAnsi="Arial"/>
                <w:szCs w:val="24"/>
                <w:lang w:val="it-IT"/>
              </w:rPr>
            </w:pPr>
            <w:r>
              <w:rPr>
                <w:rFonts w:ascii="Arial" w:cs="Arial" w:hAnsi="Arial"/>
                <w:szCs w:val="24"/>
                <w:lang w:val="it-IT"/>
              </w:rPr>
              <w:t>mancanza</w:t>
            </w:r>
            <w:r>
              <w:rPr>
                <w:rFonts w:ascii="Arial" w:cs="Arial" w:hAnsi="Arial"/>
                <w:spacing w:val="40"/>
                <w:szCs w:val="24"/>
                <w:lang w:val="it-IT"/>
              </w:rPr>
              <w:t xml:space="preserve"> </w:t>
            </w:r>
            <w:r>
              <w:rPr>
                <w:rFonts w:ascii="Arial" w:cs="Arial" w:hAnsi="Arial"/>
                <w:szCs w:val="24"/>
                <w:lang w:val="it-IT"/>
              </w:rPr>
              <w:t>di</w:t>
            </w:r>
            <w:r>
              <w:rPr>
                <w:rFonts w:ascii="Arial" w:cs="Arial" w:hAnsi="Arial"/>
                <w:spacing w:val="40"/>
                <w:szCs w:val="24"/>
                <w:lang w:val="it-IT"/>
              </w:rPr>
              <w:t xml:space="preserve"> </w:t>
            </w:r>
            <w:r>
              <w:rPr>
                <w:rFonts w:ascii="Arial" w:cs="Arial" w:hAnsi="Arial"/>
                <w:szCs w:val="24"/>
                <w:lang w:val="it-IT"/>
              </w:rPr>
              <w:t>rispetto</w:t>
            </w:r>
            <w:r>
              <w:rPr>
                <w:rFonts w:ascii="Arial" w:cs="Arial" w:hAnsi="Arial"/>
                <w:spacing w:val="40"/>
                <w:szCs w:val="24"/>
                <w:lang w:val="it-IT"/>
              </w:rPr>
              <w:t xml:space="preserve"> </w:t>
            </w:r>
            <w:r>
              <w:rPr>
                <w:rFonts w:ascii="Arial" w:cs="Arial" w:hAnsi="Arial"/>
                <w:szCs w:val="24"/>
                <w:lang w:val="it-IT"/>
              </w:rPr>
              <w:t>nei</w:t>
            </w:r>
            <w:r>
              <w:rPr>
                <w:rFonts w:ascii="Arial" w:cs="Arial" w:hAnsi="Arial"/>
                <w:spacing w:val="40"/>
                <w:szCs w:val="24"/>
                <w:lang w:val="it-IT"/>
              </w:rPr>
              <w:t xml:space="preserve"> </w:t>
            </w:r>
            <w:r>
              <w:rPr>
                <w:rFonts w:ascii="Arial" w:cs="Arial" w:hAnsi="Arial"/>
                <w:szCs w:val="24"/>
                <w:lang w:val="it-IT"/>
              </w:rPr>
              <w:t>confronti</w:t>
            </w:r>
            <w:r>
              <w:rPr>
                <w:rFonts w:ascii="Arial" w:cs="Arial" w:hAnsi="Arial"/>
                <w:spacing w:val="40"/>
                <w:szCs w:val="24"/>
                <w:lang w:val="it-IT"/>
              </w:rPr>
              <w:t xml:space="preserve"> </w:t>
            </w:r>
            <w:r>
              <w:rPr>
                <w:rFonts w:ascii="Arial" w:cs="Arial" w:hAnsi="Arial"/>
                <w:szCs w:val="24"/>
                <w:lang w:val="it-IT"/>
              </w:rPr>
              <w:t>dei</w:t>
            </w:r>
            <w:r>
              <w:rPr>
                <w:rFonts w:ascii="Arial" w:cs="Arial" w:hAnsi="Arial"/>
                <w:spacing w:val="40"/>
                <w:szCs w:val="24"/>
                <w:lang w:val="it-IT"/>
              </w:rPr>
              <w:t xml:space="preserve"> </w:t>
            </w:r>
            <w:r>
              <w:rPr>
                <w:rFonts w:ascii="Arial" w:cs="Arial" w:hAnsi="Arial"/>
                <w:szCs w:val="24"/>
                <w:lang w:val="it-IT"/>
              </w:rPr>
              <w:t>docenti,</w:t>
            </w:r>
            <w:r>
              <w:rPr>
                <w:rFonts w:ascii="Arial" w:cs="Arial" w:hAnsi="Arial"/>
                <w:spacing w:val="40"/>
                <w:szCs w:val="24"/>
                <w:lang w:val="it-IT"/>
              </w:rPr>
              <w:t xml:space="preserve"> </w:t>
            </w:r>
            <w:r>
              <w:rPr>
                <w:rFonts w:ascii="Arial" w:cs="Arial" w:hAnsi="Arial"/>
                <w:szCs w:val="24"/>
                <w:lang w:val="it-IT"/>
              </w:rPr>
              <w:t>dei</w:t>
            </w:r>
            <w:r>
              <w:rPr>
                <w:rFonts w:ascii="Arial" w:cs="Arial" w:hAnsi="Arial"/>
                <w:spacing w:val="40"/>
                <w:szCs w:val="24"/>
                <w:lang w:val="it-IT"/>
              </w:rPr>
              <w:t xml:space="preserve"> </w:t>
            </w:r>
            <w:r>
              <w:rPr>
                <w:rFonts w:ascii="Arial" w:cs="Arial" w:hAnsi="Arial"/>
                <w:szCs w:val="24"/>
                <w:lang w:val="it-IT"/>
              </w:rPr>
              <w:t>compagni,</w:t>
            </w:r>
            <w:r>
              <w:rPr>
                <w:rFonts w:ascii="Arial" w:cs="Arial" w:hAnsi="Arial"/>
                <w:spacing w:val="40"/>
                <w:szCs w:val="24"/>
                <w:lang w:val="it-IT"/>
              </w:rPr>
              <w:t xml:space="preserve"> </w:t>
            </w:r>
            <w:r>
              <w:rPr>
                <w:rFonts w:ascii="Arial" w:cs="Arial" w:hAnsi="Arial"/>
                <w:szCs w:val="24"/>
                <w:lang w:val="it-IT"/>
              </w:rPr>
              <w:t>del</w:t>
            </w:r>
            <w:r>
              <w:rPr>
                <w:rFonts w:ascii="Arial" w:cs="Arial" w:hAnsi="Arial"/>
                <w:spacing w:val="40"/>
                <w:szCs w:val="24"/>
                <w:lang w:val="it-IT"/>
              </w:rPr>
              <w:t xml:space="preserve"> </w:t>
            </w:r>
            <w:r>
              <w:rPr>
                <w:rFonts w:ascii="Arial" w:cs="Arial" w:hAnsi="Arial"/>
                <w:szCs w:val="24"/>
                <w:lang w:val="it-IT"/>
              </w:rPr>
              <w:t>Dirigente Scolastico e del personale non docente.</w:t>
            </w:r>
          </w:p>
          <w:p w14:paraId="000002EB">
            <w:pPr>
              <w:pStyle w:val="TableParagraph"/>
              <w:numPr>
                <w:ilvl w:val="0"/>
                <w:numId w:val="43"/>
              </w:numPr>
              <w:tabs>
                <w:tab w:val="left" w:pos="496"/>
              </w:tabs>
              <w:spacing w:before="28"/>
              <w:ind w:right="37"/>
              <w:rPr>
                <w:rFonts w:ascii="Arial" w:cs="Arial" w:hAnsi="Arial"/>
                <w:szCs w:val="24"/>
                <w:lang w:val="it-IT"/>
              </w:rPr>
            </w:pPr>
            <w:r>
              <w:rPr>
                <w:rFonts w:ascii="Arial" w:cs="Arial" w:hAnsi="Arial"/>
                <w:szCs w:val="24"/>
                <w:lang w:val="it-IT"/>
              </w:rPr>
              <w:t>durante le lezioni costituisce elemento di disturbo creando motivi di disagio e conflitto nella classe;</w:t>
            </w:r>
          </w:p>
          <w:p w14:paraId="000002EC">
            <w:pPr>
              <w:pStyle w:val="TableParagraph"/>
              <w:numPr>
                <w:ilvl w:val="0"/>
                <w:numId w:val="43"/>
              </w:numPr>
              <w:tabs>
                <w:tab w:val="left" w:pos="494"/>
                <w:tab w:val="left" w:pos="496"/>
              </w:tabs>
              <w:spacing w:before="29"/>
              <w:ind w:right="34"/>
              <w:rPr>
                <w:rFonts w:ascii="Arial" w:cs="Arial" w:hAnsi="Arial"/>
                <w:szCs w:val="24"/>
                <w:lang w:val="it-IT"/>
              </w:rPr>
            </w:pPr>
            <w:r>
              <w:rPr>
                <w:rFonts w:ascii="Arial" w:cs="Arial" w:hAnsi="Arial"/>
                <w:szCs w:val="24"/>
                <w:lang w:val="it-IT"/>
              </w:rPr>
              <w:t>non svolge abitualmente i compiti assegnati evidenziando scarso impegno nel lavoro personale;</w:t>
            </w:r>
          </w:p>
          <w:p w14:paraId="000002ED">
            <w:pPr>
              <w:pStyle w:val="TableParagraph"/>
              <w:numPr>
                <w:ilvl w:val="0"/>
                <w:numId w:val="43"/>
              </w:numPr>
              <w:tabs>
                <w:tab w:val="left" w:pos="496"/>
              </w:tabs>
              <w:spacing w:before="28" w:line="244" w:lineRule="auto"/>
              <w:ind w:right="36"/>
              <w:rPr>
                <w:rFonts w:ascii="Arial" w:cs="Arial" w:hAnsi="Arial"/>
                <w:szCs w:val="24"/>
                <w:lang w:val="it-IT"/>
              </w:rPr>
            </w:pPr>
            <w:r>
              <w:rPr>
                <w:rFonts w:ascii="Arial" w:cs="Arial" w:hAnsi="Arial"/>
                <w:szCs w:val="24"/>
                <w:lang w:val="it-IT"/>
              </w:rPr>
              <w:t>frequentemente</w:t>
            </w:r>
            <w:r>
              <w:rPr>
                <w:rFonts w:ascii="Arial" w:cs="Arial" w:hAnsi="Arial"/>
                <w:spacing w:val="37"/>
                <w:szCs w:val="24"/>
                <w:lang w:val="it-IT"/>
              </w:rPr>
              <w:t xml:space="preserve"> </w:t>
            </w:r>
            <w:r>
              <w:rPr>
                <w:rFonts w:ascii="Arial" w:cs="Arial" w:hAnsi="Arial"/>
                <w:szCs w:val="24"/>
                <w:lang w:val="it-IT"/>
              </w:rPr>
              <w:t>non</w:t>
            </w:r>
            <w:r>
              <w:rPr>
                <w:rFonts w:ascii="Arial" w:cs="Arial" w:hAnsi="Arial"/>
                <w:spacing w:val="40"/>
                <w:szCs w:val="24"/>
                <w:lang w:val="it-IT"/>
              </w:rPr>
              <w:t xml:space="preserve"> </w:t>
            </w:r>
            <w:r>
              <w:rPr>
                <w:rFonts w:ascii="Arial" w:cs="Arial" w:hAnsi="Arial"/>
                <w:szCs w:val="24"/>
                <w:lang w:val="it-IT"/>
              </w:rPr>
              <w:t>rispetta</w:t>
            </w:r>
            <w:r>
              <w:rPr>
                <w:rFonts w:ascii="Arial" w:cs="Arial" w:hAnsi="Arial"/>
                <w:spacing w:val="37"/>
                <w:szCs w:val="24"/>
                <w:lang w:val="it-IT"/>
              </w:rPr>
              <w:t xml:space="preserve"> </w:t>
            </w:r>
            <w:r>
              <w:rPr>
                <w:rFonts w:ascii="Arial" w:cs="Arial" w:hAnsi="Arial"/>
                <w:szCs w:val="24"/>
                <w:lang w:val="it-IT"/>
              </w:rPr>
              <w:t>l'orario</w:t>
            </w:r>
            <w:r>
              <w:rPr>
                <w:rFonts w:ascii="Arial" w:cs="Arial" w:hAnsi="Arial"/>
                <w:spacing w:val="38"/>
                <w:szCs w:val="24"/>
                <w:lang w:val="it-IT"/>
              </w:rPr>
              <w:t xml:space="preserve"> </w:t>
            </w:r>
            <w:r>
              <w:rPr>
                <w:rFonts w:ascii="Arial" w:cs="Arial" w:hAnsi="Arial"/>
                <w:szCs w:val="24"/>
                <w:lang w:val="it-IT"/>
              </w:rPr>
              <w:t>delle</w:t>
            </w:r>
            <w:r>
              <w:rPr>
                <w:rFonts w:ascii="Arial" w:cs="Arial" w:hAnsi="Arial"/>
                <w:spacing w:val="37"/>
                <w:szCs w:val="24"/>
                <w:lang w:val="it-IT"/>
              </w:rPr>
              <w:t xml:space="preserve"> </w:t>
            </w:r>
            <w:r>
              <w:rPr>
                <w:rFonts w:ascii="Arial" w:cs="Arial" w:hAnsi="Arial"/>
                <w:szCs w:val="24"/>
                <w:lang w:val="it-IT"/>
              </w:rPr>
              <w:t>lezioni</w:t>
            </w:r>
            <w:r>
              <w:rPr>
                <w:rFonts w:ascii="Arial" w:cs="Arial" w:hAnsi="Arial"/>
                <w:spacing w:val="37"/>
                <w:szCs w:val="24"/>
                <w:lang w:val="it-IT"/>
              </w:rPr>
              <w:t xml:space="preserve"> </w:t>
            </w:r>
            <w:r>
              <w:rPr>
                <w:rFonts w:ascii="Arial" w:cs="Arial" w:hAnsi="Arial"/>
                <w:szCs w:val="24"/>
                <w:lang w:val="it-IT"/>
              </w:rPr>
              <w:t>(entrata,</w:t>
            </w:r>
            <w:r>
              <w:rPr>
                <w:rFonts w:ascii="Arial" w:cs="Arial" w:hAnsi="Arial"/>
                <w:spacing w:val="36"/>
                <w:szCs w:val="24"/>
                <w:lang w:val="it-IT"/>
              </w:rPr>
              <w:t xml:space="preserve"> </w:t>
            </w:r>
            <w:r>
              <w:rPr>
                <w:rFonts w:ascii="Arial" w:cs="Arial" w:hAnsi="Arial"/>
                <w:szCs w:val="24"/>
                <w:lang w:val="it-IT"/>
              </w:rPr>
              <w:t>uscita,</w:t>
            </w:r>
            <w:r>
              <w:rPr>
                <w:rFonts w:ascii="Arial" w:cs="Arial" w:hAnsi="Arial"/>
                <w:spacing w:val="38"/>
                <w:szCs w:val="24"/>
                <w:lang w:val="it-IT"/>
              </w:rPr>
              <w:t xml:space="preserve"> </w:t>
            </w:r>
            <w:r>
              <w:rPr>
                <w:rFonts w:ascii="Arial" w:cs="Arial" w:hAnsi="Arial"/>
                <w:szCs w:val="24"/>
                <w:lang w:val="it-IT"/>
              </w:rPr>
              <w:t>intervallo, palestra, laboratori);</w:t>
            </w:r>
          </w:p>
          <w:p w14:paraId="000002EE">
            <w:pPr>
              <w:pStyle w:val="TableParagraph"/>
              <w:numPr>
                <w:ilvl w:val="0"/>
                <w:numId w:val="43"/>
              </w:numPr>
              <w:tabs>
                <w:tab w:val="left" w:pos="494"/>
                <w:tab w:val="left" w:pos="496"/>
              </w:tabs>
              <w:spacing w:before="20"/>
              <w:ind w:right="30"/>
              <w:jc w:val="both"/>
              <w:rPr>
                <w:rFonts w:ascii="Arial" w:cs="Arial" w:hAnsi="Arial"/>
                <w:szCs w:val="24"/>
                <w:lang w:val="it-IT"/>
              </w:rPr>
            </w:pPr>
            <w:r>
              <w:rPr>
                <w:rFonts w:ascii="Arial" w:cs="Arial" w:hAnsi="Arial"/>
                <w:szCs w:val="24"/>
                <w:lang w:val="it-IT"/>
              </w:rPr>
              <w:t>tiene un comportamento abitualmente non responsabile, sia in classe che nelle attività integrative extracurriculari (visite di istruzione, PCTO, conferenze, assemblee di classe e di Istituto);</w:t>
            </w:r>
          </w:p>
          <w:p w14:paraId="000002EF">
            <w:pPr>
              <w:pStyle w:val="TableParagraph"/>
              <w:numPr>
                <w:ilvl w:val="0"/>
                <w:numId w:val="43"/>
              </w:numPr>
              <w:tabs>
                <w:tab w:val="left" w:pos="496"/>
              </w:tabs>
              <w:spacing w:before="29"/>
              <w:ind w:right="35"/>
              <w:jc w:val="both"/>
              <w:rPr>
                <w:rFonts w:ascii="Arial" w:cs="Arial" w:hAnsi="Arial"/>
                <w:szCs w:val="24"/>
                <w:lang w:val="it-IT"/>
              </w:rPr>
            </w:pPr>
            <w:r>
              <w:rPr>
                <w:rFonts w:ascii="Arial" w:cs="Arial" w:hAnsi="Arial"/>
                <w:szCs w:val="24"/>
                <w:lang w:val="it-IT"/>
              </w:rPr>
              <w:t>adotta un comportamento che può essere causa di danni ai locali, alle attrezzature e al materiale didattico;</w:t>
            </w:r>
          </w:p>
          <w:p w14:paraId="000002F0">
            <w:pPr>
              <w:pStyle w:val="TableParagraph"/>
              <w:numPr>
                <w:ilvl w:val="0"/>
                <w:numId w:val="43"/>
              </w:numPr>
              <w:tabs>
                <w:tab w:val="left" w:pos="495"/>
              </w:tabs>
              <w:spacing w:before="28"/>
              <w:ind w:left="495" w:hanging="359"/>
              <w:jc w:val="both"/>
              <w:rPr>
                <w:rFonts w:ascii="Arial" w:cs="Arial" w:hAnsi="Arial"/>
                <w:szCs w:val="24"/>
                <w:lang w:val="it-IT"/>
              </w:rPr>
            </w:pPr>
            <w:r>
              <w:rPr>
                <w:rFonts w:ascii="Arial" w:cs="Arial" w:hAnsi="Arial"/>
                <w:szCs w:val="24"/>
                <w:lang w:val="it-IT"/>
              </w:rPr>
              <w:t>non</w:t>
            </w:r>
            <w:r>
              <w:rPr>
                <w:rFonts w:ascii="Arial" w:cs="Arial" w:hAnsi="Arial"/>
                <w:spacing w:val="-6"/>
                <w:szCs w:val="24"/>
                <w:lang w:val="it-IT"/>
              </w:rPr>
              <w:t xml:space="preserve"> </w:t>
            </w:r>
            <w:r>
              <w:rPr>
                <w:rFonts w:ascii="Arial" w:cs="Arial" w:hAnsi="Arial"/>
                <w:szCs w:val="24"/>
                <w:lang w:val="it-IT"/>
              </w:rPr>
              <w:t>si</w:t>
            </w:r>
            <w:r>
              <w:rPr>
                <w:rFonts w:ascii="Arial" w:cs="Arial" w:hAnsi="Arial"/>
                <w:spacing w:val="-5"/>
                <w:szCs w:val="24"/>
                <w:lang w:val="it-IT"/>
              </w:rPr>
              <w:t xml:space="preserve"> </w:t>
            </w:r>
            <w:r>
              <w:rPr>
                <w:rFonts w:ascii="Arial" w:cs="Arial" w:hAnsi="Arial"/>
                <w:szCs w:val="24"/>
                <w:lang w:val="it-IT"/>
              </w:rPr>
              <w:t>assume</w:t>
            </w:r>
            <w:r>
              <w:rPr>
                <w:rFonts w:ascii="Arial" w:cs="Arial" w:hAnsi="Arial"/>
                <w:spacing w:val="-5"/>
                <w:szCs w:val="24"/>
                <w:lang w:val="it-IT"/>
              </w:rPr>
              <w:t xml:space="preserve"> </w:t>
            </w:r>
            <w:r>
              <w:rPr>
                <w:rFonts w:ascii="Arial" w:cs="Arial" w:hAnsi="Arial"/>
                <w:szCs w:val="24"/>
                <w:lang w:val="it-IT"/>
              </w:rPr>
              <w:t>le</w:t>
            </w:r>
            <w:r>
              <w:rPr>
                <w:rFonts w:ascii="Arial" w:cs="Arial" w:hAnsi="Arial"/>
                <w:spacing w:val="-6"/>
                <w:szCs w:val="24"/>
                <w:lang w:val="it-IT"/>
              </w:rPr>
              <w:t xml:space="preserve"> </w:t>
            </w:r>
            <w:r>
              <w:rPr>
                <w:rFonts w:ascii="Arial" w:cs="Arial" w:hAnsi="Arial"/>
                <w:szCs w:val="24"/>
                <w:lang w:val="it-IT"/>
              </w:rPr>
              <w:t>proprie</w:t>
            </w:r>
            <w:r>
              <w:rPr>
                <w:rFonts w:ascii="Arial" w:cs="Arial" w:hAnsi="Arial"/>
                <w:spacing w:val="-6"/>
                <w:szCs w:val="24"/>
                <w:lang w:val="it-IT"/>
              </w:rPr>
              <w:t xml:space="preserve"> </w:t>
            </w:r>
            <w:r>
              <w:rPr>
                <w:rFonts w:ascii="Arial" w:cs="Arial" w:hAnsi="Arial"/>
                <w:szCs w:val="24"/>
                <w:lang w:val="it-IT"/>
              </w:rPr>
              <w:t>responsabilità,</w:t>
            </w:r>
            <w:r>
              <w:rPr>
                <w:rFonts w:ascii="Arial" w:cs="Arial" w:hAnsi="Arial"/>
                <w:spacing w:val="-6"/>
                <w:szCs w:val="24"/>
                <w:lang w:val="it-IT"/>
              </w:rPr>
              <w:t xml:space="preserve"> </w:t>
            </w:r>
            <w:r>
              <w:rPr>
                <w:rFonts w:ascii="Arial" w:cs="Arial" w:hAnsi="Arial"/>
                <w:szCs w:val="24"/>
                <w:lang w:val="it-IT"/>
              </w:rPr>
              <w:t>anche</w:t>
            </w:r>
            <w:r>
              <w:rPr>
                <w:rFonts w:ascii="Arial" w:cs="Arial" w:hAnsi="Arial"/>
                <w:spacing w:val="-5"/>
                <w:szCs w:val="24"/>
                <w:lang w:val="it-IT"/>
              </w:rPr>
              <w:t xml:space="preserve"> </w:t>
            </w:r>
            <w:r>
              <w:rPr>
                <w:rFonts w:ascii="Arial" w:cs="Arial" w:hAnsi="Arial"/>
                <w:szCs w:val="24"/>
                <w:lang w:val="it-IT"/>
              </w:rPr>
              <w:t>se</w:t>
            </w:r>
            <w:r>
              <w:rPr>
                <w:rFonts w:ascii="Arial" w:cs="Arial" w:hAnsi="Arial"/>
                <w:spacing w:val="-6"/>
                <w:szCs w:val="24"/>
                <w:lang w:val="it-IT"/>
              </w:rPr>
              <w:t xml:space="preserve"> </w:t>
            </w:r>
            <w:r>
              <w:rPr>
                <w:rFonts w:ascii="Arial" w:cs="Arial" w:hAnsi="Arial"/>
                <w:spacing w:val="-2"/>
                <w:szCs w:val="24"/>
                <w:lang w:val="it-IT"/>
              </w:rPr>
              <w:t>sollecitato.</w:t>
            </w:r>
          </w:p>
          <w:p w14:paraId="000002F1">
            <w:pPr>
              <w:pStyle w:val="TableParagraph"/>
              <w:spacing w:before="52"/>
              <w:rPr>
                <w:rFonts w:ascii="Arial" w:cs="Arial" w:hAnsi="Arial"/>
                <w:b/>
                <w:szCs w:val="24"/>
                <w:lang w:val="it-IT"/>
              </w:rPr>
            </w:pPr>
          </w:p>
          <w:p w14:paraId="000002F2">
            <w:pPr>
              <w:pStyle w:val="TableParagraph"/>
              <w:ind w:left="136" w:right="24"/>
              <w:jc w:val="both"/>
              <w:rPr>
                <w:rFonts w:ascii="Arial" w:cs="Arial" w:hAnsi="Arial"/>
                <w:b/>
                <w:szCs w:val="24"/>
                <w:lang w:val="it-IT"/>
              </w:rPr>
            </w:pPr>
            <w:r>
              <w:rPr>
                <w:rFonts w:ascii="Arial" w:cs="Arial" w:hAnsi="Arial"/>
                <w:b/>
                <w:szCs w:val="24"/>
                <w:lang w:val="it-IT"/>
              </w:rPr>
              <w:t>La legge 150/2024 “Revisione della disciplina in materia di valutazione delle studentesse e degli studenti, di tutela dell’autorevolezza del personale scolastico nonché di indirizzi scolastici differenziati” ha apportato la seguente modifica al regolamento di cui al DPR</w:t>
            </w:r>
            <w:r>
              <w:rPr>
                <w:rFonts w:ascii="Arial" w:cs="Arial" w:hAnsi="Arial"/>
                <w:b/>
                <w:spacing w:val="40"/>
                <w:szCs w:val="24"/>
                <w:lang w:val="it-IT"/>
              </w:rPr>
              <w:t xml:space="preserve"> </w:t>
            </w:r>
            <w:r>
              <w:rPr>
                <w:rFonts w:ascii="Arial" w:cs="Arial" w:hAnsi="Arial"/>
                <w:b/>
                <w:szCs w:val="24"/>
                <w:lang w:val="it-IT"/>
              </w:rPr>
              <w:t>22 giugno 2009, n.122, in modo da:</w:t>
            </w:r>
          </w:p>
          <w:p w14:paraId="000002F3">
            <w:pPr>
              <w:pStyle w:val="TableParagraph"/>
              <w:ind w:left="136" w:right="26"/>
              <w:jc w:val="both"/>
              <w:rPr>
                <w:rFonts w:ascii="Arial" w:cs="Arial" w:hAnsi="Arial"/>
                <w:b/>
                <w:szCs w:val="24"/>
                <w:lang w:val="it-IT"/>
              </w:rPr>
            </w:pPr>
            <w:r>
              <w:rPr>
                <w:rFonts w:ascii="Arial" w:cs="Arial" w:hAnsi="Arial"/>
                <w:b/>
                <w:szCs w:val="24"/>
                <w:lang w:val="it-IT"/>
              </w:rPr>
              <w:t>“prevedere</w:t>
            </w:r>
            <w:r>
              <w:rPr>
                <w:rFonts w:ascii="Arial" w:cs="Arial" w:hAnsi="Arial"/>
                <w:b/>
                <w:spacing w:val="-9"/>
                <w:szCs w:val="24"/>
                <w:lang w:val="it-IT"/>
              </w:rPr>
              <w:t xml:space="preserve"> </w:t>
            </w:r>
            <w:r>
              <w:rPr>
                <w:rFonts w:ascii="Arial" w:cs="Arial" w:hAnsi="Arial"/>
                <w:b/>
                <w:szCs w:val="24"/>
                <w:lang w:val="it-IT"/>
              </w:rPr>
              <w:t>che,</w:t>
            </w:r>
            <w:r>
              <w:rPr>
                <w:rFonts w:ascii="Arial" w:cs="Arial" w:hAnsi="Arial"/>
                <w:b/>
                <w:spacing w:val="-6"/>
                <w:szCs w:val="24"/>
                <w:lang w:val="it-IT"/>
              </w:rPr>
              <w:t xml:space="preserve"> </w:t>
            </w:r>
            <w:r>
              <w:rPr>
                <w:rFonts w:ascii="Arial" w:cs="Arial" w:hAnsi="Arial"/>
                <w:b/>
                <w:szCs w:val="24"/>
                <w:lang w:val="it-IT"/>
              </w:rPr>
              <w:t>per</w:t>
            </w:r>
            <w:r>
              <w:rPr>
                <w:rFonts w:ascii="Arial" w:cs="Arial" w:hAnsi="Arial"/>
                <w:b/>
                <w:spacing w:val="-7"/>
                <w:szCs w:val="24"/>
                <w:lang w:val="it-IT"/>
              </w:rPr>
              <w:t xml:space="preserve"> </w:t>
            </w:r>
            <w:r>
              <w:rPr>
                <w:rFonts w:ascii="Arial" w:cs="Arial" w:hAnsi="Arial"/>
                <w:b/>
                <w:szCs w:val="24"/>
                <w:lang w:val="it-IT"/>
              </w:rPr>
              <w:t>le</w:t>
            </w:r>
            <w:r>
              <w:rPr>
                <w:rFonts w:ascii="Arial" w:cs="Arial" w:hAnsi="Arial"/>
                <w:b/>
                <w:spacing w:val="-8"/>
                <w:szCs w:val="24"/>
                <w:lang w:val="it-IT"/>
              </w:rPr>
              <w:t xml:space="preserve"> </w:t>
            </w:r>
            <w:r>
              <w:rPr>
                <w:rFonts w:ascii="Arial" w:cs="Arial" w:hAnsi="Arial"/>
                <w:b/>
                <w:szCs w:val="24"/>
                <w:lang w:val="it-IT"/>
              </w:rPr>
              <w:t>studentesse</w:t>
            </w:r>
            <w:r>
              <w:rPr>
                <w:rFonts w:ascii="Arial" w:cs="Arial" w:hAnsi="Arial"/>
                <w:b/>
                <w:spacing w:val="-9"/>
                <w:szCs w:val="24"/>
                <w:lang w:val="it-IT"/>
              </w:rPr>
              <w:t xml:space="preserve"> </w:t>
            </w:r>
            <w:r>
              <w:rPr>
                <w:rFonts w:ascii="Arial" w:cs="Arial" w:hAnsi="Arial"/>
                <w:b/>
                <w:szCs w:val="24"/>
                <w:lang w:val="it-IT"/>
              </w:rPr>
              <w:t>e</w:t>
            </w:r>
            <w:r>
              <w:rPr>
                <w:rFonts w:ascii="Arial" w:cs="Arial" w:hAnsi="Arial"/>
                <w:b/>
                <w:spacing w:val="-9"/>
                <w:szCs w:val="24"/>
                <w:lang w:val="it-IT"/>
              </w:rPr>
              <w:t xml:space="preserve"> </w:t>
            </w:r>
            <w:r>
              <w:rPr>
                <w:rFonts w:ascii="Arial" w:cs="Arial" w:hAnsi="Arial"/>
                <w:b/>
                <w:szCs w:val="24"/>
                <w:lang w:val="it-IT"/>
              </w:rPr>
              <w:t>gli</w:t>
            </w:r>
            <w:r>
              <w:rPr>
                <w:rFonts w:ascii="Arial" w:cs="Arial" w:hAnsi="Arial"/>
                <w:b/>
                <w:spacing w:val="-7"/>
                <w:szCs w:val="24"/>
                <w:lang w:val="it-IT"/>
              </w:rPr>
              <w:t xml:space="preserve"> </w:t>
            </w:r>
            <w:r>
              <w:rPr>
                <w:rFonts w:ascii="Arial" w:cs="Arial" w:hAnsi="Arial"/>
                <w:b/>
                <w:szCs w:val="24"/>
                <w:lang w:val="it-IT"/>
              </w:rPr>
              <w:t>studenti</w:t>
            </w:r>
            <w:r>
              <w:rPr>
                <w:rFonts w:ascii="Arial" w:cs="Arial" w:hAnsi="Arial"/>
                <w:b/>
                <w:spacing w:val="-9"/>
                <w:szCs w:val="24"/>
                <w:lang w:val="it-IT"/>
              </w:rPr>
              <w:t xml:space="preserve"> </w:t>
            </w:r>
            <w:r>
              <w:rPr>
                <w:rFonts w:ascii="Arial" w:cs="Arial" w:hAnsi="Arial"/>
                <w:b/>
                <w:szCs w:val="24"/>
                <w:lang w:val="it-IT"/>
              </w:rPr>
              <w:t>delle</w:t>
            </w:r>
            <w:r>
              <w:rPr>
                <w:rFonts w:ascii="Arial" w:cs="Arial" w:hAnsi="Arial"/>
                <w:b/>
                <w:spacing w:val="-6"/>
                <w:szCs w:val="24"/>
                <w:lang w:val="it-IT"/>
              </w:rPr>
              <w:t xml:space="preserve"> </w:t>
            </w:r>
            <w:r>
              <w:rPr>
                <w:rFonts w:ascii="Arial" w:cs="Arial" w:hAnsi="Arial"/>
                <w:b/>
                <w:szCs w:val="24"/>
                <w:lang w:val="it-IT"/>
              </w:rPr>
              <w:t>scuole</w:t>
            </w:r>
            <w:r>
              <w:rPr>
                <w:rFonts w:ascii="Arial" w:cs="Arial" w:hAnsi="Arial"/>
                <w:b/>
                <w:spacing w:val="-9"/>
                <w:szCs w:val="24"/>
                <w:lang w:val="it-IT"/>
              </w:rPr>
              <w:t xml:space="preserve"> </w:t>
            </w:r>
            <w:r>
              <w:rPr>
                <w:rFonts w:ascii="Arial" w:cs="Arial" w:hAnsi="Arial"/>
                <w:b/>
                <w:szCs w:val="24"/>
                <w:lang w:val="it-IT"/>
              </w:rPr>
              <w:t>secondarie</w:t>
            </w:r>
            <w:r>
              <w:rPr>
                <w:rFonts w:ascii="Arial" w:cs="Arial" w:hAnsi="Arial"/>
                <w:b/>
                <w:spacing w:val="-9"/>
                <w:szCs w:val="24"/>
                <w:lang w:val="it-IT"/>
              </w:rPr>
              <w:t xml:space="preserve"> </w:t>
            </w:r>
            <w:r>
              <w:rPr>
                <w:rFonts w:ascii="Arial" w:cs="Arial" w:hAnsi="Arial"/>
                <w:b/>
                <w:szCs w:val="24"/>
                <w:lang w:val="it-IT"/>
              </w:rPr>
              <w:t>di secondo grado che abbiano riportato una valutazione pari a sei decimi nel comportamento, il consiglio di classe, in sede di valutazione finale, sospenda il giudizio senza riportare immediatamente un giudizio di ammissione</w:t>
            </w:r>
            <w:r>
              <w:rPr>
                <w:rFonts w:ascii="Arial" w:cs="Arial" w:hAnsi="Arial"/>
                <w:b/>
                <w:spacing w:val="-18"/>
                <w:szCs w:val="24"/>
                <w:lang w:val="it-IT"/>
              </w:rPr>
              <w:t xml:space="preserve"> </w:t>
            </w:r>
            <w:r>
              <w:rPr>
                <w:rFonts w:ascii="Arial" w:cs="Arial" w:hAnsi="Arial"/>
                <w:b/>
                <w:szCs w:val="24"/>
                <w:lang w:val="it-IT"/>
              </w:rPr>
              <w:t>alla</w:t>
            </w:r>
            <w:r>
              <w:rPr>
                <w:rFonts w:ascii="Arial" w:cs="Arial" w:hAnsi="Arial"/>
                <w:b/>
                <w:spacing w:val="-17"/>
                <w:szCs w:val="24"/>
                <w:lang w:val="it-IT"/>
              </w:rPr>
              <w:t xml:space="preserve"> </w:t>
            </w:r>
            <w:r>
              <w:rPr>
                <w:rFonts w:ascii="Arial" w:cs="Arial" w:hAnsi="Arial"/>
                <w:b/>
                <w:szCs w:val="24"/>
                <w:lang w:val="it-IT"/>
              </w:rPr>
              <w:t>classe</w:t>
            </w:r>
            <w:r>
              <w:rPr>
                <w:rFonts w:ascii="Arial" w:cs="Arial" w:hAnsi="Arial"/>
                <w:b/>
                <w:spacing w:val="-17"/>
                <w:szCs w:val="24"/>
                <w:lang w:val="it-IT"/>
              </w:rPr>
              <w:t xml:space="preserve"> </w:t>
            </w:r>
            <w:r>
              <w:rPr>
                <w:rFonts w:ascii="Arial" w:cs="Arial" w:hAnsi="Arial"/>
                <w:b/>
                <w:szCs w:val="24"/>
                <w:lang w:val="it-IT"/>
              </w:rPr>
              <w:t>successiva</w:t>
            </w:r>
            <w:r>
              <w:rPr>
                <w:rFonts w:ascii="Arial" w:cs="Arial" w:hAnsi="Arial"/>
                <w:b/>
                <w:spacing w:val="-17"/>
                <w:szCs w:val="24"/>
                <w:lang w:val="it-IT"/>
              </w:rPr>
              <w:t xml:space="preserve"> </w:t>
            </w:r>
            <w:r>
              <w:rPr>
                <w:rFonts w:ascii="Arial" w:cs="Arial" w:hAnsi="Arial"/>
                <w:b/>
                <w:szCs w:val="24"/>
                <w:lang w:val="it-IT"/>
              </w:rPr>
              <w:t>e</w:t>
            </w:r>
            <w:r>
              <w:rPr>
                <w:rFonts w:ascii="Arial" w:cs="Arial" w:hAnsi="Arial"/>
                <w:b/>
                <w:spacing w:val="-17"/>
                <w:szCs w:val="24"/>
                <w:lang w:val="it-IT"/>
              </w:rPr>
              <w:t xml:space="preserve"> </w:t>
            </w:r>
            <w:r>
              <w:rPr>
                <w:rFonts w:ascii="Arial" w:cs="Arial" w:hAnsi="Arial"/>
                <w:b/>
                <w:szCs w:val="24"/>
                <w:lang w:val="it-IT"/>
              </w:rPr>
              <w:t>assegni</w:t>
            </w:r>
            <w:r>
              <w:rPr>
                <w:rFonts w:ascii="Arial" w:cs="Arial" w:hAnsi="Arial"/>
                <w:b/>
                <w:spacing w:val="-17"/>
                <w:szCs w:val="24"/>
                <w:lang w:val="it-IT"/>
              </w:rPr>
              <w:t xml:space="preserve"> </w:t>
            </w:r>
            <w:r>
              <w:rPr>
                <w:rFonts w:ascii="Arial" w:cs="Arial" w:hAnsi="Arial"/>
                <w:b/>
                <w:szCs w:val="24"/>
                <w:lang w:val="it-IT"/>
              </w:rPr>
              <w:t>alle</w:t>
            </w:r>
            <w:r>
              <w:rPr>
                <w:rFonts w:ascii="Arial" w:cs="Arial" w:hAnsi="Arial"/>
                <w:b/>
                <w:spacing w:val="-17"/>
                <w:szCs w:val="24"/>
                <w:lang w:val="it-IT"/>
              </w:rPr>
              <w:t xml:space="preserve"> </w:t>
            </w:r>
            <w:r>
              <w:rPr>
                <w:rFonts w:ascii="Arial" w:cs="Arial" w:hAnsi="Arial"/>
                <w:b/>
                <w:szCs w:val="24"/>
                <w:lang w:val="it-IT"/>
              </w:rPr>
              <w:t>studentesse</w:t>
            </w:r>
            <w:r>
              <w:rPr>
                <w:rFonts w:ascii="Arial" w:cs="Arial" w:hAnsi="Arial"/>
                <w:b/>
                <w:spacing w:val="-17"/>
                <w:szCs w:val="24"/>
                <w:lang w:val="it-IT"/>
              </w:rPr>
              <w:t xml:space="preserve"> </w:t>
            </w:r>
            <w:r>
              <w:rPr>
                <w:rFonts w:ascii="Arial" w:cs="Arial" w:hAnsi="Arial"/>
                <w:b/>
                <w:szCs w:val="24"/>
                <w:lang w:val="it-IT"/>
              </w:rPr>
              <w:t>e</w:t>
            </w:r>
            <w:r>
              <w:rPr>
                <w:rFonts w:ascii="Arial" w:cs="Arial" w:hAnsi="Arial"/>
                <w:b/>
                <w:spacing w:val="-17"/>
                <w:szCs w:val="24"/>
                <w:lang w:val="it-IT"/>
              </w:rPr>
              <w:t xml:space="preserve"> </w:t>
            </w:r>
            <w:r>
              <w:rPr>
                <w:rFonts w:ascii="Arial" w:cs="Arial" w:hAnsi="Arial"/>
                <w:b/>
                <w:szCs w:val="24"/>
                <w:lang w:val="it-IT"/>
              </w:rPr>
              <w:t>agli</w:t>
            </w:r>
            <w:r>
              <w:rPr>
                <w:rFonts w:ascii="Arial" w:cs="Arial" w:hAnsi="Arial"/>
                <w:b/>
                <w:spacing w:val="-17"/>
                <w:szCs w:val="24"/>
                <w:lang w:val="it-IT"/>
              </w:rPr>
              <w:t xml:space="preserve"> </w:t>
            </w:r>
            <w:r>
              <w:rPr>
                <w:rFonts w:ascii="Arial" w:cs="Arial" w:hAnsi="Arial"/>
                <w:b/>
                <w:szCs w:val="24"/>
                <w:lang w:val="it-IT"/>
              </w:rPr>
              <w:t>studenti un</w:t>
            </w:r>
            <w:r>
              <w:rPr>
                <w:rFonts w:ascii="Arial" w:cs="Arial" w:hAnsi="Arial"/>
                <w:b/>
                <w:spacing w:val="-3"/>
                <w:szCs w:val="24"/>
                <w:lang w:val="it-IT"/>
              </w:rPr>
              <w:t xml:space="preserve"> </w:t>
            </w:r>
            <w:r>
              <w:rPr>
                <w:rFonts w:ascii="Arial" w:cs="Arial" w:hAnsi="Arial"/>
                <w:b/>
                <w:szCs w:val="24"/>
                <w:lang w:val="it-IT"/>
              </w:rPr>
              <w:t>elaborato</w:t>
            </w:r>
            <w:r>
              <w:rPr>
                <w:rFonts w:ascii="Arial" w:cs="Arial" w:hAnsi="Arial"/>
                <w:b/>
                <w:spacing w:val="-2"/>
                <w:szCs w:val="24"/>
                <w:lang w:val="it-IT"/>
              </w:rPr>
              <w:t xml:space="preserve"> </w:t>
            </w:r>
            <w:r>
              <w:rPr>
                <w:rFonts w:ascii="Arial" w:cs="Arial" w:hAnsi="Arial"/>
                <w:b/>
                <w:szCs w:val="24"/>
                <w:lang w:val="it-IT"/>
              </w:rPr>
              <w:t>critico</w:t>
            </w:r>
            <w:r>
              <w:rPr>
                <w:rFonts w:ascii="Arial" w:cs="Arial" w:hAnsi="Arial"/>
                <w:b/>
                <w:spacing w:val="-2"/>
                <w:szCs w:val="24"/>
                <w:lang w:val="it-IT"/>
              </w:rPr>
              <w:t xml:space="preserve"> </w:t>
            </w:r>
            <w:r>
              <w:rPr>
                <w:rFonts w:ascii="Arial" w:cs="Arial" w:hAnsi="Arial"/>
                <w:b/>
                <w:szCs w:val="24"/>
                <w:lang w:val="it-IT"/>
              </w:rPr>
              <w:t>in</w:t>
            </w:r>
            <w:r>
              <w:rPr>
                <w:rFonts w:ascii="Arial" w:cs="Arial" w:hAnsi="Arial"/>
                <w:b/>
                <w:spacing w:val="-3"/>
                <w:szCs w:val="24"/>
                <w:lang w:val="it-IT"/>
              </w:rPr>
              <w:t xml:space="preserve"> </w:t>
            </w:r>
            <w:r>
              <w:rPr>
                <w:rFonts w:ascii="Arial" w:cs="Arial" w:hAnsi="Arial"/>
                <w:b/>
                <w:szCs w:val="24"/>
                <w:lang w:val="it-IT"/>
              </w:rPr>
              <w:t>materia</w:t>
            </w:r>
            <w:r>
              <w:rPr>
                <w:rFonts w:ascii="Arial" w:cs="Arial" w:hAnsi="Arial"/>
                <w:b/>
                <w:spacing w:val="-4"/>
                <w:szCs w:val="24"/>
                <w:lang w:val="it-IT"/>
              </w:rPr>
              <w:t xml:space="preserve"> </w:t>
            </w:r>
            <w:r>
              <w:rPr>
                <w:rFonts w:ascii="Arial" w:cs="Arial" w:hAnsi="Arial"/>
                <w:b/>
                <w:szCs w:val="24"/>
                <w:lang w:val="it-IT"/>
              </w:rPr>
              <w:t>di</w:t>
            </w:r>
            <w:r>
              <w:rPr>
                <w:rFonts w:ascii="Arial" w:cs="Arial" w:hAnsi="Arial"/>
                <w:b/>
                <w:spacing w:val="-3"/>
                <w:szCs w:val="24"/>
                <w:lang w:val="it-IT"/>
              </w:rPr>
              <w:t xml:space="preserve"> </w:t>
            </w:r>
            <w:r>
              <w:rPr>
                <w:rFonts w:ascii="Arial" w:cs="Arial" w:hAnsi="Arial"/>
                <w:b/>
                <w:szCs w:val="24"/>
                <w:lang w:val="it-IT"/>
              </w:rPr>
              <w:t>cittadinanza</w:t>
            </w:r>
            <w:r>
              <w:rPr>
                <w:rFonts w:ascii="Arial" w:cs="Arial" w:hAnsi="Arial"/>
                <w:b/>
                <w:spacing w:val="-4"/>
                <w:szCs w:val="24"/>
                <w:lang w:val="it-IT"/>
              </w:rPr>
              <w:t xml:space="preserve"> </w:t>
            </w:r>
            <w:r>
              <w:rPr>
                <w:rFonts w:ascii="Arial" w:cs="Arial" w:hAnsi="Arial"/>
                <w:b/>
                <w:szCs w:val="24"/>
                <w:lang w:val="it-IT"/>
              </w:rPr>
              <w:t>attiva</w:t>
            </w:r>
            <w:r>
              <w:rPr>
                <w:rFonts w:ascii="Arial" w:cs="Arial" w:hAnsi="Arial"/>
                <w:b/>
                <w:spacing w:val="-4"/>
                <w:szCs w:val="24"/>
                <w:lang w:val="it-IT"/>
              </w:rPr>
              <w:t xml:space="preserve"> </w:t>
            </w:r>
            <w:r>
              <w:rPr>
                <w:rFonts w:ascii="Arial" w:cs="Arial" w:hAnsi="Arial"/>
                <w:b/>
                <w:szCs w:val="24"/>
                <w:lang w:val="it-IT"/>
              </w:rPr>
              <w:t>e solidale;</w:t>
            </w:r>
            <w:r>
              <w:rPr>
                <w:rFonts w:ascii="Arial" w:cs="Arial" w:hAnsi="Arial"/>
                <w:b/>
                <w:spacing w:val="-1"/>
                <w:szCs w:val="24"/>
                <w:lang w:val="it-IT"/>
              </w:rPr>
              <w:t xml:space="preserve"> </w:t>
            </w:r>
            <w:r>
              <w:rPr>
                <w:rFonts w:ascii="Arial" w:cs="Arial" w:hAnsi="Arial"/>
                <w:b/>
                <w:szCs w:val="24"/>
                <w:lang w:val="it-IT"/>
              </w:rPr>
              <w:t>la</w:t>
            </w:r>
            <w:r>
              <w:rPr>
                <w:rFonts w:ascii="Arial" w:cs="Arial" w:hAnsi="Arial"/>
                <w:b/>
                <w:spacing w:val="-4"/>
                <w:szCs w:val="24"/>
                <w:lang w:val="it-IT"/>
              </w:rPr>
              <w:t xml:space="preserve"> </w:t>
            </w:r>
            <w:r>
              <w:rPr>
                <w:rFonts w:ascii="Arial" w:cs="Arial" w:hAnsi="Arial"/>
                <w:b/>
                <w:szCs w:val="24"/>
                <w:lang w:val="it-IT"/>
              </w:rPr>
              <w:t>mancata presentazione dell’elaborato prima dell’inizio dell’anno scolastico successivo o la valutazione non sufficiente da parte del consiglio di classe comportano</w:t>
            </w:r>
            <w:r>
              <w:rPr>
                <w:rFonts w:ascii="Arial" w:cs="Arial" w:hAnsi="Arial"/>
                <w:b/>
                <w:spacing w:val="-6"/>
                <w:szCs w:val="24"/>
                <w:lang w:val="it-IT"/>
              </w:rPr>
              <w:t xml:space="preserve"> </w:t>
            </w:r>
            <w:r>
              <w:rPr>
                <w:rFonts w:ascii="Arial" w:cs="Arial" w:hAnsi="Arial"/>
                <w:b/>
                <w:szCs w:val="24"/>
                <w:lang w:val="it-IT"/>
              </w:rPr>
              <w:t>la</w:t>
            </w:r>
            <w:r>
              <w:rPr>
                <w:rFonts w:ascii="Arial" w:cs="Arial" w:hAnsi="Arial"/>
                <w:b/>
                <w:spacing w:val="-7"/>
                <w:szCs w:val="24"/>
                <w:lang w:val="it-IT"/>
              </w:rPr>
              <w:t xml:space="preserve"> </w:t>
            </w:r>
            <w:r>
              <w:rPr>
                <w:rFonts w:ascii="Arial" w:cs="Arial" w:hAnsi="Arial"/>
                <w:b/>
                <w:szCs w:val="24"/>
                <w:lang w:val="it-IT"/>
              </w:rPr>
              <w:t>non</w:t>
            </w:r>
            <w:r>
              <w:rPr>
                <w:rFonts w:ascii="Arial" w:cs="Arial" w:hAnsi="Arial"/>
                <w:b/>
                <w:spacing w:val="-4"/>
                <w:szCs w:val="24"/>
                <w:lang w:val="it-IT"/>
              </w:rPr>
              <w:t xml:space="preserve"> </w:t>
            </w:r>
            <w:r>
              <w:rPr>
                <w:rFonts w:ascii="Arial" w:cs="Arial" w:hAnsi="Arial"/>
                <w:b/>
                <w:szCs w:val="24"/>
                <w:lang w:val="it-IT"/>
              </w:rPr>
              <w:t>ammissione</w:t>
            </w:r>
            <w:r>
              <w:rPr>
                <w:rFonts w:ascii="Arial" w:cs="Arial" w:hAnsi="Arial"/>
                <w:b/>
                <w:spacing w:val="-6"/>
                <w:szCs w:val="24"/>
                <w:lang w:val="it-IT"/>
              </w:rPr>
              <w:t xml:space="preserve"> </w:t>
            </w:r>
            <w:r>
              <w:rPr>
                <w:rFonts w:ascii="Arial" w:cs="Arial" w:hAnsi="Arial"/>
                <w:b/>
                <w:szCs w:val="24"/>
                <w:lang w:val="it-IT"/>
              </w:rPr>
              <w:t>della</w:t>
            </w:r>
            <w:r>
              <w:rPr>
                <w:rFonts w:ascii="Arial" w:cs="Arial" w:hAnsi="Arial"/>
                <w:b/>
                <w:spacing w:val="-5"/>
                <w:szCs w:val="24"/>
                <w:lang w:val="it-IT"/>
              </w:rPr>
              <w:t xml:space="preserve"> </w:t>
            </w:r>
            <w:r>
              <w:rPr>
                <w:rFonts w:ascii="Arial" w:cs="Arial" w:hAnsi="Arial"/>
                <w:b/>
                <w:szCs w:val="24"/>
                <w:lang w:val="it-IT"/>
              </w:rPr>
              <w:t>studentessa</w:t>
            </w:r>
            <w:r>
              <w:rPr>
                <w:rFonts w:ascii="Arial" w:cs="Arial" w:hAnsi="Arial"/>
                <w:b/>
                <w:spacing w:val="-7"/>
                <w:szCs w:val="24"/>
                <w:lang w:val="it-IT"/>
              </w:rPr>
              <w:t xml:space="preserve"> </w:t>
            </w:r>
            <w:r>
              <w:rPr>
                <w:rFonts w:ascii="Arial" w:cs="Arial" w:hAnsi="Arial"/>
                <w:b/>
                <w:szCs w:val="24"/>
                <w:lang w:val="it-IT"/>
              </w:rPr>
              <w:t>e</w:t>
            </w:r>
            <w:r>
              <w:rPr>
                <w:rFonts w:ascii="Arial" w:cs="Arial" w:hAnsi="Arial"/>
                <w:b/>
                <w:spacing w:val="-6"/>
                <w:szCs w:val="24"/>
                <w:lang w:val="it-IT"/>
              </w:rPr>
              <w:t xml:space="preserve"> </w:t>
            </w:r>
            <w:r>
              <w:rPr>
                <w:rFonts w:ascii="Arial" w:cs="Arial" w:hAnsi="Arial"/>
                <w:b/>
                <w:szCs w:val="24"/>
                <w:lang w:val="it-IT"/>
              </w:rPr>
              <w:t>dello</w:t>
            </w:r>
            <w:r>
              <w:rPr>
                <w:rFonts w:ascii="Arial" w:cs="Arial" w:hAnsi="Arial"/>
                <w:b/>
                <w:spacing w:val="-6"/>
                <w:szCs w:val="24"/>
                <w:lang w:val="it-IT"/>
              </w:rPr>
              <w:t xml:space="preserve"> </w:t>
            </w:r>
            <w:r>
              <w:rPr>
                <w:rFonts w:ascii="Arial" w:cs="Arial" w:hAnsi="Arial"/>
                <w:b/>
                <w:szCs w:val="24"/>
                <w:lang w:val="it-IT"/>
              </w:rPr>
              <w:t>studente</w:t>
            </w:r>
            <w:r>
              <w:rPr>
                <w:rFonts w:ascii="Arial" w:cs="Arial" w:hAnsi="Arial"/>
                <w:b/>
                <w:spacing w:val="-6"/>
                <w:szCs w:val="24"/>
                <w:lang w:val="it-IT"/>
              </w:rPr>
              <w:t xml:space="preserve"> </w:t>
            </w:r>
            <w:r>
              <w:rPr>
                <w:rFonts w:ascii="Arial" w:cs="Arial" w:hAnsi="Arial"/>
                <w:b/>
                <w:szCs w:val="24"/>
                <w:lang w:val="it-IT"/>
              </w:rPr>
              <w:t>all’anno scolastico successivo”</w:t>
            </w:r>
          </w:p>
          <w:p w14:paraId="000002F4">
            <w:pPr>
              <w:pStyle w:val="TableParagraph"/>
              <w:ind w:left="136"/>
              <w:jc w:val="both"/>
              <w:rPr>
                <w:rFonts w:ascii="Arial" w:cs="Arial" w:hAnsi="Arial"/>
                <w:b/>
                <w:i/>
                <w:szCs w:val="24"/>
                <w:lang w:val="it-IT"/>
              </w:rPr>
            </w:pPr>
          </w:p>
          <w:p w14:paraId="000002F5">
            <w:pPr>
              <w:pStyle w:val="TableParagraph"/>
              <w:spacing w:before="49"/>
              <w:rPr>
                <w:rFonts w:ascii="Arial" w:cs="Arial" w:hAnsi="Arial"/>
                <w:b/>
                <w:szCs w:val="24"/>
                <w:lang w:val="it-IT"/>
              </w:rPr>
            </w:pPr>
          </w:p>
          <w:p w14:paraId="000002F6">
            <w:pPr>
              <w:pStyle w:val="TableParagraph"/>
              <w:ind w:left="136" w:right="29"/>
              <w:jc w:val="both"/>
              <w:rPr>
                <w:rFonts w:ascii="Arial" w:cs="Arial" w:hAnsi="Arial"/>
                <w:b/>
                <w:szCs w:val="24"/>
                <w:lang w:val="it-IT"/>
              </w:rPr>
            </w:pPr>
            <w:r>
              <w:rPr>
                <w:rFonts w:ascii="Arial" w:cs="Arial" w:hAnsi="Arial"/>
                <w:b/>
                <w:szCs w:val="24"/>
                <w:lang w:val="it-IT"/>
              </w:rPr>
              <w:t>Per</w:t>
            </w:r>
            <w:r>
              <w:rPr>
                <w:rFonts w:ascii="Arial" w:cs="Arial" w:hAnsi="Arial"/>
                <w:b/>
                <w:spacing w:val="-11"/>
                <w:szCs w:val="24"/>
                <w:lang w:val="it-IT"/>
              </w:rPr>
              <w:t xml:space="preserve"> </w:t>
            </w:r>
            <w:r>
              <w:rPr>
                <w:rFonts w:ascii="Arial" w:cs="Arial" w:hAnsi="Arial"/>
                <w:b/>
                <w:szCs w:val="24"/>
                <w:lang w:val="it-IT"/>
              </w:rPr>
              <w:t>quanto</w:t>
            </w:r>
            <w:r>
              <w:rPr>
                <w:rFonts w:ascii="Arial" w:cs="Arial" w:hAnsi="Arial"/>
                <w:b/>
                <w:spacing w:val="-11"/>
                <w:szCs w:val="24"/>
                <w:lang w:val="it-IT"/>
              </w:rPr>
              <w:t xml:space="preserve"> </w:t>
            </w:r>
            <w:r>
              <w:rPr>
                <w:rFonts w:ascii="Arial" w:cs="Arial" w:hAnsi="Arial"/>
                <w:b/>
                <w:szCs w:val="24"/>
                <w:lang w:val="it-IT"/>
              </w:rPr>
              <w:t>riguarda</w:t>
            </w:r>
            <w:r>
              <w:rPr>
                <w:rFonts w:ascii="Arial" w:cs="Arial" w:hAnsi="Arial"/>
                <w:b/>
                <w:spacing w:val="-11"/>
                <w:szCs w:val="24"/>
                <w:lang w:val="it-IT"/>
              </w:rPr>
              <w:t xml:space="preserve"> </w:t>
            </w:r>
            <w:r>
              <w:rPr>
                <w:rFonts w:ascii="Arial" w:cs="Arial" w:hAnsi="Arial"/>
                <w:b/>
                <w:szCs w:val="24"/>
                <w:lang w:val="it-IT"/>
              </w:rPr>
              <w:t>le</w:t>
            </w:r>
            <w:r>
              <w:rPr>
                <w:rFonts w:ascii="Arial" w:cs="Arial" w:hAnsi="Arial"/>
                <w:b/>
                <w:spacing w:val="-12"/>
                <w:szCs w:val="24"/>
                <w:lang w:val="it-IT"/>
              </w:rPr>
              <w:t xml:space="preserve"> </w:t>
            </w:r>
            <w:r>
              <w:rPr>
                <w:rFonts w:ascii="Arial" w:cs="Arial" w:hAnsi="Arial"/>
                <w:b/>
                <w:szCs w:val="24"/>
                <w:lang w:val="it-IT"/>
              </w:rPr>
              <w:t>classi</w:t>
            </w:r>
            <w:r>
              <w:rPr>
                <w:rFonts w:ascii="Arial" w:cs="Arial" w:hAnsi="Arial"/>
                <w:b/>
                <w:spacing w:val="-13"/>
                <w:szCs w:val="24"/>
                <w:lang w:val="it-IT"/>
              </w:rPr>
              <w:t xml:space="preserve"> </w:t>
            </w:r>
            <w:r>
              <w:rPr>
                <w:rFonts w:ascii="Arial" w:cs="Arial" w:hAnsi="Arial"/>
                <w:b/>
                <w:szCs w:val="24"/>
                <w:lang w:val="it-IT"/>
              </w:rPr>
              <w:t>terminali,</w:t>
            </w:r>
            <w:r>
              <w:rPr>
                <w:rFonts w:ascii="Arial" w:cs="Arial" w:hAnsi="Arial"/>
                <w:b/>
                <w:spacing w:val="-10"/>
                <w:szCs w:val="24"/>
                <w:lang w:val="it-IT"/>
              </w:rPr>
              <w:t xml:space="preserve"> </w:t>
            </w:r>
            <w:r>
              <w:rPr>
                <w:rFonts w:ascii="Arial" w:cs="Arial" w:hAnsi="Arial"/>
                <w:b/>
                <w:szCs w:val="24"/>
                <w:lang w:val="it-IT"/>
              </w:rPr>
              <w:t>invece,</w:t>
            </w:r>
            <w:r>
              <w:rPr>
                <w:rFonts w:ascii="Arial" w:cs="Arial" w:hAnsi="Arial"/>
                <w:b/>
                <w:spacing w:val="-11"/>
                <w:szCs w:val="24"/>
                <w:lang w:val="it-IT"/>
              </w:rPr>
              <w:t xml:space="preserve"> </w:t>
            </w:r>
            <w:r>
              <w:rPr>
                <w:rFonts w:ascii="Arial" w:cs="Arial" w:hAnsi="Arial"/>
                <w:b/>
                <w:szCs w:val="24"/>
                <w:lang w:val="it-IT"/>
              </w:rPr>
              <w:t>la</w:t>
            </w:r>
            <w:r>
              <w:rPr>
                <w:rFonts w:ascii="Arial" w:cs="Arial" w:hAnsi="Arial"/>
                <w:b/>
                <w:spacing w:val="-11"/>
                <w:szCs w:val="24"/>
                <w:lang w:val="it-IT"/>
              </w:rPr>
              <w:t xml:space="preserve"> </w:t>
            </w:r>
            <w:r>
              <w:rPr>
                <w:rFonts w:ascii="Arial" w:cs="Arial" w:hAnsi="Arial"/>
                <w:b/>
                <w:szCs w:val="24"/>
                <w:lang w:val="it-IT"/>
              </w:rPr>
              <w:t>stessa</w:t>
            </w:r>
            <w:r>
              <w:rPr>
                <w:rFonts w:ascii="Arial" w:cs="Arial" w:hAnsi="Arial"/>
                <w:b/>
                <w:spacing w:val="-11"/>
                <w:szCs w:val="24"/>
                <w:lang w:val="it-IT"/>
              </w:rPr>
              <w:t xml:space="preserve"> </w:t>
            </w:r>
            <w:r>
              <w:rPr>
                <w:rFonts w:ascii="Arial" w:cs="Arial" w:hAnsi="Arial"/>
                <w:b/>
                <w:szCs w:val="24"/>
                <w:lang w:val="it-IT"/>
              </w:rPr>
              <w:t>legge</w:t>
            </w:r>
            <w:r>
              <w:rPr>
                <w:rFonts w:ascii="Arial" w:cs="Arial" w:hAnsi="Arial"/>
                <w:b/>
                <w:spacing w:val="-11"/>
                <w:szCs w:val="24"/>
                <w:lang w:val="it-IT"/>
              </w:rPr>
              <w:t xml:space="preserve"> </w:t>
            </w:r>
            <w:r>
              <w:rPr>
                <w:rFonts w:ascii="Arial" w:cs="Arial" w:hAnsi="Arial"/>
                <w:b/>
                <w:szCs w:val="24"/>
                <w:lang w:val="it-IT"/>
              </w:rPr>
              <w:t>recita</w:t>
            </w:r>
            <w:r>
              <w:rPr>
                <w:rFonts w:ascii="Arial" w:cs="Arial" w:hAnsi="Arial"/>
                <w:b/>
                <w:spacing w:val="-11"/>
                <w:szCs w:val="24"/>
                <w:lang w:val="it-IT"/>
              </w:rPr>
              <w:t xml:space="preserve"> </w:t>
            </w:r>
            <w:r>
              <w:rPr>
                <w:rFonts w:ascii="Arial" w:cs="Arial" w:hAnsi="Arial"/>
                <w:b/>
                <w:szCs w:val="24"/>
                <w:lang w:val="it-IT"/>
              </w:rPr>
              <w:t>che</w:t>
            </w:r>
            <w:r>
              <w:rPr>
                <w:rFonts w:ascii="Arial" w:cs="Arial" w:hAnsi="Arial"/>
                <w:b/>
                <w:spacing w:val="-12"/>
                <w:szCs w:val="24"/>
                <w:lang w:val="it-IT"/>
              </w:rPr>
              <w:t xml:space="preserve"> </w:t>
            </w:r>
            <w:r>
              <w:rPr>
                <w:rFonts w:ascii="Arial" w:cs="Arial" w:hAnsi="Arial"/>
                <w:b/>
                <w:szCs w:val="24"/>
                <w:lang w:val="it-IT"/>
              </w:rPr>
              <w:t>“il consiglio di classe assegna un elaborato critico in materia di cittadinanza attiva e solidale da trattare in sede di colloquio dell’esame conclusivo del secondo</w:t>
            </w:r>
            <w:r>
              <w:rPr>
                <w:rFonts w:ascii="Arial" w:cs="Arial" w:hAnsi="Arial"/>
                <w:b/>
                <w:spacing w:val="-1"/>
                <w:szCs w:val="24"/>
                <w:lang w:val="it-IT"/>
              </w:rPr>
              <w:t xml:space="preserve"> </w:t>
            </w:r>
            <w:r>
              <w:rPr>
                <w:rFonts w:ascii="Arial" w:cs="Arial" w:hAnsi="Arial"/>
                <w:b/>
                <w:szCs w:val="24"/>
                <w:lang w:val="it-IT"/>
              </w:rPr>
              <w:t>ciclo”.</w:t>
            </w:r>
            <w:r>
              <w:rPr>
                <w:rFonts w:ascii="Arial" w:cs="Arial" w:hAnsi="Arial"/>
                <w:b/>
                <w:spacing w:val="-1"/>
                <w:szCs w:val="24"/>
                <w:lang w:val="it-IT"/>
              </w:rPr>
              <w:t xml:space="preserve"> </w:t>
            </w:r>
            <w:r>
              <w:rPr>
                <w:rFonts w:ascii="Arial" w:cs="Arial" w:hAnsi="Arial"/>
                <w:b/>
                <w:szCs w:val="24"/>
                <w:lang w:val="it-IT"/>
              </w:rPr>
              <w:t>La definizione</w:t>
            </w:r>
            <w:r>
              <w:rPr>
                <w:rFonts w:ascii="Arial" w:cs="Arial" w:hAnsi="Arial"/>
                <w:b/>
                <w:spacing w:val="-1"/>
                <w:szCs w:val="24"/>
                <w:lang w:val="it-IT"/>
              </w:rPr>
              <w:t xml:space="preserve"> </w:t>
            </w:r>
            <w:r>
              <w:rPr>
                <w:rFonts w:ascii="Arial" w:cs="Arial" w:hAnsi="Arial"/>
                <w:b/>
                <w:szCs w:val="24"/>
                <w:lang w:val="it-IT"/>
              </w:rPr>
              <w:t>della tematica sarà comunicata al candidato nell’area riservata del Registro Elettronico entro il giorno successivo a quello dello scrutinio.</w:t>
            </w:r>
          </w:p>
          <w:p w14:paraId="000002F7">
            <w:pPr>
              <w:pStyle w:val="TableParagraph"/>
              <w:spacing w:before="1"/>
              <w:ind w:left="136"/>
              <w:jc w:val="both"/>
              <w:rPr>
                <w:rFonts w:ascii="Arial" w:cs="Arial" w:hAnsi="Arial"/>
                <w:b/>
                <w:i/>
                <w:szCs w:val="24"/>
                <w:lang w:val="it-IT"/>
              </w:rPr>
            </w:pPr>
          </w:p>
        </w:tc>
      </w:tr>
    </w:tbl>
    <w:p w14:paraId="000002F8">
      <w:pPr>
        <w:jc w:val="center"/>
        <w:rPr>
          <w:rFonts w:ascii="Arial" w:cs="Arial" w:hAnsi="Arial"/>
          <w:sz w:val="22"/>
          <w:szCs w:val="22"/>
        </w:rPr>
      </w:pPr>
    </w:p>
    <w:p w14:paraId="000002F9">
      <w:pPr>
        <w:jc w:val="center"/>
        <w:rPr>
          <w:rFonts w:ascii="Arial" w:cs="Arial" w:hAnsi="Arial"/>
          <w:sz w:val="22"/>
          <w:szCs w:val="22"/>
        </w:rPr>
      </w:pPr>
    </w:p>
    <w:p w14:paraId="000002FA">
      <w:pPr>
        <w:jc w:val="center"/>
        <w:rPr>
          <w:rFonts w:ascii="Arial" w:cs="Arial" w:hAnsi="Arial"/>
          <w:sz w:val="22"/>
          <w:szCs w:val="22"/>
        </w:rPr>
      </w:pPr>
    </w:p>
    <w:tbl>
      <w:tblPr>
        <w:tblW w:w="0" w:type="auto"/>
        <w:tblInd w:w="4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tblPr>
      <w:tblGrid>
        <w:gridCol w:w="1090"/>
        <w:gridCol w:w="8562"/>
      </w:tblGrid>
      <w:tr>
        <w:trPr>
          <w:trHeight w:val="10623"/>
        </w:trPr>
        <w:tc>
          <w:tcPr>
            <w:cnfStyle w:val="101000000000"/>
            <w:tcW w:w="1090" w:type="dxa"/>
          </w:tcPr>
          <w:p w14:paraId="000002FB">
            <w:pPr>
              <w:pStyle w:val="TableParagraph"/>
              <w:rPr>
                <w:rFonts w:ascii="Arial" w:cs="Arial" w:hAnsi="Arial"/>
                <w:b/>
                <w:szCs w:val="24"/>
                <w:lang w:val="it-IT"/>
              </w:rPr>
            </w:pPr>
          </w:p>
          <w:p w14:paraId="000002FC">
            <w:pPr>
              <w:pStyle w:val="TableParagraph"/>
              <w:rPr>
                <w:rFonts w:ascii="Arial" w:cs="Arial" w:hAnsi="Arial"/>
                <w:b/>
                <w:szCs w:val="24"/>
                <w:lang w:val="it-IT"/>
              </w:rPr>
            </w:pPr>
          </w:p>
          <w:p w14:paraId="000002FD">
            <w:pPr>
              <w:pStyle w:val="TableParagraph"/>
              <w:rPr>
                <w:rFonts w:ascii="Arial" w:cs="Arial" w:hAnsi="Arial"/>
                <w:b/>
                <w:szCs w:val="24"/>
                <w:lang w:val="it-IT"/>
              </w:rPr>
            </w:pPr>
          </w:p>
          <w:p w14:paraId="000002FE">
            <w:pPr>
              <w:pStyle w:val="TableParagraph"/>
              <w:rPr>
                <w:rFonts w:ascii="Arial" w:cs="Arial" w:hAnsi="Arial"/>
                <w:b/>
                <w:szCs w:val="24"/>
                <w:lang w:val="it-IT"/>
              </w:rPr>
            </w:pPr>
          </w:p>
          <w:p w14:paraId="000002FF">
            <w:pPr>
              <w:pStyle w:val="TableParagraph"/>
              <w:rPr>
                <w:rFonts w:ascii="Arial" w:cs="Arial" w:hAnsi="Arial"/>
                <w:b/>
                <w:szCs w:val="24"/>
                <w:lang w:val="it-IT"/>
              </w:rPr>
            </w:pPr>
          </w:p>
          <w:p w14:paraId="00000300">
            <w:pPr>
              <w:pStyle w:val="TableParagraph"/>
              <w:rPr>
                <w:rFonts w:ascii="Arial" w:cs="Arial" w:hAnsi="Arial"/>
                <w:b/>
                <w:szCs w:val="24"/>
                <w:lang w:val="it-IT"/>
              </w:rPr>
            </w:pPr>
          </w:p>
          <w:p w14:paraId="00000301">
            <w:pPr>
              <w:pStyle w:val="TableParagraph"/>
              <w:rPr>
                <w:rFonts w:ascii="Arial" w:cs="Arial" w:hAnsi="Arial"/>
                <w:b/>
                <w:szCs w:val="24"/>
                <w:lang w:val="it-IT"/>
              </w:rPr>
            </w:pPr>
          </w:p>
          <w:p w14:paraId="00000302">
            <w:pPr>
              <w:pStyle w:val="TableParagraph"/>
              <w:rPr>
                <w:rFonts w:ascii="Arial" w:cs="Arial" w:hAnsi="Arial"/>
                <w:b/>
                <w:szCs w:val="24"/>
                <w:lang w:val="it-IT"/>
              </w:rPr>
            </w:pPr>
          </w:p>
          <w:p w14:paraId="00000303">
            <w:pPr>
              <w:pStyle w:val="TableParagraph"/>
              <w:rPr>
                <w:rFonts w:ascii="Arial" w:cs="Arial" w:hAnsi="Arial"/>
                <w:b/>
                <w:szCs w:val="24"/>
                <w:lang w:val="it-IT"/>
              </w:rPr>
            </w:pPr>
          </w:p>
          <w:p w14:paraId="00000304">
            <w:pPr>
              <w:pStyle w:val="TableParagraph"/>
              <w:rPr>
                <w:rFonts w:ascii="Arial" w:cs="Arial" w:hAnsi="Arial"/>
                <w:b/>
                <w:szCs w:val="24"/>
                <w:lang w:val="it-IT"/>
              </w:rPr>
            </w:pPr>
          </w:p>
          <w:p w14:paraId="00000305">
            <w:pPr>
              <w:pStyle w:val="TableParagraph"/>
              <w:rPr>
                <w:rFonts w:ascii="Arial" w:cs="Arial" w:hAnsi="Arial"/>
                <w:b/>
                <w:szCs w:val="24"/>
                <w:lang w:val="it-IT"/>
              </w:rPr>
            </w:pPr>
          </w:p>
          <w:p w14:paraId="00000306">
            <w:pPr>
              <w:pStyle w:val="TableParagraph"/>
              <w:spacing w:before="69"/>
              <w:rPr>
                <w:rFonts w:ascii="Arial" w:cs="Arial" w:hAnsi="Arial"/>
                <w:b/>
                <w:szCs w:val="24"/>
                <w:lang w:val="it-IT"/>
              </w:rPr>
            </w:pPr>
          </w:p>
          <w:p w14:paraId="00000307">
            <w:pPr>
              <w:pStyle w:val="TableParagraph"/>
              <w:ind w:left="84" w:right="72"/>
              <w:jc w:val="center"/>
              <w:rPr>
                <w:rFonts w:ascii="Arial" w:cs="Arial" w:hAnsi="Arial"/>
                <w:b/>
                <w:szCs w:val="24"/>
              </w:rPr>
            </w:pPr>
            <w:r>
              <w:rPr>
                <w:rFonts w:ascii="Arial" w:cs="Arial" w:hAnsi="Arial"/>
                <w:b/>
                <w:color w:val="000000"/>
                <w:spacing w:val="-10"/>
                <w:szCs w:val="24"/>
              </w:rPr>
              <w:t>5</w:t>
            </w:r>
          </w:p>
        </w:tc>
        <w:tc>
          <w:tcPr>
            <w:cnfStyle w:val="100100000000"/>
            <w:tcW w:w="8562" w:type="dxa"/>
          </w:tcPr>
          <w:p w14:paraId="00000308">
            <w:pPr>
              <w:pStyle w:val="TableParagraph"/>
              <w:spacing w:before="115"/>
              <w:rPr>
                <w:rFonts w:ascii="Arial" w:cs="Arial" w:hAnsi="Arial"/>
                <w:b/>
                <w:szCs w:val="24"/>
              </w:rPr>
            </w:pPr>
          </w:p>
          <w:p w14:paraId="00000309">
            <w:pPr>
              <w:pStyle w:val="TableParagraph"/>
              <w:numPr>
                <w:ilvl w:val="0"/>
                <w:numId w:val="44"/>
              </w:numPr>
              <w:tabs>
                <w:tab w:val="left" w:pos="496"/>
              </w:tabs>
              <w:ind w:right="97"/>
              <w:jc w:val="both"/>
              <w:rPr>
                <w:rFonts w:ascii="Arial" w:cs="Arial" w:hAnsi="Arial"/>
                <w:b/>
                <w:szCs w:val="24"/>
                <w:lang w:val="it-IT"/>
              </w:rPr>
            </w:pPr>
            <w:r>
              <w:rPr>
                <w:rFonts w:ascii="Arial" w:cs="Arial" w:hAnsi="Arial"/>
                <w:szCs w:val="24"/>
                <w:lang w:val="it-IT"/>
              </w:rPr>
              <w:t>La</w:t>
            </w:r>
            <w:r>
              <w:rPr>
                <w:rFonts w:ascii="Arial" w:cs="Arial" w:hAnsi="Arial"/>
                <w:spacing w:val="-8"/>
                <w:szCs w:val="24"/>
                <w:lang w:val="it-IT"/>
              </w:rPr>
              <w:t xml:space="preserve"> </w:t>
            </w:r>
            <w:r>
              <w:rPr>
                <w:rFonts w:ascii="Arial" w:cs="Arial" w:hAnsi="Arial"/>
                <w:szCs w:val="24"/>
                <w:lang w:val="it-IT"/>
              </w:rPr>
              <w:t>valutazione</w:t>
            </w:r>
            <w:r>
              <w:rPr>
                <w:rFonts w:ascii="Arial" w:cs="Arial" w:hAnsi="Arial"/>
                <w:spacing w:val="-9"/>
                <w:szCs w:val="24"/>
                <w:lang w:val="it-IT"/>
              </w:rPr>
              <w:t xml:space="preserve"> </w:t>
            </w:r>
            <w:r>
              <w:rPr>
                <w:rFonts w:ascii="Arial" w:cs="Arial" w:hAnsi="Arial"/>
                <w:szCs w:val="24"/>
                <w:lang w:val="it-IT"/>
              </w:rPr>
              <w:t>insufficiente</w:t>
            </w:r>
            <w:r>
              <w:rPr>
                <w:rFonts w:ascii="Arial" w:cs="Arial" w:hAnsi="Arial"/>
                <w:spacing w:val="-9"/>
                <w:szCs w:val="24"/>
                <w:lang w:val="it-IT"/>
              </w:rPr>
              <w:t xml:space="preserve"> </w:t>
            </w:r>
            <w:r>
              <w:rPr>
                <w:rFonts w:ascii="Arial" w:cs="Arial" w:hAnsi="Arial"/>
                <w:szCs w:val="24"/>
                <w:lang w:val="it-IT"/>
              </w:rPr>
              <w:t>del</w:t>
            </w:r>
            <w:r>
              <w:rPr>
                <w:rFonts w:ascii="Arial" w:cs="Arial" w:hAnsi="Arial"/>
                <w:spacing w:val="-7"/>
                <w:szCs w:val="24"/>
                <w:lang w:val="it-IT"/>
              </w:rPr>
              <w:t xml:space="preserve"> </w:t>
            </w:r>
            <w:r>
              <w:rPr>
                <w:rFonts w:ascii="Arial" w:cs="Arial" w:hAnsi="Arial"/>
                <w:szCs w:val="24"/>
                <w:lang w:val="it-IT"/>
              </w:rPr>
              <w:t>comportamento,</w:t>
            </w:r>
            <w:r>
              <w:rPr>
                <w:rFonts w:ascii="Arial" w:cs="Arial" w:hAnsi="Arial"/>
                <w:spacing w:val="-6"/>
                <w:szCs w:val="24"/>
                <w:lang w:val="it-IT"/>
              </w:rPr>
              <w:t xml:space="preserve"> </w:t>
            </w:r>
            <w:r>
              <w:rPr>
                <w:rFonts w:ascii="Arial" w:cs="Arial" w:hAnsi="Arial"/>
                <w:szCs w:val="24"/>
                <w:lang w:val="it-IT"/>
              </w:rPr>
              <w:t>soprattutto</w:t>
            </w:r>
            <w:r>
              <w:rPr>
                <w:rFonts w:ascii="Arial" w:cs="Arial" w:hAnsi="Arial"/>
                <w:spacing w:val="-9"/>
                <w:szCs w:val="24"/>
                <w:lang w:val="it-IT"/>
              </w:rPr>
              <w:t xml:space="preserve"> </w:t>
            </w:r>
            <w:r>
              <w:rPr>
                <w:rFonts w:ascii="Arial" w:cs="Arial" w:hAnsi="Arial"/>
                <w:szCs w:val="24"/>
                <w:lang w:val="it-IT"/>
              </w:rPr>
              <w:t>in</w:t>
            </w:r>
            <w:r>
              <w:rPr>
                <w:rFonts w:ascii="Arial" w:cs="Arial" w:hAnsi="Arial"/>
                <w:spacing w:val="-7"/>
                <w:szCs w:val="24"/>
                <w:lang w:val="it-IT"/>
              </w:rPr>
              <w:t xml:space="preserve"> </w:t>
            </w:r>
            <w:r>
              <w:rPr>
                <w:rFonts w:ascii="Arial" w:cs="Arial" w:hAnsi="Arial"/>
                <w:szCs w:val="24"/>
                <w:lang w:val="it-IT"/>
              </w:rPr>
              <w:t>sede</w:t>
            </w:r>
            <w:r>
              <w:rPr>
                <w:rFonts w:ascii="Arial" w:cs="Arial" w:hAnsi="Arial"/>
                <w:spacing w:val="-9"/>
                <w:szCs w:val="24"/>
                <w:lang w:val="it-IT"/>
              </w:rPr>
              <w:t xml:space="preserve"> </w:t>
            </w:r>
            <w:r>
              <w:rPr>
                <w:rFonts w:ascii="Arial" w:cs="Arial" w:hAnsi="Arial"/>
                <w:szCs w:val="24"/>
                <w:lang w:val="it-IT"/>
              </w:rPr>
              <w:t>di</w:t>
            </w:r>
            <w:r>
              <w:rPr>
                <w:rFonts w:ascii="Arial" w:cs="Arial" w:hAnsi="Arial"/>
                <w:spacing w:val="-7"/>
                <w:szCs w:val="24"/>
                <w:lang w:val="it-IT"/>
              </w:rPr>
              <w:t xml:space="preserve"> </w:t>
            </w:r>
            <w:r>
              <w:rPr>
                <w:rFonts w:ascii="Arial" w:cs="Arial" w:hAnsi="Arial"/>
                <w:szCs w:val="24"/>
                <w:lang w:val="it-IT"/>
              </w:rPr>
              <w:t xml:space="preserve">scrutinio finale, deve scaturire da un attento e meditato giudizio del Consiglio di classe, </w:t>
            </w:r>
            <w:r>
              <w:rPr>
                <w:rFonts w:ascii="Arial" w:cs="Arial" w:hAnsi="Arial"/>
                <w:b/>
                <w:szCs w:val="24"/>
                <w:lang w:val="it-IT"/>
              </w:rPr>
              <w:t xml:space="preserve">esclusivamente in presenza di comportamenti di particolare gravità riconducibili alle fattispecie per le quali lo Statuto delle studentesse e degli studenti </w:t>
            </w:r>
            <w:r>
              <w:rPr>
                <w:rFonts w:ascii="Arial" w:cs="Arial" w:hAnsi="Arial"/>
                <w:szCs w:val="24"/>
                <w:lang w:val="it-IT"/>
              </w:rPr>
              <w:t>- D.P.R. 249/1998, come modificato dal D.P.R. 235/2007 e chiarito</w:t>
            </w:r>
            <w:r>
              <w:rPr>
                <w:rFonts w:ascii="Arial" w:cs="Arial" w:hAnsi="Arial"/>
                <w:spacing w:val="-18"/>
                <w:szCs w:val="24"/>
                <w:lang w:val="it-IT"/>
              </w:rPr>
              <w:t xml:space="preserve"> </w:t>
            </w:r>
            <w:r>
              <w:rPr>
                <w:rFonts w:ascii="Arial" w:cs="Arial" w:hAnsi="Arial"/>
                <w:szCs w:val="24"/>
                <w:lang w:val="it-IT"/>
              </w:rPr>
              <w:t>dalla</w:t>
            </w:r>
            <w:r>
              <w:rPr>
                <w:rFonts w:ascii="Arial" w:cs="Arial" w:hAnsi="Arial"/>
                <w:spacing w:val="-17"/>
                <w:szCs w:val="24"/>
                <w:lang w:val="it-IT"/>
              </w:rPr>
              <w:t xml:space="preserve"> </w:t>
            </w:r>
            <w:r>
              <w:rPr>
                <w:rFonts w:ascii="Arial" w:cs="Arial" w:hAnsi="Arial"/>
                <w:szCs w:val="24"/>
                <w:lang w:val="it-IT"/>
              </w:rPr>
              <w:t>nota</w:t>
            </w:r>
            <w:r>
              <w:rPr>
                <w:rFonts w:ascii="Arial" w:cs="Arial" w:hAnsi="Arial"/>
                <w:spacing w:val="-17"/>
                <w:szCs w:val="24"/>
                <w:lang w:val="it-IT"/>
              </w:rPr>
              <w:t xml:space="preserve"> </w:t>
            </w:r>
            <w:r>
              <w:rPr>
                <w:rFonts w:ascii="Arial" w:cs="Arial" w:hAnsi="Arial"/>
                <w:szCs w:val="24"/>
                <w:lang w:val="it-IT"/>
              </w:rPr>
              <w:t>prot.</w:t>
            </w:r>
            <w:r>
              <w:rPr>
                <w:rFonts w:ascii="Arial" w:cs="Arial" w:hAnsi="Arial"/>
                <w:spacing w:val="-15"/>
                <w:szCs w:val="24"/>
                <w:lang w:val="it-IT"/>
              </w:rPr>
              <w:t xml:space="preserve"> </w:t>
            </w:r>
            <w:r>
              <w:rPr>
                <w:rFonts w:ascii="Arial" w:cs="Arial" w:hAnsi="Arial"/>
                <w:szCs w:val="24"/>
                <w:lang w:val="it-IT"/>
              </w:rPr>
              <w:t>3602/PO</w:t>
            </w:r>
            <w:r>
              <w:rPr>
                <w:rFonts w:ascii="Arial" w:cs="Arial" w:hAnsi="Arial"/>
                <w:spacing w:val="-18"/>
                <w:szCs w:val="24"/>
                <w:lang w:val="it-IT"/>
              </w:rPr>
              <w:t xml:space="preserve"> </w:t>
            </w:r>
            <w:r>
              <w:rPr>
                <w:rFonts w:ascii="Arial" w:cs="Arial" w:hAnsi="Arial"/>
                <w:szCs w:val="24"/>
                <w:lang w:val="it-IT"/>
              </w:rPr>
              <w:t>del</w:t>
            </w:r>
            <w:r>
              <w:rPr>
                <w:rFonts w:ascii="Arial" w:cs="Arial" w:hAnsi="Arial"/>
                <w:spacing w:val="-15"/>
                <w:szCs w:val="24"/>
                <w:lang w:val="it-IT"/>
              </w:rPr>
              <w:t xml:space="preserve"> </w:t>
            </w:r>
            <w:r>
              <w:rPr>
                <w:rFonts w:ascii="Arial" w:cs="Arial" w:hAnsi="Arial"/>
                <w:szCs w:val="24"/>
                <w:lang w:val="it-IT"/>
              </w:rPr>
              <w:t>31</w:t>
            </w:r>
            <w:r>
              <w:rPr>
                <w:rFonts w:ascii="Arial" w:cs="Arial" w:hAnsi="Arial"/>
                <w:spacing w:val="-16"/>
                <w:szCs w:val="24"/>
                <w:lang w:val="it-IT"/>
              </w:rPr>
              <w:t xml:space="preserve"> </w:t>
            </w:r>
            <w:r>
              <w:rPr>
                <w:rFonts w:ascii="Arial" w:cs="Arial" w:hAnsi="Arial"/>
                <w:szCs w:val="24"/>
                <w:lang w:val="it-IT"/>
              </w:rPr>
              <w:t>luglio</w:t>
            </w:r>
            <w:r>
              <w:rPr>
                <w:rFonts w:ascii="Arial" w:cs="Arial" w:hAnsi="Arial"/>
                <w:spacing w:val="-18"/>
                <w:szCs w:val="24"/>
                <w:lang w:val="it-IT"/>
              </w:rPr>
              <w:t xml:space="preserve"> </w:t>
            </w:r>
            <w:r>
              <w:rPr>
                <w:rFonts w:ascii="Arial" w:cs="Arial" w:hAnsi="Arial"/>
                <w:szCs w:val="24"/>
                <w:lang w:val="it-IT"/>
              </w:rPr>
              <w:t>2008</w:t>
            </w:r>
            <w:r>
              <w:rPr>
                <w:rFonts w:ascii="Arial" w:cs="Arial" w:hAnsi="Arial"/>
                <w:spacing w:val="-10"/>
                <w:szCs w:val="24"/>
                <w:lang w:val="it-IT"/>
              </w:rPr>
              <w:t xml:space="preserve"> </w:t>
            </w:r>
            <w:r>
              <w:rPr>
                <w:rFonts w:ascii="Arial" w:cs="Arial" w:hAnsi="Arial"/>
                <w:szCs w:val="24"/>
                <w:lang w:val="it-IT"/>
              </w:rPr>
              <w:t>-</w:t>
            </w:r>
            <w:r>
              <w:rPr>
                <w:rFonts w:ascii="Arial" w:cs="Arial" w:hAnsi="Arial"/>
                <w:spacing w:val="-16"/>
                <w:szCs w:val="24"/>
                <w:lang w:val="it-IT"/>
              </w:rPr>
              <w:t xml:space="preserve"> </w:t>
            </w:r>
            <w:r>
              <w:rPr>
                <w:rFonts w:ascii="Arial" w:cs="Arial" w:hAnsi="Arial"/>
                <w:b/>
                <w:szCs w:val="24"/>
                <w:lang w:val="it-IT"/>
              </w:rPr>
              <w:t>prevedano</w:t>
            </w:r>
            <w:r>
              <w:rPr>
                <w:rFonts w:ascii="Arial" w:cs="Arial" w:hAnsi="Arial"/>
                <w:b/>
                <w:spacing w:val="-16"/>
                <w:szCs w:val="24"/>
                <w:lang w:val="it-IT"/>
              </w:rPr>
              <w:t xml:space="preserve"> </w:t>
            </w:r>
            <w:r>
              <w:rPr>
                <w:rFonts w:ascii="Arial" w:cs="Arial" w:hAnsi="Arial"/>
                <w:b/>
                <w:szCs w:val="24"/>
                <w:lang w:val="it-IT"/>
              </w:rPr>
              <w:t>l’irrogazione di sanzioni disciplinari che comportino l’allontanamento temporaneo dello</w:t>
            </w:r>
            <w:r>
              <w:rPr>
                <w:rFonts w:ascii="Arial" w:cs="Arial" w:hAnsi="Arial"/>
                <w:b/>
                <w:spacing w:val="-13"/>
                <w:szCs w:val="24"/>
                <w:lang w:val="it-IT"/>
              </w:rPr>
              <w:t xml:space="preserve"> </w:t>
            </w:r>
            <w:r>
              <w:rPr>
                <w:rFonts w:ascii="Arial" w:cs="Arial" w:hAnsi="Arial"/>
                <w:b/>
                <w:szCs w:val="24"/>
                <w:lang w:val="it-IT"/>
              </w:rPr>
              <w:t>studente</w:t>
            </w:r>
            <w:r>
              <w:rPr>
                <w:rFonts w:ascii="Arial" w:cs="Arial" w:hAnsi="Arial"/>
                <w:b/>
                <w:spacing w:val="-13"/>
                <w:szCs w:val="24"/>
                <w:lang w:val="it-IT"/>
              </w:rPr>
              <w:t xml:space="preserve"> </w:t>
            </w:r>
            <w:r>
              <w:rPr>
                <w:rFonts w:ascii="Arial" w:cs="Arial" w:hAnsi="Arial"/>
                <w:b/>
                <w:szCs w:val="24"/>
                <w:lang w:val="it-IT"/>
              </w:rPr>
              <w:t>dalla</w:t>
            </w:r>
            <w:r>
              <w:rPr>
                <w:rFonts w:ascii="Arial" w:cs="Arial" w:hAnsi="Arial"/>
                <w:b/>
                <w:spacing w:val="-11"/>
                <w:szCs w:val="24"/>
                <w:lang w:val="it-IT"/>
              </w:rPr>
              <w:t xml:space="preserve"> </w:t>
            </w:r>
            <w:r>
              <w:rPr>
                <w:rFonts w:ascii="Arial" w:cs="Arial" w:hAnsi="Arial"/>
                <w:b/>
                <w:szCs w:val="24"/>
                <w:lang w:val="it-IT"/>
              </w:rPr>
              <w:t>comunità</w:t>
            </w:r>
            <w:r>
              <w:rPr>
                <w:rFonts w:ascii="Arial" w:cs="Arial" w:hAnsi="Arial"/>
                <w:b/>
                <w:spacing w:val="-11"/>
                <w:szCs w:val="24"/>
                <w:lang w:val="it-IT"/>
              </w:rPr>
              <w:t xml:space="preserve"> </w:t>
            </w:r>
            <w:r>
              <w:rPr>
                <w:rFonts w:ascii="Arial" w:cs="Arial" w:hAnsi="Arial"/>
                <w:b/>
                <w:szCs w:val="24"/>
                <w:lang w:val="it-IT"/>
              </w:rPr>
              <w:t>scolastica</w:t>
            </w:r>
            <w:r>
              <w:rPr>
                <w:rFonts w:ascii="Arial" w:cs="Arial" w:hAnsi="Arial"/>
                <w:b/>
                <w:spacing w:val="-14"/>
                <w:szCs w:val="24"/>
                <w:lang w:val="it-IT"/>
              </w:rPr>
              <w:t xml:space="preserve"> </w:t>
            </w:r>
            <w:r>
              <w:rPr>
                <w:rFonts w:ascii="Arial" w:cs="Arial" w:hAnsi="Arial"/>
                <w:b/>
                <w:szCs w:val="24"/>
                <w:lang w:val="it-IT"/>
              </w:rPr>
              <w:t>per</w:t>
            </w:r>
            <w:r>
              <w:rPr>
                <w:rFonts w:ascii="Arial" w:cs="Arial" w:hAnsi="Arial"/>
                <w:b/>
                <w:spacing w:val="-14"/>
                <w:szCs w:val="24"/>
                <w:lang w:val="it-IT"/>
              </w:rPr>
              <w:t xml:space="preserve"> </w:t>
            </w:r>
            <w:r>
              <w:rPr>
                <w:rFonts w:ascii="Arial" w:cs="Arial" w:hAnsi="Arial"/>
                <w:b/>
                <w:szCs w:val="24"/>
                <w:lang w:val="it-IT"/>
              </w:rPr>
              <w:t>periodi</w:t>
            </w:r>
            <w:r>
              <w:rPr>
                <w:rFonts w:ascii="Arial" w:cs="Arial" w:hAnsi="Arial"/>
                <w:b/>
                <w:spacing w:val="-14"/>
                <w:szCs w:val="24"/>
                <w:lang w:val="it-IT"/>
              </w:rPr>
              <w:t xml:space="preserve"> </w:t>
            </w:r>
            <w:r>
              <w:rPr>
                <w:rFonts w:ascii="Arial" w:cs="Arial" w:hAnsi="Arial"/>
                <w:b/>
                <w:szCs w:val="24"/>
                <w:lang w:val="it-IT"/>
              </w:rPr>
              <w:t>superiori</w:t>
            </w:r>
            <w:r>
              <w:rPr>
                <w:rFonts w:ascii="Arial" w:cs="Arial" w:hAnsi="Arial"/>
                <w:b/>
                <w:spacing w:val="-11"/>
                <w:szCs w:val="24"/>
                <w:lang w:val="it-IT"/>
              </w:rPr>
              <w:t xml:space="preserve"> </w:t>
            </w:r>
            <w:r>
              <w:rPr>
                <w:rFonts w:ascii="Arial" w:cs="Arial" w:hAnsi="Arial"/>
                <w:b/>
                <w:szCs w:val="24"/>
                <w:lang w:val="it-IT"/>
              </w:rPr>
              <w:t>a</w:t>
            </w:r>
            <w:r>
              <w:rPr>
                <w:rFonts w:ascii="Arial" w:cs="Arial" w:hAnsi="Arial"/>
                <w:b/>
                <w:spacing w:val="-14"/>
                <w:szCs w:val="24"/>
                <w:lang w:val="it-IT"/>
              </w:rPr>
              <w:t xml:space="preserve"> </w:t>
            </w:r>
            <w:r>
              <w:rPr>
                <w:rFonts w:ascii="Arial" w:cs="Arial" w:hAnsi="Arial"/>
                <w:b/>
                <w:szCs w:val="24"/>
                <w:lang w:val="it-IT"/>
              </w:rPr>
              <w:t>quindici giorni (art. 4, commi 9, 9 bis e 9 ter dello Statuto).</w:t>
            </w:r>
          </w:p>
          <w:p w14:paraId="0000030A">
            <w:pPr>
              <w:pStyle w:val="TableParagraph"/>
              <w:spacing w:before="68"/>
              <w:rPr>
                <w:rFonts w:ascii="Arial" w:cs="Arial" w:hAnsi="Arial"/>
                <w:b/>
                <w:szCs w:val="24"/>
                <w:lang w:val="it-IT"/>
              </w:rPr>
            </w:pPr>
          </w:p>
          <w:p w14:paraId="0000030B">
            <w:pPr>
              <w:pStyle w:val="TableParagraph"/>
              <w:numPr>
                <w:ilvl w:val="0"/>
                <w:numId w:val="44"/>
              </w:numPr>
              <w:tabs>
                <w:tab w:val="left" w:pos="494"/>
                <w:tab w:val="left" w:pos="496"/>
              </w:tabs>
              <w:ind w:right="97"/>
              <w:jc w:val="both"/>
              <w:rPr>
                <w:rFonts w:ascii="Arial" w:cs="Arial" w:hAnsi="Arial"/>
                <w:b/>
                <w:szCs w:val="24"/>
                <w:lang w:val="it-IT"/>
              </w:rPr>
            </w:pPr>
            <w:r>
              <w:rPr>
                <w:rFonts w:ascii="Arial" w:cs="Arial" w:hAnsi="Arial"/>
                <w:b/>
                <w:szCs w:val="24"/>
                <w:lang w:val="it-IT"/>
              </w:rPr>
              <w:t>L’attribuzione</w:t>
            </w:r>
            <w:r>
              <w:rPr>
                <w:rFonts w:ascii="Arial" w:cs="Arial" w:hAnsi="Arial"/>
                <w:b/>
                <w:spacing w:val="-13"/>
                <w:szCs w:val="24"/>
                <w:lang w:val="it-IT"/>
              </w:rPr>
              <w:t xml:space="preserve"> </w:t>
            </w:r>
            <w:r>
              <w:rPr>
                <w:rFonts w:ascii="Arial" w:cs="Arial" w:hAnsi="Arial"/>
                <w:b/>
                <w:szCs w:val="24"/>
                <w:lang w:val="it-IT"/>
              </w:rPr>
              <w:t>di</w:t>
            </w:r>
            <w:r>
              <w:rPr>
                <w:rFonts w:ascii="Arial" w:cs="Arial" w:hAnsi="Arial"/>
                <w:b/>
                <w:spacing w:val="-14"/>
                <w:szCs w:val="24"/>
                <w:lang w:val="it-IT"/>
              </w:rPr>
              <w:t xml:space="preserve"> </w:t>
            </w:r>
            <w:r>
              <w:rPr>
                <w:rFonts w:ascii="Arial" w:cs="Arial" w:hAnsi="Arial"/>
                <w:b/>
                <w:szCs w:val="24"/>
                <w:lang w:val="it-IT"/>
              </w:rPr>
              <w:t>una</w:t>
            </w:r>
            <w:r>
              <w:rPr>
                <w:rFonts w:ascii="Arial" w:cs="Arial" w:hAnsi="Arial"/>
                <w:b/>
                <w:spacing w:val="-14"/>
                <w:szCs w:val="24"/>
                <w:lang w:val="it-IT"/>
              </w:rPr>
              <w:t xml:space="preserve"> </w:t>
            </w:r>
            <w:r>
              <w:rPr>
                <w:rFonts w:ascii="Arial" w:cs="Arial" w:hAnsi="Arial"/>
                <w:b/>
                <w:szCs w:val="24"/>
                <w:lang w:val="it-IT"/>
              </w:rPr>
              <w:t>votazione</w:t>
            </w:r>
            <w:r>
              <w:rPr>
                <w:rFonts w:ascii="Arial" w:cs="Arial" w:hAnsi="Arial"/>
                <w:b/>
                <w:spacing w:val="-13"/>
                <w:szCs w:val="24"/>
                <w:lang w:val="it-IT"/>
              </w:rPr>
              <w:t xml:space="preserve"> </w:t>
            </w:r>
            <w:r>
              <w:rPr>
                <w:rFonts w:ascii="Arial" w:cs="Arial" w:hAnsi="Arial"/>
                <w:b/>
                <w:szCs w:val="24"/>
                <w:lang w:val="it-IT"/>
              </w:rPr>
              <w:t>insufficiente</w:t>
            </w:r>
            <w:r>
              <w:rPr>
                <w:rFonts w:ascii="Arial" w:cs="Arial" w:hAnsi="Arial"/>
                <w:szCs w:val="24"/>
                <w:lang w:val="it-IT"/>
              </w:rPr>
              <w:t>,</w:t>
            </w:r>
            <w:r>
              <w:rPr>
                <w:rFonts w:ascii="Arial" w:cs="Arial" w:hAnsi="Arial"/>
                <w:spacing w:val="-15"/>
                <w:szCs w:val="24"/>
                <w:lang w:val="it-IT"/>
              </w:rPr>
              <w:t xml:space="preserve"> </w:t>
            </w:r>
            <w:r>
              <w:rPr>
                <w:rFonts w:ascii="Arial" w:cs="Arial" w:hAnsi="Arial"/>
                <w:szCs w:val="24"/>
                <w:lang w:val="it-IT"/>
              </w:rPr>
              <w:t>vale</w:t>
            </w:r>
            <w:r>
              <w:rPr>
                <w:rFonts w:ascii="Arial" w:cs="Arial" w:hAnsi="Arial"/>
                <w:spacing w:val="-16"/>
                <w:szCs w:val="24"/>
                <w:lang w:val="it-IT"/>
              </w:rPr>
              <w:t xml:space="preserve"> </w:t>
            </w:r>
            <w:r>
              <w:rPr>
                <w:rFonts w:ascii="Arial" w:cs="Arial" w:hAnsi="Arial"/>
                <w:szCs w:val="24"/>
                <w:lang w:val="it-IT"/>
              </w:rPr>
              <w:t>a</w:t>
            </w:r>
            <w:r>
              <w:rPr>
                <w:rFonts w:ascii="Arial" w:cs="Arial" w:hAnsi="Arial"/>
                <w:spacing w:val="-14"/>
                <w:szCs w:val="24"/>
                <w:lang w:val="it-IT"/>
              </w:rPr>
              <w:t xml:space="preserve"> </w:t>
            </w:r>
            <w:r>
              <w:rPr>
                <w:rFonts w:ascii="Arial" w:cs="Arial" w:hAnsi="Arial"/>
                <w:szCs w:val="24"/>
                <w:lang w:val="it-IT"/>
              </w:rPr>
              <w:t>dire</w:t>
            </w:r>
            <w:r>
              <w:rPr>
                <w:rFonts w:ascii="Arial" w:cs="Arial" w:hAnsi="Arial"/>
                <w:spacing w:val="-16"/>
                <w:szCs w:val="24"/>
                <w:lang w:val="it-IT"/>
              </w:rPr>
              <w:t xml:space="preserve"> </w:t>
            </w:r>
            <w:r>
              <w:rPr>
                <w:rFonts w:ascii="Arial" w:cs="Arial" w:hAnsi="Arial"/>
                <w:szCs w:val="24"/>
                <w:lang w:val="it-IT"/>
              </w:rPr>
              <w:t>al</w:t>
            </w:r>
            <w:r>
              <w:rPr>
                <w:rFonts w:ascii="Arial" w:cs="Arial" w:hAnsi="Arial"/>
                <w:spacing w:val="-14"/>
                <w:szCs w:val="24"/>
                <w:lang w:val="it-IT"/>
              </w:rPr>
              <w:t xml:space="preserve"> </w:t>
            </w:r>
            <w:r>
              <w:rPr>
                <w:rFonts w:ascii="Arial" w:cs="Arial" w:hAnsi="Arial"/>
                <w:szCs w:val="24"/>
                <w:lang w:val="it-IT"/>
              </w:rPr>
              <w:t>di</w:t>
            </w:r>
            <w:r>
              <w:rPr>
                <w:rFonts w:ascii="Arial" w:cs="Arial" w:hAnsi="Arial"/>
                <w:spacing w:val="-15"/>
                <w:szCs w:val="24"/>
                <w:lang w:val="it-IT"/>
              </w:rPr>
              <w:t xml:space="preserve"> </w:t>
            </w:r>
            <w:r>
              <w:rPr>
                <w:rFonts w:ascii="Arial" w:cs="Arial" w:hAnsi="Arial"/>
                <w:szCs w:val="24"/>
                <w:lang w:val="it-IT"/>
              </w:rPr>
              <w:t>sotto</w:t>
            </w:r>
            <w:r>
              <w:rPr>
                <w:rFonts w:ascii="Arial" w:cs="Arial" w:hAnsi="Arial"/>
                <w:spacing w:val="-13"/>
                <w:szCs w:val="24"/>
                <w:lang w:val="it-IT"/>
              </w:rPr>
              <w:t xml:space="preserve"> </w:t>
            </w:r>
            <w:r>
              <w:rPr>
                <w:rFonts w:ascii="Arial" w:cs="Arial" w:hAnsi="Arial"/>
                <w:szCs w:val="24"/>
                <w:lang w:val="it-IT"/>
              </w:rPr>
              <w:t>di</w:t>
            </w:r>
            <w:r>
              <w:rPr>
                <w:rFonts w:ascii="Arial" w:cs="Arial" w:hAnsi="Arial"/>
                <w:spacing w:val="-15"/>
                <w:szCs w:val="24"/>
                <w:lang w:val="it-IT"/>
              </w:rPr>
              <w:t xml:space="preserve"> </w:t>
            </w:r>
            <w:r>
              <w:rPr>
                <w:rFonts w:ascii="Arial" w:cs="Arial" w:hAnsi="Arial"/>
                <w:szCs w:val="24"/>
                <w:lang w:val="it-IT"/>
              </w:rPr>
              <w:t xml:space="preserve">6/10, in sede di scrutinio finale, ferma restando l‘autonomia della funzione docente anche in materia di valutazione del comportamento, </w:t>
            </w:r>
            <w:r>
              <w:rPr>
                <w:rFonts w:ascii="Arial" w:cs="Arial" w:hAnsi="Arial"/>
                <w:b/>
                <w:szCs w:val="24"/>
                <w:lang w:val="it-IT"/>
              </w:rPr>
              <w:t>presuppone che il Consiglio di classe abbia accertato che lo studente:</w:t>
            </w:r>
          </w:p>
          <w:p w14:paraId="0000030C">
            <w:pPr>
              <w:pStyle w:val="TableParagraph"/>
              <w:numPr>
                <w:ilvl w:val="1"/>
                <w:numId w:val="44"/>
              </w:numPr>
              <w:tabs>
                <w:tab w:val="left" w:pos="818"/>
                <w:tab w:val="left" w:pos="820"/>
              </w:tabs>
              <w:spacing w:before="34"/>
              <w:ind w:right="100"/>
              <w:jc w:val="both"/>
              <w:rPr>
                <w:rFonts w:ascii="Arial" w:cs="Arial" w:hAnsi="Arial"/>
                <w:szCs w:val="24"/>
                <w:lang w:val="it-IT"/>
              </w:rPr>
            </w:pPr>
            <w:r>
              <w:rPr>
                <w:rFonts w:ascii="Arial" w:cs="Arial" w:hAnsi="Arial"/>
                <w:b/>
                <w:szCs w:val="24"/>
                <w:lang w:val="it-IT"/>
              </w:rPr>
              <w:t xml:space="preserve">nel corso dell’anno sia stato destinatario di almeno una delle sanzioni disciplinari che comportino l’allontanamento temporaneo dello studente dalla comunità scolastica per periodi superiori a quindici giorni </w:t>
            </w:r>
            <w:r>
              <w:rPr>
                <w:rFonts w:ascii="Arial" w:cs="Arial" w:hAnsi="Arial"/>
                <w:szCs w:val="24"/>
                <w:lang w:val="it-IT"/>
              </w:rPr>
              <w:t>(art. 4, commi 9, 9 bis e 9 ter dello Statuto</w:t>
            </w:r>
          </w:p>
          <w:p w14:paraId="0000030D">
            <w:pPr>
              <w:pStyle w:val="TableParagraph"/>
              <w:numPr>
                <w:ilvl w:val="1"/>
                <w:numId w:val="44"/>
              </w:numPr>
              <w:tabs>
                <w:tab w:val="left" w:pos="818"/>
                <w:tab w:val="left" w:pos="820"/>
              </w:tabs>
              <w:spacing w:before="31"/>
              <w:ind w:right="96"/>
              <w:jc w:val="both"/>
              <w:rPr>
                <w:rFonts w:ascii="Arial" w:cs="Arial" w:hAnsi="Arial"/>
                <w:szCs w:val="24"/>
                <w:lang w:val="it-IT"/>
              </w:rPr>
            </w:pPr>
            <w:r>
              <w:rPr>
                <w:rFonts w:ascii="Arial" w:cs="Arial" w:hAnsi="Arial"/>
                <w:szCs w:val="24"/>
                <w:lang w:val="it-IT"/>
              </w:rPr>
              <w:t>devono</w:t>
            </w:r>
            <w:r>
              <w:rPr>
                <w:rFonts w:ascii="Arial" w:cs="Arial" w:hAnsi="Arial"/>
                <w:spacing w:val="-3"/>
                <w:szCs w:val="24"/>
                <w:lang w:val="it-IT"/>
              </w:rPr>
              <w:t xml:space="preserve"> </w:t>
            </w:r>
            <w:r>
              <w:rPr>
                <w:rFonts w:ascii="Arial" w:cs="Arial" w:hAnsi="Arial"/>
                <w:szCs w:val="24"/>
                <w:lang w:val="it-IT"/>
              </w:rPr>
              <w:t>essere</w:t>
            </w:r>
            <w:r>
              <w:rPr>
                <w:rFonts w:ascii="Arial" w:cs="Arial" w:hAnsi="Arial"/>
                <w:spacing w:val="-3"/>
                <w:szCs w:val="24"/>
                <w:lang w:val="it-IT"/>
              </w:rPr>
              <w:t xml:space="preserve"> </w:t>
            </w:r>
            <w:r>
              <w:rPr>
                <w:rFonts w:ascii="Arial" w:cs="Arial" w:hAnsi="Arial"/>
                <w:szCs w:val="24"/>
                <w:lang w:val="it-IT"/>
              </w:rPr>
              <w:t xml:space="preserve">stati </w:t>
            </w:r>
            <w:r>
              <w:rPr>
                <w:rFonts w:ascii="Arial" w:cs="Arial" w:hAnsi="Arial"/>
                <w:b/>
                <w:szCs w:val="24"/>
                <w:lang w:val="it-IT"/>
              </w:rPr>
              <w:t>commessi</w:t>
            </w:r>
            <w:r>
              <w:rPr>
                <w:rFonts w:ascii="Arial" w:cs="Arial" w:hAnsi="Arial"/>
                <w:b/>
                <w:spacing w:val="-3"/>
                <w:szCs w:val="24"/>
                <w:lang w:val="it-IT"/>
              </w:rPr>
              <w:t xml:space="preserve"> </w:t>
            </w:r>
            <w:r>
              <w:rPr>
                <w:rFonts w:ascii="Arial" w:cs="Arial" w:hAnsi="Arial"/>
                <w:b/>
                <w:szCs w:val="24"/>
                <w:lang w:val="it-IT"/>
              </w:rPr>
              <w:t>“reati</w:t>
            </w:r>
            <w:r>
              <w:rPr>
                <w:rFonts w:ascii="Arial" w:cs="Arial" w:hAnsi="Arial"/>
                <w:b/>
                <w:spacing w:val="-3"/>
                <w:szCs w:val="24"/>
                <w:lang w:val="it-IT"/>
              </w:rPr>
              <w:t xml:space="preserve"> </w:t>
            </w:r>
            <w:r>
              <w:rPr>
                <w:rFonts w:ascii="Arial" w:cs="Arial" w:hAnsi="Arial"/>
                <w:b/>
                <w:szCs w:val="24"/>
                <w:lang w:val="it-IT"/>
              </w:rPr>
              <w:t>che</w:t>
            </w:r>
            <w:r>
              <w:rPr>
                <w:rFonts w:ascii="Arial" w:cs="Arial" w:hAnsi="Arial"/>
                <w:b/>
                <w:spacing w:val="-3"/>
                <w:szCs w:val="24"/>
                <w:lang w:val="it-IT"/>
              </w:rPr>
              <w:t xml:space="preserve"> </w:t>
            </w:r>
            <w:r>
              <w:rPr>
                <w:rFonts w:ascii="Arial" w:cs="Arial" w:hAnsi="Arial"/>
                <w:b/>
                <w:szCs w:val="24"/>
                <w:lang w:val="it-IT"/>
              </w:rPr>
              <w:t>violino</w:t>
            </w:r>
            <w:r>
              <w:rPr>
                <w:rFonts w:ascii="Arial" w:cs="Arial" w:hAnsi="Arial"/>
                <w:b/>
                <w:spacing w:val="-2"/>
                <w:szCs w:val="24"/>
                <w:lang w:val="it-IT"/>
              </w:rPr>
              <w:t xml:space="preserve"> </w:t>
            </w:r>
            <w:r>
              <w:rPr>
                <w:rFonts w:ascii="Arial" w:cs="Arial" w:hAnsi="Arial"/>
                <w:b/>
                <w:szCs w:val="24"/>
                <w:lang w:val="it-IT"/>
              </w:rPr>
              <w:t>la</w:t>
            </w:r>
            <w:r>
              <w:rPr>
                <w:rFonts w:ascii="Arial" w:cs="Arial" w:hAnsi="Arial"/>
                <w:b/>
                <w:spacing w:val="-3"/>
                <w:szCs w:val="24"/>
                <w:lang w:val="it-IT"/>
              </w:rPr>
              <w:t xml:space="preserve"> </w:t>
            </w:r>
            <w:r>
              <w:rPr>
                <w:rFonts w:ascii="Arial" w:cs="Arial" w:hAnsi="Arial"/>
                <w:b/>
                <w:szCs w:val="24"/>
                <w:lang w:val="it-IT"/>
              </w:rPr>
              <w:t>dignità</w:t>
            </w:r>
            <w:r>
              <w:rPr>
                <w:rFonts w:ascii="Arial" w:cs="Arial" w:hAnsi="Arial"/>
                <w:b/>
                <w:spacing w:val="-1"/>
                <w:szCs w:val="24"/>
                <w:lang w:val="it-IT"/>
              </w:rPr>
              <w:t xml:space="preserve"> </w:t>
            </w:r>
            <w:r>
              <w:rPr>
                <w:rFonts w:ascii="Arial" w:cs="Arial" w:hAnsi="Arial"/>
                <w:b/>
                <w:szCs w:val="24"/>
                <w:lang w:val="it-IT"/>
              </w:rPr>
              <w:t>e</w:t>
            </w:r>
            <w:r>
              <w:rPr>
                <w:rFonts w:ascii="Arial" w:cs="Arial" w:hAnsi="Arial"/>
                <w:b/>
                <w:spacing w:val="-3"/>
                <w:szCs w:val="24"/>
                <w:lang w:val="it-IT"/>
              </w:rPr>
              <w:t xml:space="preserve"> </w:t>
            </w:r>
            <w:r>
              <w:rPr>
                <w:rFonts w:ascii="Arial" w:cs="Arial" w:hAnsi="Arial"/>
                <w:b/>
                <w:szCs w:val="24"/>
                <w:lang w:val="it-IT"/>
              </w:rPr>
              <w:t>il</w:t>
            </w:r>
            <w:r>
              <w:rPr>
                <w:rFonts w:ascii="Arial" w:cs="Arial" w:hAnsi="Arial"/>
                <w:b/>
                <w:spacing w:val="-3"/>
                <w:szCs w:val="24"/>
                <w:lang w:val="it-IT"/>
              </w:rPr>
              <w:t xml:space="preserve"> </w:t>
            </w:r>
            <w:r>
              <w:rPr>
                <w:rFonts w:ascii="Arial" w:cs="Arial" w:hAnsi="Arial"/>
                <w:b/>
                <w:szCs w:val="24"/>
                <w:lang w:val="it-IT"/>
              </w:rPr>
              <w:t xml:space="preserve">rispetto della persona umana </w:t>
            </w:r>
            <w:r>
              <w:rPr>
                <w:rFonts w:ascii="Arial" w:cs="Arial" w:hAnsi="Arial"/>
                <w:szCs w:val="24"/>
                <w:lang w:val="it-IT"/>
              </w:rPr>
              <w:t>( ad es. violenza privata, minaccia, percosse, ingiurie,</w:t>
            </w:r>
            <w:r>
              <w:rPr>
                <w:rFonts w:ascii="Arial" w:cs="Arial" w:hAnsi="Arial"/>
                <w:spacing w:val="-6"/>
                <w:szCs w:val="24"/>
                <w:lang w:val="it-IT"/>
              </w:rPr>
              <w:t xml:space="preserve"> </w:t>
            </w:r>
            <w:r>
              <w:rPr>
                <w:rFonts w:ascii="Arial" w:cs="Arial" w:hAnsi="Arial"/>
                <w:szCs w:val="24"/>
                <w:lang w:val="it-IT"/>
              </w:rPr>
              <w:t>reati</w:t>
            </w:r>
            <w:r>
              <w:rPr>
                <w:rFonts w:ascii="Arial" w:cs="Arial" w:hAnsi="Arial"/>
                <w:spacing w:val="-4"/>
                <w:szCs w:val="24"/>
                <w:lang w:val="it-IT"/>
              </w:rPr>
              <w:t xml:space="preserve"> </w:t>
            </w:r>
            <w:r>
              <w:rPr>
                <w:rFonts w:ascii="Arial" w:cs="Arial" w:hAnsi="Arial"/>
                <w:szCs w:val="24"/>
                <w:lang w:val="it-IT"/>
              </w:rPr>
              <w:t>di</w:t>
            </w:r>
            <w:r>
              <w:rPr>
                <w:rFonts w:ascii="Arial" w:cs="Arial" w:hAnsi="Arial"/>
                <w:spacing w:val="-4"/>
                <w:szCs w:val="24"/>
                <w:lang w:val="it-IT"/>
              </w:rPr>
              <w:t xml:space="preserve"> </w:t>
            </w:r>
            <w:r>
              <w:rPr>
                <w:rFonts w:ascii="Arial" w:cs="Arial" w:hAnsi="Arial"/>
                <w:szCs w:val="24"/>
                <w:lang w:val="it-IT"/>
              </w:rPr>
              <w:t>natura</w:t>
            </w:r>
            <w:r>
              <w:rPr>
                <w:rFonts w:ascii="Arial" w:cs="Arial" w:hAnsi="Arial"/>
                <w:spacing w:val="-2"/>
                <w:szCs w:val="24"/>
                <w:lang w:val="it-IT"/>
              </w:rPr>
              <w:t xml:space="preserve"> </w:t>
            </w:r>
            <w:r>
              <w:rPr>
                <w:rFonts w:ascii="Arial" w:cs="Arial" w:hAnsi="Arial"/>
                <w:szCs w:val="24"/>
                <w:lang w:val="it-IT"/>
              </w:rPr>
              <w:t>sessuale</w:t>
            </w:r>
            <w:r>
              <w:rPr>
                <w:rFonts w:ascii="Arial" w:cs="Arial" w:hAnsi="Arial"/>
                <w:spacing w:val="-4"/>
                <w:szCs w:val="24"/>
                <w:lang w:val="it-IT"/>
              </w:rPr>
              <w:t xml:space="preserve"> </w:t>
            </w:r>
            <w:r>
              <w:rPr>
                <w:rFonts w:ascii="Arial" w:cs="Arial" w:hAnsi="Arial"/>
                <w:szCs w:val="24"/>
                <w:lang w:val="it-IT"/>
              </w:rPr>
              <w:t>etc.),</w:t>
            </w:r>
            <w:r>
              <w:rPr>
                <w:rFonts w:ascii="Arial" w:cs="Arial" w:hAnsi="Arial"/>
                <w:spacing w:val="-3"/>
                <w:szCs w:val="24"/>
                <w:lang w:val="it-IT"/>
              </w:rPr>
              <w:t xml:space="preserve"> </w:t>
            </w:r>
            <w:r>
              <w:rPr>
                <w:rFonts w:ascii="Arial" w:cs="Arial" w:hAnsi="Arial"/>
                <w:szCs w:val="24"/>
                <w:lang w:val="it-IT"/>
              </w:rPr>
              <w:t>oppure</w:t>
            </w:r>
            <w:r>
              <w:rPr>
                <w:rFonts w:ascii="Arial" w:cs="Arial" w:hAnsi="Arial"/>
                <w:spacing w:val="-1"/>
                <w:szCs w:val="24"/>
                <w:lang w:val="it-IT"/>
              </w:rPr>
              <w:t xml:space="preserve"> </w:t>
            </w:r>
            <w:r>
              <w:rPr>
                <w:rFonts w:ascii="Arial" w:cs="Arial" w:hAnsi="Arial"/>
                <w:b/>
                <w:szCs w:val="24"/>
                <w:lang w:val="it-IT"/>
              </w:rPr>
              <w:t>deve</w:t>
            </w:r>
            <w:r>
              <w:rPr>
                <w:rFonts w:ascii="Arial" w:cs="Arial" w:hAnsi="Arial"/>
                <w:b/>
                <w:spacing w:val="-4"/>
                <w:szCs w:val="24"/>
                <w:lang w:val="it-IT"/>
              </w:rPr>
              <w:t xml:space="preserve"> </w:t>
            </w:r>
            <w:r>
              <w:rPr>
                <w:rFonts w:ascii="Arial" w:cs="Arial" w:hAnsi="Arial"/>
                <w:b/>
                <w:szCs w:val="24"/>
                <w:lang w:val="it-IT"/>
              </w:rPr>
              <w:t>esservi</w:t>
            </w:r>
            <w:r>
              <w:rPr>
                <w:rFonts w:ascii="Arial" w:cs="Arial" w:hAnsi="Arial"/>
                <w:b/>
                <w:spacing w:val="-4"/>
                <w:szCs w:val="24"/>
                <w:lang w:val="it-IT"/>
              </w:rPr>
              <w:t xml:space="preserve"> </w:t>
            </w:r>
            <w:r>
              <w:rPr>
                <w:rFonts w:ascii="Arial" w:cs="Arial" w:hAnsi="Arial"/>
                <w:b/>
                <w:szCs w:val="24"/>
                <w:lang w:val="it-IT"/>
              </w:rPr>
              <w:t>una</w:t>
            </w:r>
            <w:r>
              <w:rPr>
                <w:rFonts w:ascii="Arial" w:cs="Arial" w:hAnsi="Arial"/>
                <w:b/>
                <w:spacing w:val="-7"/>
                <w:szCs w:val="24"/>
                <w:lang w:val="it-IT"/>
              </w:rPr>
              <w:t xml:space="preserve"> </w:t>
            </w:r>
            <w:r>
              <w:rPr>
                <w:rFonts w:ascii="Arial" w:cs="Arial" w:hAnsi="Arial"/>
                <w:b/>
                <w:szCs w:val="24"/>
                <w:lang w:val="it-IT"/>
              </w:rPr>
              <w:t>concreta situazione</w:t>
            </w:r>
            <w:r>
              <w:rPr>
                <w:rFonts w:ascii="Arial" w:cs="Arial" w:hAnsi="Arial"/>
                <w:b/>
                <w:spacing w:val="-9"/>
                <w:szCs w:val="24"/>
                <w:lang w:val="it-IT"/>
              </w:rPr>
              <w:t xml:space="preserve"> </w:t>
            </w:r>
            <w:r>
              <w:rPr>
                <w:rFonts w:ascii="Arial" w:cs="Arial" w:hAnsi="Arial"/>
                <w:b/>
                <w:szCs w:val="24"/>
                <w:lang w:val="it-IT"/>
              </w:rPr>
              <w:t>di</w:t>
            </w:r>
            <w:r>
              <w:rPr>
                <w:rFonts w:ascii="Arial" w:cs="Arial" w:hAnsi="Arial"/>
                <w:b/>
                <w:spacing w:val="-9"/>
                <w:szCs w:val="24"/>
                <w:lang w:val="it-IT"/>
              </w:rPr>
              <w:t xml:space="preserve"> </w:t>
            </w:r>
            <w:r>
              <w:rPr>
                <w:rFonts w:ascii="Arial" w:cs="Arial" w:hAnsi="Arial"/>
                <w:b/>
                <w:szCs w:val="24"/>
                <w:lang w:val="it-IT"/>
              </w:rPr>
              <w:t>pericolo</w:t>
            </w:r>
            <w:r>
              <w:rPr>
                <w:rFonts w:ascii="Arial" w:cs="Arial" w:hAnsi="Arial"/>
                <w:b/>
                <w:spacing w:val="-8"/>
                <w:szCs w:val="24"/>
                <w:lang w:val="it-IT"/>
              </w:rPr>
              <w:t xml:space="preserve"> </w:t>
            </w:r>
            <w:r>
              <w:rPr>
                <w:rFonts w:ascii="Arial" w:cs="Arial" w:hAnsi="Arial"/>
                <w:b/>
                <w:szCs w:val="24"/>
                <w:lang w:val="it-IT"/>
              </w:rPr>
              <w:t>per</w:t>
            </w:r>
            <w:r>
              <w:rPr>
                <w:rFonts w:ascii="Arial" w:cs="Arial" w:hAnsi="Arial"/>
                <w:b/>
                <w:spacing w:val="-9"/>
                <w:szCs w:val="24"/>
                <w:lang w:val="it-IT"/>
              </w:rPr>
              <w:t xml:space="preserve"> </w:t>
            </w:r>
            <w:r>
              <w:rPr>
                <w:rFonts w:ascii="Arial" w:cs="Arial" w:hAnsi="Arial"/>
                <w:b/>
                <w:szCs w:val="24"/>
                <w:lang w:val="it-IT"/>
              </w:rPr>
              <w:t>l’incolumità</w:t>
            </w:r>
            <w:r>
              <w:rPr>
                <w:rFonts w:ascii="Arial" w:cs="Arial" w:hAnsi="Arial"/>
                <w:b/>
                <w:spacing w:val="-9"/>
                <w:szCs w:val="24"/>
                <w:lang w:val="it-IT"/>
              </w:rPr>
              <w:t xml:space="preserve"> </w:t>
            </w:r>
            <w:r>
              <w:rPr>
                <w:rFonts w:ascii="Arial" w:cs="Arial" w:hAnsi="Arial"/>
                <w:b/>
                <w:szCs w:val="24"/>
                <w:lang w:val="it-IT"/>
              </w:rPr>
              <w:t>delle</w:t>
            </w:r>
            <w:r>
              <w:rPr>
                <w:rFonts w:ascii="Arial" w:cs="Arial" w:hAnsi="Arial"/>
                <w:b/>
                <w:spacing w:val="-9"/>
                <w:szCs w:val="24"/>
                <w:lang w:val="it-IT"/>
              </w:rPr>
              <w:t xml:space="preserve"> </w:t>
            </w:r>
            <w:r>
              <w:rPr>
                <w:rFonts w:ascii="Arial" w:cs="Arial" w:hAnsi="Arial"/>
                <w:b/>
                <w:szCs w:val="24"/>
                <w:lang w:val="it-IT"/>
              </w:rPr>
              <w:t>persone</w:t>
            </w:r>
            <w:r>
              <w:rPr>
                <w:rFonts w:ascii="Arial" w:cs="Arial" w:hAnsi="Arial"/>
                <w:b/>
                <w:spacing w:val="-1"/>
                <w:szCs w:val="24"/>
                <w:lang w:val="it-IT"/>
              </w:rPr>
              <w:t xml:space="preserve"> </w:t>
            </w:r>
            <w:r>
              <w:rPr>
                <w:rFonts w:ascii="Arial" w:cs="Arial" w:hAnsi="Arial"/>
                <w:szCs w:val="24"/>
                <w:lang w:val="it-IT"/>
              </w:rPr>
              <w:t>(ad</w:t>
            </w:r>
            <w:r>
              <w:rPr>
                <w:rFonts w:ascii="Arial" w:cs="Arial" w:hAnsi="Arial"/>
                <w:spacing w:val="-7"/>
                <w:szCs w:val="24"/>
                <w:lang w:val="it-IT"/>
              </w:rPr>
              <w:t xml:space="preserve"> </w:t>
            </w:r>
            <w:r>
              <w:rPr>
                <w:rFonts w:ascii="Arial" w:cs="Arial" w:hAnsi="Arial"/>
                <w:szCs w:val="24"/>
                <w:lang w:val="it-IT"/>
              </w:rPr>
              <w:t>es.</w:t>
            </w:r>
            <w:r>
              <w:rPr>
                <w:rFonts w:ascii="Arial" w:cs="Arial" w:hAnsi="Arial"/>
                <w:spacing w:val="-9"/>
                <w:szCs w:val="24"/>
                <w:lang w:val="it-IT"/>
              </w:rPr>
              <w:t xml:space="preserve"> </w:t>
            </w:r>
            <w:r>
              <w:rPr>
                <w:rFonts w:ascii="Arial" w:cs="Arial" w:hAnsi="Arial"/>
                <w:szCs w:val="24"/>
                <w:lang w:val="it-IT"/>
              </w:rPr>
              <w:t>incendio</w:t>
            </w:r>
            <w:r>
              <w:rPr>
                <w:rFonts w:ascii="Arial" w:cs="Arial" w:hAnsi="Arial"/>
                <w:spacing w:val="-9"/>
                <w:szCs w:val="24"/>
                <w:lang w:val="it-IT"/>
              </w:rPr>
              <w:t xml:space="preserve"> </w:t>
            </w:r>
            <w:r>
              <w:rPr>
                <w:rFonts w:ascii="Arial" w:cs="Arial" w:hAnsi="Arial"/>
                <w:szCs w:val="24"/>
                <w:lang w:val="it-IT"/>
              </w:rPr>
              <w:t xml:space="preserve">o </w:t>
            </w:r>
            <w:r>
              <w:rPr>
                <w:rFonts w:ascii="Arial" w:cs="Arial" w:hAnsi="Arial"/>
                <w:spacing w:val="-2"/>
                <w:szCs w:val="24"/>
                <w:lang w:val="it-IT"/>
              </w:rPr>
              <w:t>allagamento);</w:t>
            </w:r>
          </w:p>
          <w:p w14:paraId="0000030E">
            <w:pPr>
              <w:pStyle w:val="TableParagraph"/>
              <w:numPr>
                <w:ilvl w:val="1"/>
                <w:numId w:val="44"/>
              </w:numPr>
              <w:tabs>
                <w:tab w:val="left" w:pos="818"/>
                <w:tab w:val="left" w:pos="820"/>
              </w:tabs>
              <w:spacing w:before="32"/>
              <w:ind w:right="107"/>
              <w:jc w:val="both"/>
              <w:rPr>
                <w:rFonts w:ascii="Arial" w:cs="Arial" w:hAnsi="Arial"/>
                <w:szCs w:val="24"/>
                <w:lang w:val="it-IT"/>
              </w:rPr>
            </w:pPr>
            <w:r>
              <w:rPr>
                <w:rFonts w:ascii="Arial" w:cs="Arial" w:hAnsi="Arial"/>
                <w:szCs w:val="24"/>
                <w:lang w:val="it-IT"/>
              </w:rPr>
              <w:t>il fatto commesso deve essere di tale gravità da richiedere una deroga al limite</w:t>
            </w:r>
            <w:r>
              <w:rPr>
                <w:rFonts w:ascii="Arial" w:cs="Arial" w:hAnsi="Arial"/>
                <w:spacing w:val="-2"/>
                <w:szCs w:val="24"/>
                <w:lang w:val="it-IT"/>
              </w:rPr>
              <w:t xml:space="preserve"> </w:t>
            </w:r>
            <w:r>
              <w:rPr>
                <w:rFonts w:ascii="Arial" w:cs="Arial" w:hAnsi="Arial"/>
                <w:szCs w:val="24"/>
                <w:lang w:val="it-IT"/>
              </w:rPr>
              <w:t>dell’allontanamento</w:t>
            </w:r>
            <w:r>
              <w:rPr>
                <w:rFonts w:ascii="Arial" w:cs="Arial" w:hAnsi="Arial"/>
                <w:spacing w:val="-2"/>
                <w:szCs w:val="24"/>
                <w:lang w:val="it-IT"/>
              </w:rPr>
              <w:t xml:space="preserve"> </w:t>
            </w:r>
            <w:r>
              <w:rPr>
                <w:rFonts w:ascii="Arial" w:cs="Arial" w:hAnsi="Arial"/>
                <w:szCs w:val="24"/>
                <w:lang w:val="it-IT"/>
              </w:rPr>
              <w:t>fino</w:t>
            </w:r>
            <w:r>
              <w:rPr>
                <w:rFonts w:ascii="Arial" w:cs="Arial" w:hAnsi="Arial"/>
                <w:spacing w:val="-2"/>
                <w:szCs w:val="24"/>
                <w:lang w:val="it-IT"/>
              </w:rPr>
              <w:t xml:space="preserve"> </w:t>
            </w:r>
            <w:r>
              <w:rPr>
                <w:rFonts w:ascii="Arial" w:cs="Arial" w:hAnsi="Arial"/>
                <w:szCs w:val="24"/>
                <w:lang w:val="it-IT"/>
              </w:rPr>
              <w:t>a 15 giorni previsto</w:t>
            </w:r>
            <w:r>
              <w:rPr>
                <w:rFonts w:ascii="Arial" w:cs="Arial" w:hAnsi="Arial"/>
                <w:spacing w:val="-1"/>
                <w:szCs w:val="24"/>
                <w:lang w:val="it-IT"/>
              </w:rPr>
              <w:t xml:space="preserve"> </w:t>
            </w:r>
            <w:r>
              <w:rPr>
                <w:rFonts w:ascii="Arial" w:cs="Arial" w:hAnsi="Arial"/>
                <w:szCs w:val="24"/>
                <w:lang w:val="it-IT"/>
              </w:rPr>
              <w:t>dal 7° comma dell’art.</w:t>
            </w:r>
            <w:r>
              <w:rPr>
                <w:rFonts w:ascii="Arial" w:cs="Arial" w:hAnsi="Arial"/>
                <w:spacing w:val="-1"/>
                <w:szCs w:val="24"/>
                <w:lang w:val="it-IT"/>
              </w:rPr>
              <w:t xml:space="preserve"> </w:t>
            </w:r>
            <w:r>
              <w:rPr>
                <w:rFonts w:ascii="Arial" w:cs="Arial" w:hAnsi="Arial"/>
                <w:szCs w:val="24"/>
                <w:lang w:val="it-IT"/>
              </w:rPr>
              <w:t>4 dello Statuto.).</w:t>
            </w:r>
          </w:p>
          <w:p w14:paraId="0000030F">
            <w:pPr>
              <w:pStyle w:val="TableParagraph"/>
              <w:numPr>
                <w:ilvl w:val="1"/>
                <w:numId w:val="44"/>
              </w:numPr>
              <w:tabs>
                <w:tab w:val="left" w:pos="818"/>
                <w:tab w:val="left" w:pos="820"/>
              </w:tabs>
              <w:spacing w:before="29"/>
              <w:ind w:right="95"/>
              <w:jc w:val="both"/>
              <w:rPr>
                <w:rFonts w:ascii="Arial" w:cs="Arial" w:hAnsi="Arial"/>
                <w:szCs w:val="24"/>
                <w:lang w:val="it-IT"/>
              </w:rPr>
            </w:pPr>
            <w:r>
              <w:rPr>
                <w:rFonts w:ascii="Arial" w:cs="Arial" w:hAnsi="Arial"/>
                <w:b/>
                <w:szCs w:val="24"/>
                <w:lang w:val="it-IT"/>
              </w:rPr>
              <w:t xml:space="preserve">successivamente alla irrogazione delle sanzioni </w:t>
            </w:r>
            <w:r>
              <w:rPr>
                <w:rFonts w:ascii="Arial" w:cs="Arial" w:hAnsi="Arial"/>
                <w:szCs w:val="24"/>
                <w:lang w:val="it-IT"/>
              </w:rPr>
              <w:t xml:space="preserve">di natura educativa e riparatoria previste dal sistema disciplinare, </w:t>
            </w:r>
            <w:r>
              <w:rPr>
                <w:rFonts w:ascii="Arial" w:cs="Arial" w:hAnsi="Arial"/>
                <w:b/>
                <w:szCs w:val="24"/>
                <w:lang w:val="it-IT"/>
              </w:rPr>
              <w:t>lo studente non ha dimostrato</w:t>
            </w:r>
            <w:r>
              <w:rPr>
                <w:rFonts w:ascii="Arial" w:cs="Arial" w:hAnsi="Arial"/>
                <w:b/>
                <w:spacing w:val="-15"/>
                <w:szCs w:val="24"/>
                <w:lang w:val="it-IT"/>
              </w:rPr>
              <w:t xml:space="preserve"> </w:t>
            </w:r>
            <w:r>
              <w:rPr>
                <w:rFonts w:ascii="Arial" w:cs="Arial" w:hAnsi="Arial"/>
                <w:b/>
                <w:szCs w:val="24"/>
                <w:lang w:val="it-IT"/>
              </w:rPr>
              <w:t>apprezzabili</w:t>
            </w:r>
            <w:r>
              <w:rPr>
                <w:rFonts w:ascii="Arial" w:cs="Arial" w:hAnsi="Arial"/>
                <w:b/>
                <w:spacing w:val="-16"/>
                <w:szCs w:val="24"/>
                <w:lang w:val="it-IT"/>
              </w:rPr>
              <w:t xml:space="preserve"> </w:t>
            </w:r>
            <w:r>
              <w:rPr>
                <w:rFonts w:ascii="Arial" w:cs="Arial" w:hAnsi="Arial"/>
                <w:b/>
                <w:szCs w:val="24"/>
                <w:lang w:val="it-IT"/>
              </w:rPr>
              <w:t>e</w:t>
            </w:r>
            <w:r>
              <w:rPr>
                <w:rFonts w:ascii="Arial" w:cs="Arial" w:hAnsi="Arial"/>
                <w:b/>
                <w:spacing w:val="-16"/>
                <w:szCs w:val="24"/>
                <w:lang w:val="it-IT"/>
              </w:rPr>
              <w:t xml:space="preserve"> </w:t>
            </w:r>
            <w:r>
              <w:rPr>
                <w:rFonts w:ascii="Arial" w:cs="Arial" w:hAnsi="Arial"/>
                <w:b/>
                <w:szCs w:val="24"/>
                <w:lang w:val="it-IT"/>
              </w:rPr>
              <w:t>concreti</w:t>
            </w:r>
            <w:r>
              <w:rPr>
                <w:rFonts w:ascii="Arial" w:cs="Arial" w:hAnsi="Arial"/>
                <w:b/>
                <w:spacing w:val="-16"/>
                <w:szCs w:val="24"/>
                <w:lang w:val="it-IT"/>
              </w:rPr>
              <w:t xml:space="preserve"> </w:t>
            </w:r>
            <w:r>
              <w:rPr>
                <w:rFonts w:ascii="Arial" w:cs="Arial" w:hAnsi="Arial"/>
                <w:b/>
                <w:szCs w:val="24"/>
                <w:lang w:val="it-IT"/>
              </w:rPr>
              <w:t>cambiamenti</w:t>
            </w:r>
            <w:r>
              <w:rPr>
                <w:rFonts w:ascii="Arial" w:cs="Arial" w:hAnsi="Arial"/>
                <w:b/>
                <w:spacing w:val="-16"/>
                <w:szCs w:val="24"/>
                <w:lang w:val="it-IT"/>
              </w:rPr>
              <w:t xml:space="preserve"> </w:t>
            </w:r>
            <w:r>
              <w:rPr>
                <w:rFonts w:ascii="Arial" w:cs="Arial" w:hAnsi="Arial"/>
                <w:b/>
                <w:szCs w:val="24"/>
                <w:lang w:val="it-IT"/>
              </w:rPr>
              <w:t>nel</w:t>
            </w:r>
            <w:r>
              <w:rPr>
                <w:rFonts w:ascii="Arial" w:cs="Arial" w:hAnsi="Arial"/>
                <w:b/>
                <w:spacing w:val="-18"/>
                <w:szCs w:val="24"/>
                <w:lang w:val="it-IT"/>
              </w:rPr>
              <w:t xml:space="preserve"> </w:t>
            </w:r>
            <w:r>
              <w:rPr>
                <w:rFonts w:ascii="Arial" w:cs="Arial" w:hAnsi="Arial"/>
                <w:b/>
                <w:szCs w:val="24"/>
                <w:lang w:val="it-IT"/>
              </w:rPr>
              <w:t>comportamento</w:t>
            </w:r>
            <w:r>
              <w:rPr>
                <w:rFonts w:ascii="Arial" w:cs="Arial" w:hAnsi="Arial"/>
                <w:szCs w:val="24"/>
                <w:lang w:val="it-IT"/>
              </w:rPr>
              <w:t>, tali</w:t>
            </w:r>
            <w:r>
              <w:rPr>
                <w:rFonts w:ascii="Arial" w:cs="Arial" w:hAnsi="Arial"/>
                <w:spacing w:val="-6"/>
                <w:szCs w:val="24"/>
                <w:lang w:val="it-IT"/>
              </w:rPr>
              <w:t xml:space="preserve"> </w:t>
            </w:r>
            <w:r>
              <w:rPr>
                <w:rFonts w:ascii="Arial" w:cs="Arial" w:hAnsi="Arial"/>
                <w:szCs w:val="24"/>
                <w:lang w:val="it-IT"/>
              </w:rPr>
              <w:t>da</w:t>
            </w:r>
            <w:r>
              <w:rPr>
                <w:rFonts w:ascii="Arial" w:cs="Arial" w:hAnsi="Arial"/>
                <w:spacing w:val="-6"/>
                <w:szCs w:val="24"/>
                <w:lang w:val="it-IT"/>
              </w:rPr>
              <w:t xml:space="preserve"> </w:t>
            </w:r>
            <w:r>
              <w:rPr>
                <w:rFonts w:ascii="Arial" w:cs="Arial" w:hAnsi="Arial"/>
                <w:szCs w:val="24"/>
                <w:lang w:val="it-IT"/>
              </w:rPr>
              <w:t>evidenziare</w:t>
            </w:r>
            <w:r>
              <w:rPr>
                <w:rFonts w:ascii="Arial" w:cs="Arial" w:hAnsi="Arial"/>
                <w:spacing w:val="-8"/>
                <w:szCs w:val="24"/>
                <w:lang w:val="it-IT"/>
              </w:rPr>
              <w:t xml:space="preserve"> </w:t>
            </w:r>
            <w:r>
              <w:rPr>
                <w:rFonts w:ascii="Arial" w:cs="Arial" w:hAnsi="Arial"/>
                <w:szCs w:val="24"/>
                <w:lang w:val="it-IT"/>
              </w:rPr>
              <w:t>un</w:t>
            </w:r>
            <w:r>
              <w:rPr>
                <w:rFonts w:ascii="Arial" w:cs="Arial" w:hAnsi="Arial"/>
                <w:spacing w:val="-6"/>
                <w:szCs w:val="24"/>
                <w:lang w:val="it-IT"/>
              </w:rPr>
              <w:t xml:space="preserve"> </w:t>
            </w:r>
            <w:r>
              <w:rPr>
                <w:rFonts w:ascii="Arial" w:cs="Arial" w:hAnsi="Arial"/>
                <w:szCs w:val="24"/>
                <w:lang w:val="it-IT"/>
              </w:rPr>
              <w:t>sufficiente</w:t>
            </w:r>
            <w:r>
              <w:rPr>
                <w:rFonts w:ascii="Arial" w:cs="Arial" w:hAnsi="Arial"/>
                <w:spacing w:val="-8"/>
                <w:szCs w:val="24"/>
                <w:lang w:val="it-IT"/>
              </w:rPr>
              <w:t xml:space="preserve"> </w:t>
            </w:r>
            <w:r>
              <w:rPr>
                <w:rFonts w:ascii="Arial" w:cs="Arial" w:hAnsi="Arial"/>
                <w:szCs w:val="24"/>
                <w:lang w:val="it-IT"/>
              </w:rPr>
              <w:t>livello</w:t>
            </w:r>
            <w:r>
              <w:rPr>
                <w:rFonts w:ascii="Arial" w:cs="Arial" w:hAnsi="Arial"/>
                <w:spacing w:val="-8"/>
                <w:szCs w:val="24"/>
                <w:lang w:val="it-IT"/>
              </w:rPr>
              <w:t xml:space="preserve"> </w:t>
            </w:r>
            <w:r>
              <w:rPr>
                <w:rFonts w:ascii="Arial" w:cs="Arial" w:hAnsi="Arial"/>
                <w:szCs w:val="24"/>
                <w:lang w:val="it-IT"/>
              </w:rPr>
              <w:t>di</w:t>
            </w:r>
            <w:r>
              <w:rPr>
                <w:rFonts w:ascii="Arial" w:cs="Arial" w:hAnsi="Arial"/>
                <w:spacing w:val="-6"/>
                <w:szCs w:val="24"/>
                <w:lang w:val="it-IT"/>
              </w:rPr>
              <w:t xml:space="preserve"> </w:t>
            </w:r>
            <w:r>
              <w:rPr>
                <w:rFonts w:ascii="Arial" w:cs="Arial" w:hAnsi="Arial"/>
                <w:szCs w:val="24"/>
                <w:lang w:val="it-IT"/>
              </w:rPr>
              <w:t>miglioramento</w:t>
            </w:r>
            <w:r>
              <w:rPr>
                <w:rFonts w:ascii="Arial" w:cs="Arial" w:hAnsi="Arial"/>
                <w:spacing w:val="-8"/>
                <w:szCs w:val="24"/>
                <w:lang w:val="it-IT"/>
              </w:rPr>
              <w:t xml:space="preserve"> </w:t>
            </w:r>
            <w:r>
              <w:rPr>
                <w:rFonts w:ascii="Arial" w:cs="Arial" w:hAnsi="Arial"/>
                <w:szCs w:val="24"/>
                <w:lang w:val="it-IT"/>
              </w:rPr>
              <w:t>nel</w:t>
            </w:r>
            <w:r>
              <w:rPr>
                <w:rFonts w:ascii="Arial" w:cs="Arial" w:hAnsi="Arial"/>
                <w:spacing w:val="-3"/>
                <w:szCs w:val="24"/>
                <w:lang w:val="it-IT"/>
              </w:rPr>
              <w:t xml:space="preserve"> </w:t>
            </w:r>
            <w:r>
              <w:rPr>
                <w:rFonts w:ascii="Arial" w:cs="Arial" w:hAnsi="Arial"/>
                <w:szCs w:val="24"/>
                <w:lang w:val="it-IT"/>
              </w:rPr>
              <w:t>suo</w:t>
            </w:r>
            <w:r>
              <w:rPr>
                <w:rFonts w:ascii="Arial" w:cs="Arial" w:hAnsi="Arial"/>
                <w:spacing w:val="-8"/>
                <w:szCs w:val="24"/>
                <w:lang w:val="it-IT"/>
              </w:rPr>
              <w:t xml:space="preserve"> </w:t>
            </w:r>
            <w:r>
              <w:rPr>
                <w:rFonts w:ascii="Arial" w:cs="Arial" w:hAnsi="Arial"/>
                <w:szCs w:val="24"/>
                <w:lang w:val="it-IT"/>
              </w:rPr>
              <w:t>percorso</w:t>
            </w:r>
            <w:r>
              <w:rPr>
                <w:rFonts w:ascii="Arial" w:cs="Arial" w:hAnsi="Arial"/>
                <w:spacing w:val="-8"/>
                <w:szCs w:val="24"/>
                <w:lang w:val="it-IT"/>
              </w:rPr>
              <w:t xml:space="preserve"> </w:t>
            </w:r>
            <w:r>
              <w:rPr>
                <w:rFonts w:ascii="Arial" w:cs="Arial" w:hAnsi="Arial"/>
                <w:szCs w:val="24"/>
                <w:lang w:val="it-IT"/>
              </w:rPr>
              <w:t>di crescita e</w:t>
            </w:r>
            <w:r>
              <w:rPr>
                <w:rFonts w:ascii="Arial" w:cs="Arial" w:hAnsi="Arial"/>
                <w:spacing w:val="-2"/>
                <w:szCs w:val="24"/>
                <w:lang w:val="it-IT"/>
              </w:rPr>
              <w:t xml:space="preserve"> </w:t>
            </w:r>
            <w:r>
              <w:rPr>
                <w:rFonts w:ascii="Arial" w:cs="Arial" w:hAnsi="Arial"/>
                <w:szCs w:val="24"/>
                <w:lang w:val="it-IT"/>
              </w:rPr>
              <w:t>di maturazione</w:t>
            </w:r>
            <w:r>
              <w:rPr>
                <w:rFonts w:ascii="Arial" w:cs="Arial" w:hAnsi="Arial"/>
                <w:spacing w:val="-2"/>
                <w:szCs w:val="24"/>
                <w:lang w:val="it-IT"/>
              </w:rPr>
              <w:t xml:space="preserve"> </w:t>
            </w:r>
            <w:r>
              <w:rPr>
                <w:rFonts w:ascii="Arial" w:cs="Arial" w:hAnsi="Arial"/>
                <w:szCs w:val="24"/>
                <w:lang w:val="it-IT"/>
              </w:rPr>
              <w:t>in ordine alle finalità educative di</w:t>
            </w:r>
            <w:r>
              <w:rPr>
                <w:rFonts w:ascii="Arial" w:cs="Arial" w:hAnsi="Arial"/>
                <w:spacing w:val="-1"/>
                <w:szCs w:val="24"/>
                <w:lang w:val="it-IT"/>
              </w:rPr>
              <w:t xml:space="preserve"> </w:t>
            </w:r>
            <w:r>
              <w:rPr>
                <w:rFonts w:ascii="Arial" w:cs="Arial" w:hAnsi="Arial"/>
                <w:szCs w:val="24"/>
                <w:lang w:val="it-IT"/>
              </w:rPr>
              <w:t>cui all’articolo</w:t>
            </w:r>
            <w:r>
              <w:rPr>
                <w:rFonts w:ascii="Arial" w:cs="Arial" w:hAnsi="Arial"/>
                <w:spacing w:val="-2"/>
                <w:szCs w:val="24"/>
                <w:lang w:val="it-IT"/>
              </w:rPr>
              <w:t xml:space="preserve"> </w:t>
            </w:r>
            <w:r>
              <w:rPr>
                <w:rFonts w:ascii="Arial" w:cs="Arial" w:hAnsi="Arial"/>
                <w:szCs w:val="24"/>
                <w:lang w:val="it-IT"/>
              </w:rPr>
              <w:t>1 del D.M. n.5/2009.</w:t>
            </w:r>
          </w:p>
          <w:p w14:paraId="00000310">
            <w:pPr>
              <w:pStyle w:val="TableParagraph"/>
              <w:spacing w:before="6"/>
              <w:rPr>
                <w:rFonts w:ascii="Arial" w:cs="Arial" w:hAnsi="Arial"/>
                <w:b/>
                <w:szCs w:val="24"/>
                <w:lang w:val="it-IT"/>
              </w:rPr>
            </w:pPr>
          </w:p>
          <w:p w14:paraId="00000311">
            <w:pPr>
              <w:pStyle w:val="TableParagraph"/>
              <w:ind w:left="136" w:right="28"/>
              <w:jc w:val="both"/>
              <w:rPr>
                <w:rFonts w:ascii="Arial" w:cs="Arial" w:hAnsi="Arial"/>
                <w:b/>
                <w:szCs w:val="24"/>
                <w:lang w:val="it-IT"/>
              </w:rPr>
            </w:pPr>
            <w:r>
              <w:rPr>
                <w:rFonts w:ascii="Arial" w:cs="Arial" w:hAnsi="Arial"/>
                <w:b/>
                <w:szCs w:val="24"/>
                <w:lang w:val="it-IT"/>
              </w:rPr>
              <w:t>La legge 150/2024 “Revisione della disciplina in materia di valutazione delle studentesse e degli studenti, di tutela dell’autorevolezza del personale</w:t>
            </w:r>
            <w:r>
              <w:rPr>
                <w:rFonts w:ascii="Arial" w:cs="Arial" w:hAnsi="Arial"/>
                <w:b/>
                <w:spacing w:val="-18"/>
                <w:szCs w:val="24"/>
                <w:lang w:val="it-IT"/>
              </w:rPr>
              <w:t xml:space="preserve"> </w:t>
            </w:r>
            <w:r>
              <w:rPr>
                <w:rFonts w:ascii="Arial" w:cs="Arial" w:hAnsi="Arial"/>
                <w:b/>
                <w:szCs w:val="24"/>
                <w:lang w:val="it-IT"/>
              </w:rPr>
              <w:t>scolastico</w:t>
            </w:r>
            <w:r>
              <w:rPr>
                <w:rFonts w:ascii="Arial" w:cs="Arial" w:hAnsi="Arial"/>
                <w:b/>
                <w:spacing w:val="-17"/>
                <w:szCs w:val="24"/>
                <w:lang w:val="it-IT"/>
              </w:rPr>
              <w:t xml:space="preserve"> </w:t>
            </w:r>
            <w:r>
              <w:rPr>
                <w:rFonts w:ascii="Arial" w:cs="Arial" w:hAnsi="Arial"/>
                <w:b/>
                <w:szCs w:val="24"/>
                <w:lang w:val="it-IT"/>
              </w:rPr>
              <w:t>nonché</w:t>
            </w:r>
            <w:r>
              <w:rPr>
                <w:rFonts w:ascii="Arial" w:cs="Arial" w:hAnsi="Arial"/>
                <w:b/>
                <w:spacing w:val="-17"/>
                <w:szCs w:val="24"/>
                <w:lang w:val="it-IT"/>
              </w:rPr>
              <w:t xml:space="preserve"> </w:t>
            </w:r>
            <w:r>
              <w:rPr>
                <w:rFonts w:ascii="Arial" w:cs="Arial" w:hAnsi="Arial"/>
                <w:b/>
                <w:szCs w:val="24"/>
                <w:lang w:val="it-IT"/>
              </w:rPr>
              <w:t>di</w:t>
            </w:r>
            <w:r>
              <w:rPr>
                <w:rFonts w:ascii="Arial" w:cs="Arial" w:hAnsi="Arial"/>
                <w:b/>
                <w:spacing w:val="-17"/>
                <w:szCs w:val="24"/>
                <w:lang w:val="it-IT"/>
              </w:rPr>
              <w:t xml:space="preserve"> </w:t>
            </w:r>
            <w:r>
              <w:rPr>
                <w:rFonts w:ascii="Arial" w:cs="Arial" w:hAnsi="Arial"/>
                <w:b/>
                <w:szCs w:val="24"/>
                <w:lang w:val="it-IT"/>
              </w:rPr>
              <w:t>indirizzi</w:t>
            </w:r>
            <w:r>
              <w:rPr>
                <w:rFonts w:ascii="Arial" w:cs="Arial" w:hAnsi="Arial"/>
                <w:b/>
                <w:spacing w:val="-17"/>
                <w:szCs w:val="24"/>
                <w:lang w:val="it-IT"/>
              </w:rPr>
              <w:t xml:space="preserve"> </w:t>
            </w:r>
            <w:r>
              <w:rPr>
                <w:rFonts w:ascii="Arial" w:cs="Arial" w:hAnsi="Arial"/>
                <w:b/>
                <w:szCs w:val="24"/>
                <w:lang w:val="it-IT"/>
              </w:rPr>
              <w:t>scolastici</w:t>
            </w:r>
            <w:r>
              <w:rPr>
                <w:rFonts w:ascii="Arial" w:cs="Arial" w:hAnsi="Arial"/>
                <w:b/>
                <w:spacing w:val="-17"/>
                <w:szCs w:val="24"/>
                <w:lang w:val="it-IT"/>
              </w:rPr>
              <w:t xml:space="preserve"> </w:t>
            </w:r>
            <w:r>
              <w:rPr>
                <w:rFonts w:ascii="Arial" w:cs="Arial" w:hAnsi="Arial"/>
                <w:b/>
                <w:szCs w:val="24"/>
                <w:lang w:val="it-IT"/>
              </w:rPr>
              <w:t>differenziati”</w:t>
            </w:r>
            <w:r>
              <w:rPr>
                <w:rFonts w:ascii="Arial" w:cs="Arial" w:hAnsi="Arial"/>
                <w:b/>
                <w:spacing w:val="-17"/>
                <w:szCs w:val="24"/>
                <w:lang w:val="it-IT"/>
              </w:rPr>
              <w:t xml:space="preserve"> </w:t>
            </w:r>
            <w:r>
              <w:rPr>
                <w:rFonts w:ascii="Arial" w:cs="Arial" w:hAnsi="Arial"/>
                <w:b/>
                <w:szCs w:val="24"/>
                <w:lang w:val="it-IT"/>
              </w:rPr>
              <w:t>prevede</w:t>
            </w:r>
            <w:r>
              <w:rPr>
                <w:rFonts w:ascii="Arial" w:cs="Arial" w:hAnsi="Arial"/>
                <w:b/>
                <w:spacing w:val="-17"/>
                <w:szCs w:val="24"/>
                <w:lang w:val="it-IT"/>
              </w:rPr>
              <w:t xml:space="preserve"> </w:t>
            </w:r>
            <w:r>
              <w:rPr>
                <w:rFonts w:ascii="Arial" w:cs="Arial" w:hAnsi="Arial"/>
                <w:b/>
                <w:szCs w:val="24"/>
                <w:lang w:val="it-IT"/>
              </w:rPr>
              <w:t>che “Se</w:t>
            </w:r>
            <w:r>
              <w:rPr>
                <w:rFonts w:ascii="Arial" w:cs="Arial" w:hAnsi="Arial"/>
                <w:b/>
                <w:spacing w:val="-1"/>
                <w:szCs w:val="24"/>
                <w:lang w:val="it-IT"/>
              </w:rPr>
              <w:t xml:space="preserve"> </w:t>
            </w:r>
            <w:r>
              <w:rPr>
                <w:rFonts w:ascii="Arial" w:cs="Arial" w:hAnsi="Arial"/>
                <w:b/>
                <w:szCs w:val="24"/>
                <w:lang w:val="it-IT"/>
              </w:rPr>
              <w:t>la valutazione</w:t>
            </w:r>
            <w:r>
              <w:rPr>
                <w:rFonts w:ascii="Arial" w:cs="Arial" w:hAnsi="Arial"/>
                <w:b/>
                <w:spacing w:val="-2"/>
                <w:szCs w:val="24"/>
                <w:lang w:val="it-IT"/>
              </w:rPr>
              <w:t xml:space="preserve"> </w:t>
            </w:r>
            <w:r>
              <w:rPr>
                <w:rFonts w:ascii="Arial" w:cs="Arial" w:hAnsi="Arial"/>
                <w:b/>
                <w:szCs w:val="24"/>
                <w:lang w:val="it-IT"/>
              </w:rPr>
              <w:t>del comportamento è inferiore a sei</w:t>
            </w:r>
            <w:r>
              <w:rPr>
                <w:rFonts w:ascii="Arial" w:cs="Arial" w:hAnsi="Arial"/>
                <w:b/>
                <w:spacing w:val="40"/>
                <w:szCs w:val="24"/>
                <w:lang w:val="it-IT"/>
              </w:rPr>
              <w:t xml:space="preserve"> </w:t>
            </w:r>
            <w:r>
              <w:rPr>
                <w:rFonts w:ascii="Arial" w:cs="Arial" w:hAnsi="Arial"/>
                <w:b/>
                <w:szCs w:val="24"/>
                <w:lang w:val="it-IT"/>
              </w:rPr>
              <w:t>decimi,</w:t>
            </w:r>
            <w:r>
              <w:rPr>
                <w:rFonts w:ascii="Arial" w:cs="Arial" w:hAnsi="Arial"/>
                <w:b/>
                <w:spacing w:val="-1"/>
                <w:szCs w:val="24"/>
                <w:lang w:val="it-IT"/>
              </w:rPr>
              <w:t xml:space="preserve"> </w:t>
            </w:r>
            <w:r>
              <w:rPr>
                <w:rFonts w:ascii="Arial" w:cs="Arial" w:hAnsi="Arial"/>
                <w:b/>
                <w:szCs w:val="24"/>
                <w:lang w:val="it-IT"/>
              </w:rPr>
              <w:t>il consiglio di classe delibera la non ammissione alla classe successiva o all’esame di stato conclusivo del percorso di studi”.</w:t>
            </w:r>
          </w:p>
          <w:p w14:paraId="00000312">
            <w:pPr>
              <w:pStyle w:val="TableParagraph"/>
              <w:ind w:left="136" w:right="28"/>
              <w:jc w:val="both"/>
              <w:rPr>
                <w:rFonts w:ascii="Arial" w:cs="Arial" w:hAnsi="Arial"/>
                <w:b/>
                <w:szCs w:val="24"/>
                <w:lang w:val="it-IT"/>
              </w:rPr>
            </w:pPr>
          </w:p>
        </w:tc>
      </w:tr>
    </w:tbl>
    <w:p w14:paraId="00000313">
      <w:pPr>
        <w:jc w:val="center"/>
        <w:rPr>
          <w:rFonts w:ascii="Arial" w:cs="Arial" w:hAnsi="Arial"/>
        </w:rPr>
        <w:sectPr>
          <w:footerReference w:type="default" r:id="rId48"/>
          <w:type w:val="continuous"/>
          <w:pgSz w:w="11907" w:h="16840"/>
          <w:pgMar w:top="568" w:right="1134" w:bottom="142" w:left="1134" w:header="720" w:footer="193" w:gutter="0"/>
          <w:cols w:space="709"/>
        </w:sectPr>
      </w:pPr>
      <w:r>
        <w:rPr>
          <w:rFonts w:ascii="Arial" w:cs="Arial" w:hAnsi="Arial"/>
          <w:b/>
        </w:rPr>
        <w:br w:type="page"/>
      </w:r>
    </w:p>
    <w:p w14:paraId="00000314">
      <w:pPr>
        <w:pStyle w:val="Heading8"/>
        <w:tabs>
          <w:tab w:val="left" w:pos="-1773"/>
        </w:tabs>
        <w:spacing w:before="0" w:line="360" w:lineRule="auto"/>
        <w:jc w:val="center"/>
        <w:rPr>
          <w:rFonts w:ascii="Arial" w:cs="Arial" w:hAnsi="Arial"/>
          <w:b/>
          <w:bCs/>
          <w:i w:val="off"/>
          <w:iCs w:val="off"/>
          <w:color w:val="000000"/>
        </w:rPr>
      </w:pPr>
      <w:r>
        <w:rPr>
          <w:rFonts w:ascii="Arial" w:cs="Arial" w:hAnsi="Arial"/>
          <w:b/>
          <w:bCs/>
          <w:i w:val="off"/>
          <w:iCs w:val="off"/>
          <w:color w:val="000000"/>
        </w:rPr>
        <w:t>ASSEGNAZIONE DEL CREDITO SCOLASTICO E FORMATIVO</w:t>
      </w:r>
    </w:p>
    <w:p w14:paraId="00000315">
      <w:pPr>
        <w:spacing w:before="43" w:line="360" w:lineRule="auto"/>
        <w:ind w:right="35"/>
        <w:jc w:val="both"/>
        <w:rPr>
          <w:rFonts w:ascii="Arial" w:cs="Arial" w:hAnsi="Arial"/>
          <w:color w:val="000000"/>
        </w:rPr>
      </w:pPr>
      <w:r>
        <w:rPr>
          <w:rFonts w:ascii="Arial" w:cs="Arial" w:hAnsi="Arial"/>
          <w:color w:val="000000"/>
        </w:rPr>
        <w:t>Per l’attribuzione del punteggio relativo al credito scolastico e al credito formativo il Consiglio di Classe fa riferimento ai criteri generali deliberati dal Collegio dei Docenti nel rispetto dell’O.M. n. 99 del 16/12/09. Benché il Dlgs 62/2017, infatti, abbia abolito il credito formativo, la nostra scuola ha legittimamente confermato in autonomia questo secondo canale per raggiungere il limite superiore della fascia.</w:t>
      </w:r>
    </w:p>
    <w:p w14:paraId="00000316">
      <w:pPr>
        <w:pStyle w:val="BodyText2"/>
        <w:spacing w:line="360" w:lineRule="auto"/>
        <w:rPr>
          <w:rFonts w:ascii="Arial" w:cs="Arial" w:hAnsi="Arial"/>
          <w:b w:val="off"/>
          <w:sz w:val="24"/>
          <w:highlight w:val="yellow"/>
        </w:rPr>
      </w:pPr>
    </w:p>
    <w:p w14:paraId="00000317">
      <w:pPr>
        <w:pStyle w:val="BodyText2"/>
        <w:spacing w:line="360" w:lineRule="auto"/>
        <w:jc w:val="both"/>
        <w:rPr>
          <w:rFonts w:ascii="Arial" w:cs="Arial" w:hAnsi="Arial"/>
          <w:b w:val="off"/>
          <w:sz w:val="24"/>
        </w:rPr>
      </w:pPr>
      <w:r>
        <w:rPr>
          <w:rFonts w:ascii="Arial" w:cs="Arial" w:hAnsi="Arial"/>
          <w:b w:val="off"/>
          <w:sz w:val="24"/>
        </w:rPr>
        <w:t>Il credito scolastico tiene conto del profitto strettamente scolastico dello studente e delle attività extracurriculari svolte a scuola, il credito formativo considera le esperienze maturate al di fuori dell'ambiente scolastico, in coerenza con l'indirizzo di studi e debitamente documentate.</w:t>
      </w:r>
    </w:p>
    <w:p w14:paraId="00000318">
      <w:pPr>
        <w:pStyle w:val="BodyText2"/>
        <w:spacing w:line="360" w:lineRule="auto"/>
        <w:jc w:val="both"/>
        <w:rPr>
          <w:rFonts w:ascii="Arial" w:cs="Arial" w:hAnsi="Arial"/>
          <w:b w:val="off"/>
          <w:sz w:val="24"/>
        </w:rPr>
      </w:pPr>
      <w:r>
        <w:rPr>
          <w:rFonts w:ascii="Arial" w:cs="Arial" w:hAnsi="Arial"/>
          <w:b w:val="off"/>
          <w:sz w:val="24"/>
        </w:rPr>
        <w:t>Per l’attribuzione del credito scolastico si tiene conto dei seguenti criteri:</w:t>
      </w:r>
    </w:p>
    <w:p w14:paraId="00000319">
      <w:pPr>
        <w:pStyle w:val="ListParagraph"/>
        <w:widowControl w:val="off"/>
        <w:numPr>
          <w:ilvl w:val="1"/>
          <w:numId w:val="29"/>
        </w:numPr>
        <w:tabs>
          <w:tab w:val="left" w:pos="1021"/>
        </w:tabs>
        <w:spacing w:before="138" w:line="352" w:lineRule="auto"/>
        <w:ind w:right="600"/>
        <w:contextualSpacing w:val="off"/>
        <w:jc w:val="both"/>
        <w:rPr>
          <w:rFonts w:ascii="Arial" w:cs="Arial" w:hAnsi="Arial"/>
        </w:rPr>
      </w:pPr>
      <w:r>
        <w:rPr>
          <w:rFonts w:ascii="Arial" w:cs="Arial" w:hAnsi="Arial"/>
        </w:rPr>
        <w:t>vengono mantenuti i decimali della media dei voti, ai quali si aggiungono i decimali</w:t>
      </w:r>
      <w:r>
        <w:rPr>
          <w:rFonts w:ascii="Arial" w:cs="Arial" w:hAnsi="Arial"/>
          <w:spacing w:val="1"/>
        </w:rPr>
        <w:t xml:space="preserve"> </w:t>
      </w:r>
      <w:r>
        <w:rPr>
          <w:rFonts w:ascii="Arial" w:cs="Arial" w:hAnsi="Arial"/>
        </w:rPr>
        <w:t>dell’eventuale</w:t>
      </w:r>
      <w:r>
        <w:rPr>
          <w:rFonts w:ascii="Arial" w:cs="Arial" w:hAnsi="Arial"/>
          <w:spacing w:val="-3"/>
        </w:rPr>
        <w:t xml:space="preserve"> </w:t>
      </w:r>
      <w:r>
        <w:rPr>
          <w:rFonts w:ascii="Arial" w:cs="Arial" w:hAnsi="Arial"/>
        </w:rPr>
        <w:t>credito</w:t>
      </w:r>
      <w:r>
        <w:rPr>
          <w:rFonts w:ascii="Arial" w:cs="Arial" w:hAnsi="Arial"/>
          <w:spacing w:val="1"/>
        </w:rPr>
        <w:t xml:space="preserve"> </w:t>
      </w:r>
      <w:r>
        <w:rPr>
          <w:rFonts w:ascii="Arial" w:cs="Arial" w:hAnsi="Arial"/>
        </w:rPr>
        <w:t>scolastico</w:t>
      </w:r>
      <w:r>
        <w:rPr>
          <w:rFonts w:ascii="Arial" w:cs="Arial" w:hAnsi="Arial"/>
          <w:spacing w:val="-2"/>
        </w:rPr>
        <w:t xml:space="preserve"> </w:t>
      </w:r>
      <w:r>
        <w:rPr>
          <w:rFonts w:ascii="Arial" w:cs="Arial" w:hAnsi="Arial"/>
        </w:rPr>
        <w:t>e/o formativo;</w:t>
      </w:r>
    </w:p>
    <w:p w14:paraId="0000031A">
      <w:pPr>
        <w:pStyle w:val="ListParagraph"/>
        <w:widowControl w:val="off"/>
        <w:numPr>
          <w:ilvl w:val="1"/>
          <w:numId w:val="29"/>
        </w:numPr>
        <w:tabs>
          <w:tab w:val="left" w:pos="1021"/>
        </w:tabs>
        <w:spacing w:before="7" w:line="350" w:lineRule="auto"/>
        <w:ind w:right="604"/>
        <w:contextualSpacing w:val="off"/>
        <w:jc w:val="both"/>
        <w:rPr>
          <w:rFonts w:ascii="Arial" w:cs="Arial" w:hAnsi="Arial"/>
        </w:rPr>
      </w:pPr>
      <w:r>
        <w:rPr>
          <w:rFonts w:ascii="Arial" w:cs="Arial" w:hAnsi="Arial"/>
          <w:spacing w:val="-1"/>
        </w:rPr>
        <w:t>le</w:t>
      </w:r>
      <w:r>
        <w:rPr>
          <w:rFonts w:ascii="Arial" w:cs="Arial" w:hAnsi="Arial"/>
          <w:spacing w:val="-15"/>
        </w:rPr>
        <w:t xml:space="preserve"> </w:t>
      </w:r>
      <w:r>
        <w:rPr>
          <w:rFonts w:ascii="Arial" w:cs="Arial" w:hAnsi="Arial"/>
        </w:rPr>
        <w:t>frazioni</w:t>
      </w:r>
      <w:r>
        <w:rPr>
          <w:rFonts w:ascii="Arial" w:cs="Arial" w:hAnsi="Arial"/>
          <w:spacing w:val="-16"/>
        </w:rPr>
        <w:t xml:space="preserve"> </w:t>
      </w:r>
      <w:r>
        <w:rPr>
          <w:rFonts w:ascii="Arial" w:cs="Arial" w:hAnsi="Arial"/>
        </w:rPr>
        <w:t>di</w:t>
      </w:r>
      <w:r>
        <w:rPr>
          <w:rFonts w:ascii="Arial" w:cs="Arial" w:hAnsi="Arial"/>
          <w:spacing w:val="-15"/>
        </w:rPr>
        <w:t xml:space="preserve"> </w:t>
      </w:r>
      <w:r>
        <w:rPr>
          <w:rFonts w:ascii="Arial" w:cs="Arial" w:hAnsi="Arial"/>
        </w:rPr>
        <w:t>credito</w:t>
      </w:r>
      <w:r>
        <w:rPr>
          <w:rFonts w:ascii="Arial" w:cs="Arial" w:hAnsi="Arial"/>
          <w:spacing w:val="-14"/>
        </w:rPr>
        <w:t xml:space="preserve"> </w:t>
      </w:r>
      <w:r>
        <w:rPr>
          <w:rFonts w:ascii="Arial" w:cs="Arial" w:hAnsi="Arial"/>
        </w:rPr>
        <w:t>maggiori</w:t>
      </w:r>
      <w:r>
        <w:rPr>
          <w:rFonts w:ascii="Arial" w:cs="Arial" w:hAnsi="Arial"/>
          <w:spacing w:val="-16"/>
        </w:rPr>
        <w:t xml:space="preserve"> </w:t>
      </w:r>
      <w:r>
        <w:rPr>
          <w:rFonts w:ascii="Arial" w:cs="Arial" w:hAnsi="Arial"/>
        </w:rPr>
        <w:t>o</w:t>
      </w:r>
      <w:r>
        <w:rPr>
          <w:rFonts w:ascii="Arial" w:cs="Arial" w:hAnsi="Arial"/>
          <w:spacing w:val="-13"/>
        </w:rPr>
        <w:t xml:space="preserve"> </w:t>
      </w:r>
      <w:r>
        <w:rPr>
          <w:rFonts w:ascii="Arial" w:cs="Arial" w:hAnsi="Arial"/>
        </w:rPr>
        <w:t>uguali</w:t>
      </w:r>
      <w:r>
        <w:rPr>
          <w:rFonts w:ascii="Arial" w:cs="Arial" w:hAnsi="Arial"/>
          <w:spacing w:val="-16"/>
        </w:rPr>
        <w:t xml:space="preserve"> </w:t>
      </w:r>
      <w:r>
        <w:rPr>
          <w:rFonts w:ascii="Arial" w:cs="Arial" w:hAnsi="Arial"/>
        </w:rPr>
        <w:t>a</w:t>
      </w:r>
      <w:r>
        <w:rPr>
          <w:rFonts w:ascii="Arial" w:cs="Arial" w:hAnsi="Arial"/>
          <w:spacing w:val="-14"/>
        </w:rPr>
        <w:t xml:space="preserve"> </w:t>
      </w:r>
      <w:r>
        <w:rPr>
          <w:rFonts w:ascii="Arial" w:cs="Arial" w:hAnsi="Arial"/>
        </w:rPr>
        <w:t>0,5</w:t>
      </w:r>
      <w:r>
        <w:rPr>
          <w:rFonts w:ascii="Arial" w:cs="Arial" w:hAnsi="Arial"/>
          <w:spacing w:val="-14"/>
        </w:rPr>
        <w:t xml:space="preserve"> </w:t>
      </w:r>
      <w:r>
        <w:rPr>
          <w:rFonts w:ascii="Arial" w:cs="Arial" w:hAnsi="Arial"/>
        </w:rPr>
        <w:t>punti</w:t>
      </w:r>
      <w:r>
        <w:rPr>
          <w:rFonts w:ascii="Arial" w:cs="Arial" w:hAnsi="Arial"/>
          <w:spacing w:val="-14"/>
        </w:rPr>
        <w:t xml:space="preserve"> </w:t>
      </w:r>
      <w:r>
        <w:rPr>
          <w:rFonts w:ascii="Arial" w:cs="Arial" w:hAnsi="Arial"/>
        </w:rPr>
        <w:t>saranno</w:t>
      </w:r>
      <w:r>
        <w:rPr>
          <w:rFonts w:ascii="Arial" w:cs="Arial" w:hAnsi="Arial"/>
          <w:spacing w:val="-14"/>
        </w:rPr>
        <w:t xml:space="preserve"> </w:t>
      </w:r>
      <w:r>
        <w:rPr>
          <w:rFonts w:ascii="Arial" w:cs="Arial" w:hAnsi="Arial"/>
        </w:rPr>
        <w:t>arrotondati</w:t>
      </w:r>
      <w:r>
        <w:rPr>
          <w:rFonts w:ascii="Arial" w:cs="Arial" w:hAnsi="Arial"/>
          <w:spacing w:val="-17"/>
        </w:rPr>
        <w:t xml:space="preserve"> </w:t>
      </w:r>
      <w:r>
        <w:rPr>
          <w:rFonts w:ascii="Arial" w:cs="Arial" w:hAnsi="Arial"/>
        </w:rPr>
        <w:t>all’unità</w:t>
      </w:r>
      <w:r>
        <w:rPr>
          <w:rFonts w:ascii="Arial" w:cs="Arial" w:hAnsi="Arial"/>
          <w:spacing w:val="-13"/>
        </w:rPr>
        <w:t xml:space="preserve"> </w:t>
      </w:r>
      <w:r>
        <w:rPr>
          <w:rFonts w:ascii="Arial" w:cs="Arial" w:hAnsi="Arial"/>
        </w:rPr>
        <w:t>superiore</w:t>
      </w:r>
      <w:r>
        <w:rPr>
          <w:rFonts w:ascii="Arial" w:cs="Arial" w:hAnsi="Arial"/>
          <w:spacing w:val="-65"/>
        </w:rPr>
        <w:t xml:space="preserve">   </w:t>
      </w:r>
      <w:r>
        <w:rPr>
          <w:rFonts w:ascii="Arial" w:cs="Arial" w:hAnsi="Arial"/>
        </w:rPr>
        <w:t>della</w:t>
      </w:r>
      <w:r>
        <w:rPr>
          <w:rFonts w:ascii="Arial" w:cs="Arial" w:hAnsi="Arial"/>
          <w:spacing w:val="-1"/>
        </w:rPr>
        <w:t xml:space="preserve"> </w:t>
      </w:r>
      <w:r>
        <w:rPr>
          <w:rFonts w:ascii="Arial" w:cs="Arial" w:hAnsi="Arial"/>
        </w:rPr>
        <w:t>banda di</w:t>
      </w:r>
      <w:r>
        <w:rPr>
          <w:rFonts w:ascii="Arial" w:cs="Arial" w:hAnsi="Arial"/>
          <w:spacing w:val="-3"/>
        </w:rPr>
        <w:t xml:space="preserve"> </w:t>
      </w:r>
      <w:r>
        <w:rPr>
          <w:rFonts w:ascii="Arial" w:cs="Arial" w:hAnsi="Arial"/>
        </w:rPr>
        <w:t>oscillazione</w:t>
      </w:r>
      <w:r>
        <w:rPr>
          <w:color w:val="000000"/>
          <w:sz w:val="22"/>
          <w:szCs w:val="22"/>
          <w:lang w:bidi="he-IL" w:eastAsia="he-IL"/>
        </w:rPr>
        <w:t xml:space="preserve">, </w:t>
      </w:r>
      <w:r>
        <w:rPr>
          <w:rFonts w:ascii="Arial" w:cs="Arial" w:hAnsi="Arial"/>
          <w:color w:val="000000"/>
          <w:lang w:bidi="he-IL" w:eastAsia="he-IL"/>
        </w:rPr>
        <w:t>purché la valutazione del comportamento sia pari ad almeno 9 (L 150/2024)</w:t>
      </w:r>
      <w:r>
        <w:rPr>
          <w:rFonts w:ascii="Arial" w:cs="Arial" w:hAnsi="Arial"/>
        </w:rPr>
        <w:t>.</w:t>
      </w:r>
    </w:p>
    <w:p w14:paraId="0000031B">
      <w:pPr>
        <w:pStyle w:val="ListParagraph"/>
        <w:widowControl w:val="off"/>
        <w:tabs>
          <w:tab w:val="left" w:pos="1021"/>
        </w:tabs>
        <w:spacing w:line="350" w:lineRule="auto"/>
        <w:ind w:left="1020" w:right="604"/>
        <w:contextualSpacing w:val="off"/>
        <w:jc w:val="both"/>
        <w:rPr>
          <w:rFonts w:ascii="Arial" w:cs="Arial" w:hAnsi="Arial"/>
        </w:rPr>
      </w:pPr>
    </w:p>
    <w:p w14:paraId="0000031C">
      <w:pPr>
        <w:pStyle w:val="ListParagraph"/>
        <w:tabs>
          <w:tab w:val="left" w:pos="567"/>
        </w:tabs>
        <w:spacing w:line="360" w:lineRule="auto"/>
        <w:ind w:left="0" w:right="282"/>
        <w:jc w:val="both"/>
        <w:rPr>
          <w:rFonts w:ascii="Arial" w:cs="Arial" w:hAnsi="Arial"/>
        </w:rPr>
      </w:pPr>
      <w:r>
        <w:rPr>
          <w:rFonts w:ascii="Arial" w:cs="Arial" w:hAnsi="Arial"/>
        </w:rPr>
        <w:t>Si rammenta che la banda di oscillazione determinata dalla media non può essere in alcun</w:t>
      </w:r>
      <w:r>
        <w:rPr>
          <w:rFonts w:ascii="Arial" w:cs="Arial" w:hAnsi="Arial"/>
          <w:spacing w:val="1"/>
        </w:rPr>
        <w:t xml:space="preserve"> </w:t>
      </w:r>
      <w:r>
        <w:rPr>
          <w:rFonts w:ascii="Arial" w:cs="Arial" w:hAnsi="Arial"/>
        </w:rPr>
        <w:t>modo</w:t>
      </w:r>
      <w:r>
        <w:rPr>
          <w:rFonts w:ascii="Arial" w:cs="Arial" w:hAnsi="Arial"/>
          <w:spacing w:val="-1"/>
        </w:rPr>
        <w:t xml:space="preserve"> </w:t>
      </w:r>
      <w:r>
        <w:rPr>
          <w:rFonts w:ascii="Arial" w:cs="Arial" w:hAnsi="Arial"/>
        </w:rPr>
        <w:t>superata.</w:t>
      </w:r>
    </w:p>
    <w:p w14:paraId="0000031D">
      <w:pPr>
        <w:pStyle w:val="ListParagraph"/>
        <w:ind w:right="282"/>
        <w:jc w:val="both"/>
        <w:rPr>
          <w:rFonts w:ascii="Arial" w:cs="Arial" w:hAnsi="Arial"/>
        </w:rPr>
      </w:pPr>
    </w:p>
    <w:p w14:paraId="0000031E">
      <w:pPr>
        <w:pStyle w:val="ListParagraph"/>
        <w:ind w:left="0" w:right="282"/>
        <w:jc w:val="both"/>
        <w:rPr>
          <w:rFonts w:ascii="Arial" w:cs="Arial" w:hAnsi="Arial"/>
        </w:rPr>
      </w:pPr>
      <w:r>
        <w:rPr>
          <w:rFonts w:ascii="Arial" w:cs="Arial" w:hAnsi="Arial"/>
        </w:rPr>
        <w:t xml:space="preserve">Il </w:t>
      </w:r>
      <w:r>
        <w:rPr>
          <w:rFonts w:ascii="Arial" w:cs="Arial" w:hAnsi="Arial"/>
          <w:b/>
        </w:rPr>
        <w:t>credito formativo</w:t>
      </w:r>
      <w:r>
        <w:rPr>
          <w:rFonts w:ascii="Arial" w:cs="Arial" w:hAnsi="Arial"/>
        </w:rPr>
        <w:t xml:space="preserve"> è valutato in massimo 0,5 punti per le esperienze acquisite al di fuori della scuola di appartenenza. </w:t>
      </w:r>
    </w:p>
    <w:p w14:paraId="0000031F">
      <w:pPr>
        <w:spacing w:line="360" w:lineRule="auto"/>
        <w:rPr>
          <w:rFonts w:ascii="Arial" w:cs="Arial" w:hAnsi="Arial"/>
          <w:b/>
        </w:rPr>
      </w:pPr>
    </w:p>
    <w:p w14:paraId="00000320">
      <w:pPr>
        <w:pStyle w:val="Heading8"/>
        <w:spacing w:line="360" w:lineRule="auto"/>
        <w:jc w:val="center"/>
        <w:rPr>
          <w:rFonts w:ascii="Arial" w:cs="Arial" w:hAnsi="Arial"/>
          <w:b/>
          <w:bCs/>
          <w:i w:val="off"/>
          <w:iCs w:val="off"/>
          <w:color w:val="000000"/>
        </w:rPr>
      </w:pPr>
      <w:r>
        <w:rPr>
          <w:rFonts w:ascii="Arial" w:cs="Arial" w:hAnsi="Arial"/>
          <w:b/>
          <w:bCs/>
          <w:i w:val="off"/>
          <w:iCs w:val="off"/>
          <w:color w:val="000000"/>
        </w:rPr>
        <w:t>VALUTAZIONE FINALE</w:t>
      </w:r>
    </w:p>
    <w:p w14:paraId="00000321">
      <w:pPr>
        <w:spacing w:line="360" w:lineRule="auto"/>
        <w:jc w:val="both"/>
        <w:rPr>
          <w:rFonts w:ascii="Arial" w:cs="Arial" w:hAnsi="Arial"/>
        </w:rPr>
      </w:pPr>
      <w:r>
        <w:rPr>
          <w:rFonts w:ascii="Arial" w:cs="Arial" w:hAnsi="Arial"/>
        </w:rPr>
        <w:t>La valutazione finale è la risultante, oltre che del profitto, della misurazione delle conoscenze, competenze, capacità acquisite, della partecipazione, dell’impegno e dei progressi conseguiti nell’iter scolastico.</w:t>
      </w:r>
    </w:p>
    <w:p w14:paraId="00000322">
      <w:pPr>
        <w:spacing w:line="360" w:lineRule="auto"/>
        <w:jc w:val="both"/>
        <w:rPr>
          <w:rFonts w:ascii="Arial" w:cs="Arial" w:hAnsi="Arial"/>
        </w:rPr>
      </w:pPr>
    </w:p>
    <w:p w14:paraId="00000323">
      <w:pPr>
        <w:spacing w:line="360" w:lineRule="auto"/>
        <w:jc w:val="both"/>
        <w:rPr>
          <w:rFonts w:ascii="Arial" w:cs="Arial" w:hAnsi="Arial"/>
          <w:b/>
        </w:rPr>
      </w:pPr>
      <w:r>
        <w:rPr>
          <w:rFonts w:ascii="Arial" w:cs="Arial" w:hAnsi="Arial"/>
          <w:b/>
        </w:rPr>
        <w:t>PROVE DI SIMULAZIONE SVOLTE DURANTE L’ANNO SCOLASTICO</w:t>
      </w:r>
    </w:p>
    <w:p w14:paraId="00000324">
      <w:pPr>
        <w:spacing w:line="360" w:lineRule="auto"/>
        <w:jc w:val="both"/>
        <w:rPr>
          <w:rFonts w:ascii="Arial" w:cs="Arial" w:hAnsi="Arial"/>
          <w:b/>
        </w:rPr>
      </w:pPr>
      <w:r>
        <w:rPr>
          <w:rFonts w:ascii="Arial" w:cs="Arial" w:hAnsi="Arial"/>
          <w:b/>
        </w:rPr>
        <w:t>La classe ha svolto le seguenti prove di simulazione (inserire la data di effettuazione e una descrizione)</w:t>
      </w:r>
    </w:p>
    <w:p w14:paraId="00000325">
      <w:pPr>
        <w:spacing w:line="360" w:lineRule="auto"/>
        <w:jc w:val="both"/>
        <w:rPr>
          <w:rFonts w:ascii="Arial" w:cs="Arial" w:hAnsi="Arial"/>
          <w:b/>
        </w:rPr>
      </w:pPr>
    </w:p>
    <w:p w14:paraId="00000326">
      <w:pPr>
        <w:spacing w:line="360" w:lineRule="auto"/>
        <w:jc w:val="both"/>
        <w:rPr>
          <w:rFonts w:ascii="Arial" w:cs="Arial" w:hAnsi="Arial"/>
        </w:rPr>
      </w:pPr>
      <w:r>
        <w:rPr>
          <w:rFonts w:ascii="Arial" w:cs="Arial" w:hAnsi="Arial"/>
        </w:rPr>
        <w:t>Copie dei testi delle simulazioni d’esame effettuate sono riportate nell’</w:t>
      </w:r>
      <w:r>
        <w:rPr>
          <w:rFonts w:ascii="Arial" w:cs="Arial" w:hAnsi="Arial"/>
          <w:b/>
          <w:i/>
        </w:rPr>
        <w:t>All.4</w:t>
      </w:r>
      <w:r>
        <w:rPr>
          <w:rFonts w:ascii="Arial" w:cs="Arial" w:hAnsi="Arial"/>
        </w:rPr>
        <w:t xml:space="preserve">. </w:t>
      </w:r>
    </w:p>
    <w:p w14:paraId="00000327">
      <w:pPr>
        <w:jc w:val="center"/>
        <w:rPr>
          <w:rFonts w:ascii="Arial" w:cs="Arial" w:eastAsia="Arial Unicode MS" w:hAnsi="Arial"/>
          <w:b/>
          <w:color w:val="008000"/>
          <w:sz w:val="28"/>
          <w:szCs w:val="28"/>
        </w:rPr>
      </w:pPr>
      <w:r>
        <w:rPr>
          <w:rFonts w:cs="Tahoma"/>
          <w:b/>
          <w:sz w:val="20"/>
        </w:rPr>
        <w:br w:type="page"/>
      </w:r>
      <w:r>
        <w:rPr>
          <w:rFonts w:ascii="Arial" w:cs="Arial" w:eastAsia="Arial Unicode MS" w:hAnsi="Arial"/>
          <w:b/>
          <w:color w:val="008000"/>
          <w:sz w:val="28"/>
          <w:szCs w:val="28"/>
        </w:rPr>
        <w:t>GRIGLIE SIMULAZIONE PRIMA PROVA DI ESAME</w:t>
      </w:r>
    </w:p>
    <w:p w14:paraId="00000328">
      <w:pPr>
        <w:jc w:val="center"/>
        <w:rPr>
          <w:rFonts w:ascii="Arial" w:cs="Arial" w:eastAsia="Arial Unicode MS" w:hAnsi="Arial"/>
          <w:b/>
          <w:color w:val="000000" w:themeColor="dk1"/>
          <w:sz w:val="28"/>
          <w:szCs w:val="28"/>
        </w:rPr>
      </w:pPr>
    </w:p>
    <w:p w14:paraId="00000329">
      <w:pPr>
        <w:jc w:val="center"/>
        <w:rPr>
          <w:rFonts w:cs="Tahoma"/>
          <w:b/>
          <w:bCs/>
          <w:sz w:val="20"/>
          <w:lang w:bidi="it-IT"/>
        </w:rPr>
      </w:pPr>
    </w:p>
    <w:p w14:paraId="0000032A">
      <w:pPr>
        <w:jc w:val="center"/>
        <w:rPr>
          <w:rFonts w:cs="Tahoma"/>
          <w:b/>
          <w:bCs/>
          <w:sz w:val="20"/>
          <w:lang w:bidi="it-IT"/>
        </w:rPr>
      </w:pPr>
      <w:r>
        <w:rPr>
          <w:rFonts w:cs="Tahoma"/>
          <w:b/>
          <w:bCs/>
          <w:sz w:val="20"/>
          <w:lang w:bidi="it-IT"/>
        </w:rPr>
        <w:drawing xmlns:mc="http://schemas.openxmlformats.org/markup-compatibility/2006">
          <wp:inline>
            <wp:extent cx="5892800" cy="7833360"/>
            <wp:effectExtent l="0" t="0" r="0" b="0"/>
            <wp:docPr id="837439302" name="Picture 837439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Grp="0" noSelect="0" noChangeAspect="1" noMove="0"/>
                    </pic:cNvPicPr>
                  </pic:nvPicPr>
                  <pic:blipFill>
                    <a:blip r:embed="rId49"/>
                    <a:srcRect/>
                    <a:stretch>
                      <a:fillRect/>
                    </a:stretch>
                  </pic:blipFill>
                  <pic:spPr>
                    <a:xfrm>
                      <a:off x="0" y="0"/>
                      <a:ext cx="5892800" cy="7833360"/>
                    </a:xfrm>
                    <a:prstGeom prst="rect">
                      <a:avLst/>
                    </a:prstGeom>
                  </pic:spPr>
                </pic:pic>
              </a:graphicData>
            </a:graphic>
          </wp:inline>
        </w:drawing>
      </w:r>
      <w:r>
        <w:rPr>
          <w:rFonts w:cs="Tahoma"/>
          <w:b/>
          <w:bCs/>
          <w:sz w:val="20"/>
          <w:lang w:bidi="it-IT"/>
        </w:rPr>
        <w:br w:type="page"/>
      </w:r>
    </w:p>
    <w:p w14:paraId="0000032B">
      <w:pPr>
        <w:jc w:val="center"/>
        <w:rPr>
          <w:rFonts w:cs="Tahoma"/>
          <w:b/>
          <w:bCs/>
          <w:sz w:val="20"/>
          <w:lang w:bidi="it-IT"/>
        </w:rPr>
      </w:pPr>
      <w:r>
        <w:rPr>
          <w:rFonts w:cs="Tahoma"/>
          <w:b/>
          <w:bCs/>
          <w:sz w:val="20"/>
          <w:lang w:bidi="it-IT"/>
        </w:rPr>
        <w:drawing xmlns:mc="http://schemas.openxmlformats.org/markup-compatibility/2006">
          <wp:inline>
            <wp:extent cx="5989320" cy="8055610"/>
            <wp:effectExtent l="0" t="0" r="0" b="0"/>
            <wp:docPr id="837439303" name="Picture 837439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Grp="0" noSelect="0" noChangeAspect="1" noMove="0"/>
                    </pic:cNvPicPr>
                  </pic:nvPicPr>
                  <pic:blipFill>
                    <a:blip r:embed="rId50"/>
                    <a:srcRect/>
                    <a:stretch>
                      <a:fillRect/>
                    </a:stretch>
                  </pic:blipFill>
                  <pic:spPr>
                    <a:xfrm>
                      <a:off x="0" y="0"/>
                      <a:ext cx="5989320" cy="8056245"/>
                    </a:xfrm>
                    <a:prstGeom prst="rect">
                      <a:avLst/>
                    </a:prstGeom>
                  </pic:spPr>
                </pic:pic>
              </a:graphicData>
            </a:graphic>
          </wp:inline>
        </w:drawing>
      </w:r>
    </w:p>
    <w:p w14:paraId="0000032C">
      <w:pPr>
        <w:jc w:val="center"/>
        <w:rPr>
          <w:rFonts w:cs="Tahoma"/>
          <w:b/>
          <w:bCs/>
          <w:sz w:val="20"/>
          <w:lang w:bidi="it-IT"/>
        </w:rPr>
      </w:pPr>
    </w:p>
    <w:p w14:paraId="0000032D">
      <w:pPr>
        <w:jc w:val="center"/>
        <w:rPr>
          <w:rFonts w:cs="Tahoma"/>
          <w:b/>
          <w:bCs/>
          <w:sz w:val="20"/>
          <w:lang w:bidi="it-IT"/>
        </w:rPr>
      </w:pPr>
    </w:p>
    <w:p w14:paraId="0000032E">
      <w:pPr>
        <w:jc w:val="center"/>
        <w:rPr>
          <w:rFonts w:cs="Tahoma"/>
          <w:b/>
          <w:bCs/>
          <w:sz w:val="20"/>
          <w:lang w:bidi="it-IT"/>
        </w:rPr>
      </w:pPr>
    </w:p>
    <w:p w14:paraId="0000032F">
      <w:pPr>
        <w:jc w:val="center"/>
        <w:rPr>
          <w:rFonts w:cs="Tahoma"/>
          <w:b/>
          <w:bCs/>
          <w:sz w:val="20"/>
          <w:lang w:bidi="it-IT"/>
        </w:rPr>
      </w:pPr>
    </w:p>
    <w:p w14:paraId="00000330">
      <w:pPr>
        <w:jc w:val="center"/>
        <w:rPr>
          <w:rFonts w:cs="Tahoma"/>
          <w:b/>
          <w:bCs/>
          <w:sz w:val="20"/>
          <w:lang w:bidi="it-IT"/>
        </w:rPr>
      </w:pPr>
    </w:p>
    <w:p w14:paraId="00000331">
      <w:pPr>
        <w:jc w:val="center"/>
        <w:rPr>
          <w:rFonts w:cs="Tahoma"/>
          <w:b/>
          <w:bCs/>
          <w:sz w:val="20"/>
          <w:lang w:bidi="it-IT"/>
        </w:rPr>
      </w:pPr>
    </w:p>
    <w:p w14:paraId="00000332">
      <w:pPr>
        <w:jc w:val="center"/>
        <w:rPr>
          <w:rFonts w:cs="Tahoma"/>
          <w:b/>
          <w:bCs/>
          <w:sz w:val="20"/>
          <w:lang w:bidi="it-IT"/>
        </w:rPr>
      </w:pPr>
    </w:p>
    <w:p w14:paraId="00000333">
      <w:pPr>
        <w:jc w:val="center"/>
        <w:rPr>
          <w:rFonts w:cs="Tahoma"/>
          <w:b/>
          <w:bCs/>
          <w:sz w:val="20"/>
          <w:lang w:bidi="it-IT"/>
        </w:rPr>
      </w:pPr>
    </w:p>
    <w:p w14:paraId="00000334">
      <w:pPr>
        <w:jc w:val="center"/>
        <w:rPr>
          <w:rFonts w:cs="Tahoma"/>
          <w:b/>
          <w:bCs/>
          <w:sz w:val="20"/>
          <w:lang w:bidi="it-IT"/>
        </w:rPr>
      </w:pPr>
    </w:p>
    <w:p w14:paraId="00000335">
      <w:pPr>
        <w:jc w:val="center"/>
        <w:rPr>
          <w:rFonts w:cs="Tahoma"/>
          <w:b/>
          <w:bCs/>
          <w:sz w:val="20"/>
          <w:lang w:bidi="it-IT"/>
        </w:rPr>
      </w:pPr>
    </w:p>
    <w:p w14:paraId="00000336">
      <w:pPr>
        <w:jc w:val="center"/>
        <w:rPr>
          <w:rFonts w:cs="Tahoma"/>
          <w:b/>
          <w:bCs/>
          <w:sz w:val="20"/>
          <w:lang w:bidi="it-IT"/>
        </w:rPr>
      </w:pPr>
    </w:p>
    <w:p w14:paraId="00000337">
      <w:pPr>
        <w:jc w:val="center"/>
        <w:rPr>
          <w:rFonts w:ascii="Arial" w:cs="Arial" w:eastAsia="Arial Unicode MS" w:hAnsi="Arial"/>
          <w:b/>
          <w:color w:val="008000"/>
          <w:sz w:val="28"/>
          <w:szCs w:val="28"/>
        </w:rPr>
      </w:pPr>
      <w:r>
        <w:rPr>
          <w:rFonts w:ascii="Arial" w:cs="Arial" w:eastAsia="Arial Unicode MS" w:hAnsi="Arial"/>
          <w:b/>
          <w:color w:val="008000"/>
          <w:sz w:val="28"/>
          <w:szCs w:val="28"/>
        </w:rPr>
        <w:drawing xmlns:mc="http://schemas.openxmlformats.org/markup-compatibility/2006">
          <wp:inline>
            <wp:extent cx="5631180" cy="7855585"/>
            <wp:effectExtent l="0" t="0" r="0" b="0"/>
            <wp:docPr id="837439304" name="Picture 837439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a:picLocks noGrp="0" noSelect="0" noChangeAspect="1" noMove="0"/>
                    </pic:cNvPicPr>
                  </pic:nvPicPr>
                  <pic:blipFill>
                    <a:blip r:embed="rId51"/>
                    <a:srcRect/>
                    <a:stretch>
                      <a:fillRect/>
                    </a:stretch>
                  </pic:blipFill>
                  <pic:spPr>
                    <a:xfrm>
                      <a:off x="0" y="0"/>
                      <a:ext cx="5631180" cy="7856220"/>
                    </a:xfrm>
                    <a:prstGeom prst="rect">
                      <a:avLst/>
                    </a:prstGeom>
                  </pic:spPr>
                </pic:pic>
              </a:graphicData>
            </a:graphic>
          </wp:inline>
        </w:drawing>
      </w:r>
      <w:r>
        <w:rPr>
          <w:rFonts w:ascii="Arial" w:cs="Arial" w:eastAsia="Arial Unicode MS" w:hAnsi="Arial"/>
          <w:b/>
          <w:color w:val="008000"/>
          <w:sz w:val="28"/>
          <w:szCs w:val="28"/>
        </w:rPr>
        <w:br w:type="page"/>
      </w:r>
    </w:p>
    <w:p w14:paraId="00000338">
      <w:pPr>
        <w:jc w:val="center"/>
        <w:rPr>
          <w:rFonts w:ascii="Arial" w:cs="Arial" w:eastAsia="Arial Unicode MS" w:hAnsi="Arial"/>
          <w:b/>
          <w:color w:val="008000"/>
          <w:sz w:val="28"/>
          <w:szCs w:val="28"/>
        </w:rPr>
      </w:pPr>
      <w:r>
        <w:rPr>
          <w:rFonts w:ascii="Arial" w:cs="Arial" w:eastAsia="Arial Unicode MS" w:hAnsi="Arial"/>
          <w:b/>
          <w:color w:val="008000"/>
          <w:sz w:val="28"/>
          <w:szCs w:val="28"/>
        </w:rPr>
        <w:t>GRIGLIA SIMULAZIONE SECONDA PROVA DI ESAME</w:t>
      </w:r>
    </w:p>
    <w:p w14:paraId="00000339">
      <w:pPr>
        <w:jc w:val="center"/>
        <w:rPr>
          <w:rFonts w:cs="Tahoma"/>
          <w:b/>
          <w:bCs/>
          <w:sz w:val="20"/>
          <w:lang w:bidi="it-IT"/>
        </w:rPr>
      </w:pPr>
    </w:p>
    <w:p w14:paraId="0000033A">
      <w:pPr>
        <w:jc w:val="center"/>
        <w:rPr>
          <w:rFonts w:ascii="Times New Roman" w:hAnsi="Times New Roman"/>
          <w:b/>
          <w:bCs/>
          <w:sz w:val="26"/>
          <w:szCs w:val="26"/>
        </w:rPr>
      </w:pPr>
      <w:r>
        <w:rPr>
          <w:rFonts w:ascii="Times New Roman" w:hAnsi="Times New Roman"/>
          <w:b/>
          <w:bCs/>
          <w:sz w:val="26"/>
          <w:szCs w:val="26"/>
        </w:rPr>
        <w:t>CHIMICA ORGANICA E BIOCHIMICA</w:t>
      </w:r>
    </w:p>
    <w:p w14:paraId="0000033B">
      <w:pPr>
        <w:jc w:val="center"/>
        <w:rPr>
          <w:rFonts w:ascii="Times New Roman" w:hAnsi="Times New Roman"/>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
      <w:tblGrid>
        <w:gridCol w:w="2338"/>
        <w:gridCol w:w="1375"/>
        <w:gridCol w:w="3651"/>
        <w:gridCol w:w="819"/>
        <w:gridCol w:w="1426"/>
      </w:tblGrid>
      <w:tr>
        <w:trPr>
          <w:trHeight w:val="397"/>
        </w:trPr>
        <w:tc>
          <w:tcPr>
            <w:cnfStyle w:val="101000000000"/>
            <w:tcW w:w="1955" w:type="dxa"/>
            <w:tcBorders>
              <w:top w:val="single" w:color="auto" w:sz="12" w:space="0"/>
              <w:left w:val="single" w:color="auto" w:sz="12" w:space="0"/>
              <w:bottom w:val="single" w:color="auto" w:sz="12" w:space="0"/>
              <w:right w:val="single" w:color="auto" w:sz="12" w:space="0"/>
            </w:tcBorders>
            <w:shd w:val="clear" w:color="auto" w:fill="auto"/>
            <w:vAlign w:val="center"/>
          </w:tcPr>
          <w:p w14:paraId="0000033C">
            <w:pPr>
              <w:jc w:val="center"/>
              <w:rPr>
                <w:rFonts w:ascii="Times New Roman" w:eastAsia="Calibri" w:hAnsi="Times New Roman"/>
                <w:sz w:val="20"/>
              </w:rPr>
            </w:pPr>
            <w:r>
              <w:rPr>
                <w:rFonts w:ascii="Times New Roman" w:eastAsia="Calibri" w:hAnsi="Times New Roman"/>
                <w:sz w:val="20"/>
              </w:rPr>
              <w:t>INDICATORE</w:t>
            </w:r>
          </w:p>
        </w:tc>
        <w:tc>
          <w:tcPr>
            <w:cnfStyle w:val="100000000000"/>
            <w:tcW w:w="1361" w:type="dxa"/>
            <w:tcBorders>
              <w:top w:val="single" w:color="auto" w:sz="12" w:space="0"/>
              <w:left w:val="single" w:color="auto" w:sz="12" w:space="0"/>
              <w:bottom w:val="single" w:color="auto" w:sz="12" w:space="0"/>
              <w:right w:val="single" w:color="auto" w:sz="12" w:space="0"/>
            </w:tcBorders>
            <w:shd w:val="clear" w:color="auto" w:fill="auto"/>
            <w:vAlign w:val="center"/>
          </w:tcPr>
          <w:p w14:paraId="0000033D">
            <w:pPr>
              <w:jc w:val="center"/>
              <w:rPr>
                <w:rFonts w:ascii="Times New Roman" w:eastAsia="Calibri" w:hAnsi="Times New Roman"/>
                <w:sz w:val="20"/>
              </w:rPr>
            </w:pPr>
            <w:r>
              <w:rPr>
                <w:rFonts w:ascii="Times New Roman" w:eastAsia="Calibri" w:hAnsi="Times New Roman"/>
                <w:sz w:val="20"/>
              </w:rPr>
              <w:t>PUNTEGGIO</w:t>
            </w:r>
          </w:p>
          <w:p w14:paraId="0000033E">
            <w:pPr>
              <w:jc w:val="center"/>
              <w:rPr>
                <w:rFonts w:ascii="Times New Roman" w:eastAsia="Calibri" w:hAnsi="Times New Roman"/>
                <w:sz w:val="20"/>
              </w:rPr>
            </w:pPr>
            <w:r>
              <w:rPr>
                <w:rFonts w:ascii="Times New Roman" w:eastAsia="Calibri" w:hAnsi="Times New Roman"/>
                <w:sz w:val="20"/>
              </w:rPr>
              <w:t>MAX</w:t>
            </w:r>
          </w:p>
        </w:tc>
        <w:tc>
          <w:tcPr>
            <w:cnfStyle w:val="100000000000"/>
            <w:tcW w:w="3993" w:type="dxa"/>
            <w:tcBorders>
              <w:top w:val="single" w:color="auto" w:sz="12" w:space="0"/>
              <w:left w:val="single" w:color="auto" w:sz="12" w:space="0"/>
              <w:bottom w:val="single" w:color="auto" w:sz="12" w:space="0"/>
              <w:right w:val="single" w:color="auto" w:sz="12" w:space="0"/>
            </w:tcBorders>
            <w:shd w:val="clear" w:color="auto" w:fill="auto"/>
            <w:vAlign w:val="center"/>
          </w:tcPr>
          <w:p w14:paraId="0000033F">
            <w:pPr>
              <w:jc w:val="center"/>
              <w:rPr>
                <w:rFonts w:ascii="Times New Roman" w:eastAsia="Calibri" w:hAnsi="Times New Roman"/>
                <w:sz w:val="20"/>
              </w:rPr>
            </w:pPr>
            <w:r>
              <w:rPr>
                <w:rFonts w:ascii="Times New Roman" w:eastAsia="Calibri" w:hAnsi="Times New Roman"/>
                <w:sz w:val="20"/>
              </w:rPr>
              <w:t>DESCRITTORI</w:t>
            </w:r>
          </w:p>
        </w:tc>
        <w:tc>
          <w:tcPr>
            <w:cnfStyle w:val="100000000000"/>
            <w:tcW w:w="851" w:type="dxa"/>
            <w:tcBorders>
              <w:top w:val="single" w:color="auto" w:sz="12" w:space="0"/>
              <w:left w:val="single" w:color="auto" w:sz="12" w:space="0"/>
              <w:bottom w:val="single" w:color="auto" w:sz="12" w:space="0"/>
              <w:right w:val="single" w:color="auto" w:sz="12" w:space="0"/>
            </w:tcBorders>
            <w:shd w:val="clear" w:color="auto" w:fill="auto"/>
            <w:vAlign w:val="center"/>
          </w:tcPr>
          <w:p w14:paraId="00000340">
            <w:pPr>
              <w:jc w:val="center"/>
              <w:rPr>
                <w:rFonts w:ascii="Times New Roman" w:eastAsia="Calibri" w:hAnsi="Times New Roman"/>
                <w:sz w:val="20"/>
              </w:rPr>
            </w:pPr>
            <w:r>
              <w:rPr>
                <w:rFonts w:ascii="Times New Roman" w:eastAsia="Calibri" w:hAnsi="Times New Roman"/>
                <w:sz w:val="20"/>
              </w:rPr>
              <w:t>PUNTI</w:t>
            </w:r>
          </w:p>
        </w:tc>
        <w:tc>
          <w:tcPr>
            <w:cnfStyle w:val="100000000000"/>
            <w:tcW w:w="1559" w:type="dxa"/>
            <w:tcBorders>
              <w:top w:val="single" w:color="auto" w:sz="12" w:space="0"/>
              <w:left w:val="single" w:color="auto" w:sz="12" w:space="0"/>
              <w:bottom w:val="single" w:color="auto" w:sz="12" w:space="0"/>
              <w:right w:val="single" w:color="auto" w:sz="12" w:space="0"/>
            </w:tcBorders>
            <w:shd w:val="clear" w:color="auto" w:fill="auto"/>
            <w:vAlign w:val="center"/>
          </w:tcPr>
          <w:p w14:paraId="00000341">
            <w:pPr>
              <w:jc w:val="center"/>
              <w:rPr>
                <w:rFonts w:ascii="Times New Roman" w:eastAsia="Calibri" w:hAnsi="Times New Roman"/>
                <w:sz w:val="20"/>
              </w:rPr>
            </w:pPr>
            <w:r>
              <w:rPr>
                <w:rFonts w:ascii="Times New Roman" w:eastAsia="Calibri" w:hAnsi="Times New Roman"/>
                <w:sz w:val="20"/>
              </w:rPr>
              <w:t>PUNTEGGIO GREZZO</w:t>
            </w:r>
          </w:p>
        </w:tc>
      </w:tr>
      <w:tr>
        <w:trPr/>
        <w:tc>
          <w:tcPr>
            <w:cnfStyle w:val="001000100000"/>
            <w:tcW w:w="1955" w:type="dxa"/>
            <w:vMerge w:val="restart"/>
            <w:tcBorders>
              <w:top w:val="single" w:color="auto" w:sz="12" w:space="0"/>
              <w:left w:val="single" w:color="auto" w:sz="12" w:space="0"/>
              <w:right w:val="single" w:color="auto" w:sz="12" w:space="0"/>
            </w:tcBorders>
            <w:shd w:val="clear" w:color="auto" w:fill="auto"/>
            <w:vAlign w:val="center"/>
          </w:tcPr>
          <w:p w14:paraId="00000342">
            <w:pPr>
              <w:jc w:val="center"/>
              <w:rPr>
                <w:rFonts w:ascii="Times New Roman" w:eastAsia="Calibri" w:hAnsi="Times New Roman"/>
                <w:b/>
                <w:sz w:val="16"/>
                <w:szCs w:val="16"/>
              </w:rPr>
            </w:pPr>
            <w:r>
              <w:rPr>
                <w:rFonts w:ascii="Times New Roman" w:eastAsia="Calibri" w:hAnsi="Times New Roman"/>
                <w:b/>
                <w:sz w:val="16"/>
                <w:szCs w:val="16"/>
              </w:rPr>
              <w:t>PADRONANZA DELLE CONOSCENZE DISCIPLINARI RELATIVE AI NUCLEI FONDANTI DELLA DISCIPLINA</w:t>
            </w:r>
          </w:p>
        </w:tc>
        <w:tc>
          <w:tcPr>
            <w:cnfStyle w:val="000000100000"/>
            <w:tcW w:w="1361" w:type="dxa"/>
            <w:vMerge w:val="restart"/>
            <w:tcBorders>
              <w:top w:val="single" w:color="auto" w:sz="12" w:space="0"/>
              <w:left w:val="single" w:color="auto" w:sz="12" w:space="0"/>
              <w:right w:val="single" w:color="auto" w:sz="12" w:space="0"/>
            </w:tcBorders>
            <w:shd w:val="clear" w:color="auto" w:fill="auto"/>
            <w:vAlign w:val="center"/>
          </w:tcPr>
          <w:p w14:paraId="00000343">
            <w:pPr>
              <w:jc w:val="center"/>
              <w:rPr>
                <w:rFonts w:ascii="Times New Roman" w:eastAsia="Calibri" w:hAnsi="Times New Roman"/>
              </w:rPr>
            </w:pPr>
            <w:r>
              <w:rPr>
                <w:rFonts w:ascii="Times New Roman" w:eastAsia="Calibri" w:hAnsi="Times New Roman"/>
              </w:rPr>
              <w:t>6 PUNTI</w:t>
            </w:r>
          </w:p>
        </w:tc>
        <w:tc>
          <w:tcPr>
            <w:cnfStyle w:val="000000100000"/>
            <w:tcW w:w="3993" w:type="dxa"/>
            <w:tcBorders>
              <w:top w:val="single" w:color="auto" w:sz="12" w:space="0"/>
              <w:left w:val="single" w:color="auto" w:sz="12" w:space="0"/>
              <w:bottom w:val="single" w:color="auto" w:sz="2" w:space="0"/>
              <w:right w:val="single" w:color="auto" w:sz="12" w:space="0"/>
            </w:tcBorders>
            <w:shd w:val="clear" w:color="auto" w:fill="auto"/>
          </w:tcPr>
          <w:p w14:paraId="00000344">
            <w:pPr>
              <w:rPr>
                <w:rFonts w:ascii="Times New Roman" w:eastAsia="Calibri" w:hAnsi="Times New Roman"/>
                <w:sz w:val="16"/>
                <w:szCs w:val="16"/>
              </w:rPr>
            </w:pPr>
            <w:r>
              <w:rPr>
                <w:rFonts w:ascii="Times New Roman" w:eastAsia="Calibri" w:hAnsi="Times New Roman"/>
                <w:sz w:val="16"/>
                <w:szCs w:val="16"/>
              </w:rPr>
              <w:t>Lo studente mostra di conoscere gli argomenti della disciplina in modo:</w:t>
            </w:r>
          </w:p>
        </w:tc>
        <w:tc>
          <w:tcPr>
            <w:cnfStyle w:val="000000100000"/>
            <w:tcW w:w="851" w:type="dxa"/>
            <w:tcBorders>
              <w:top w:val="single" w:color="auto" w:sz="12" w:space="0"/>
              <w:left w:val="single" w:color="auto" w:sz="12" w:space="0"/>
              <w:bottom w:val="single" w:color="auto" w:sz="2" w:space="0"/>
              <w:right w:val="single" w:color="auto" w:sz="12" w:space="0"/>
            </w:tcBorders>
            <w:shd w:val="clear" w:color="auto" w:fill="auto"/>
            <w:vAlign w:val="center"/>
          </w:tcPr>
          <w:p w14:paraId="00000345">
            <w:pPr>
              <w:jc w:val="center"/>
              <w:rPr>
                <w:rFonts w:ascii="Times New Roman" w:eastAsia="Calibri" w:hAnsi="Times New Roman"/>
                <w:sz w:val="16"/>
                <w:szCs w:val="16"/>
              </w:rPr>
            </w:pPr>
          </w:p>
        </w:tc>
        <w:tc>
          <w:tcPr>
            <w:cnfStyle w:val="000000100000"/>
            <w:tcW w:w="1559" w:type="dxa"/>
            <w:tcBorders>
              <w:top w:val="single" w:color="auto" w:sz="12" w:space="0"/>
              <w:left w:val="single" w:color="auto" w:sz="12" w:space="0"/>
              <w:bottom w:val="nil" w:sz="4" w:space="0"/>
              <w:right w:val="single" w:color="auto" w:sz="12" w:space="0"/>
            </w:tcBorders>
            <w:shd w:val="clear" w:color="auto" w:fill="auto"/>
          </w:tcPr>
          <w:p w14:paraId="00000346">
            <w:pPr>
              <w:rPr>
                <w:rFonts w:ascii="Times New Roman" w:eastAsia="Calibri" w:hAnsi="Times New Roman"/>
              </w:rPr>
            </w:pPr>
          </w:p>
        </w:tc>
      </w:tr>
      <w:tr>
        <w:trPr/>
        <w:tc>
          <w:tcPr>
            <w:cnfStyle w:val="001000010000"/>
            <w:tcW w:w="1955" w:type="dxa"/>
            <w:vMerge w:val="continue"/>
            <w:tcBorders>
              <w:left w:val="single" w:color="auto" w:sz="12" w:space="0"/>
              <w:right w:val="single" w:color="auto" w:sz="12" w:space="0"/>
            </w:tcBorders>
            <w:shd w:val="clear" w:color="auto" w:fill="auto"/>
          </w:tcPr>
          <w:p w14:paraId="00000347">
            <w:pPr>
              <w:rPr>
                <w:rFonts w:ascii="Times New Roman" w:eastAsia="Calibri" w:hAnsi="Times New Roman"/>
              </w:rPr>
            </w:pPr>
          </w:p>
        </w:tc>
        <w:tc>
          <w:tcPr>
            <w:cnfStyle w:val="000000010000"/>
            <w:tcW w:w="1361" w:type="dxa"/>
            <w:vMerge w:val="continue"/>
            <w:tcBorders>
              <w:left w:val="single" w:color="auto" w:sz="12" w:space="0"/>
              <w:right w:val="single" w:color="auto" w:sz="12" w:space="0"/>
            </w:tcBorders>
            <w:shd w:val="clear" w:color="auto" w:fill="auto"/>
          </w:tcPr>
          <w:p w14:paraId="00000348">
            <w:pPr>
              <w:rPr>
                <w:rFonts w:ascii="Times New Roman" w:eastAsia="Calibri" w:hAnsi="Times New Roman"/>
              </w:rPr>
            </w:pPr>
          </w:p>
        </w:tc>
        <w:tc>
          <w:tcPr>
            <w:cnfStyle w:val="000000010000"/>
            <w:tcW w:w="3993" w:type="dxa"/>
            <w:tcBorders>
              <w:top w:val="single" w:color="auto" w:sz="2" w:space="0"/>
              <w:left w:val="single" w:color="auto" w:sz="12" w:space="0"/>
              <w:bottom w:val="single" w:color="auto" w:sz="2" w:space="0"/>
              <w:right w:val="single" w:color="auto" w:sz="12" w:space="0"/>
            </w:tcBorders>
            <w:shd w:val="clear" w:color="auto" w:fill="auto"/>
          </w:tcPr>
          <w:p w14:paraId="00000349">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Non si evidenziano</w:t>
            </w:r>
          </w:p>
        </w:tc>
        <w:tc>
          <w:tcPr>
            <w:cnfStyle w:val="00000001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34A">
            <w:pPr>
              <w:jc w:val="center"/>
              <w:rPr>
                <w:rFonts w:ascii="Times New Roman" w:eastAsia="Calibri" w:hAnsi="Times New Roman"/>
                <w:sz w:val="16"/>
                <w:szCs w:val="16"/>
              </w:rPr>
            </w:pPr>
            <w:r>
              <w:rPr>
                <w:rFonts w:ascii="Times New Roman" w:eastAsia="Calibri" w:hAnsi="Times New Roman"/>
                <w:sz w:val="16"/>
                <w:szCs w:val="16"/>
              </w:rPr>
              <w:t>0,5</w:t>
            </w:r>
          </w:p>
        </w:tc>
        <w:tc>
          <w:tcPr>
            <w:cnfStyle w:val="000000010000"/>
            <w:tcW w:w="1559" w:type="dxa"/>
            <w:tcBorders>
              <w:top w:val="nil" w:sz="4" w:space="0"/>
              <w:left w:val="single" w:color="auto" w:sz="12" w:space="0"/>
              <w:bottom w:val="nil" w:sz="4" w:space="0"/>
              <w:right w:val="single" w:color="auto" w:sz="12" w:space="0"/>
            </w:tcBorders>
            <w:shd w:val="clear" w:color="auto" w:fill="auto"/>
          </w:tcPr>
          <w:p w14:paraId="0000034B">
            <w:pPr>
              <w:rPr>
                <w:rFonts w:ascii="Times New Roman" w:eastAsia="Calibri" w:hAnsi="Times New Roman"/>
              </w:rPr>
            </w:pPr>
          </w:p>
        </w:tc>
      </w:tr>
      <w:tr>
        <w:trPr/>
        <w:tc>
          <w:tcPr>
            <w:cnfStyle w:val="001000100000"/>
            <w:tcW w:w="1955" w:type="dxa"/>
            <w:vMerge w:val="continue"/>
            <w:tcBorders>
              <w:left w:val="single" w:color="auto" w:sz="12" w:space="0"/>
              <w:right w:val="single" w:color="auto" w:sz="12" w:space="0"/>
            </w:tcBorders>
            <w:shd w:val="clear" w:color="auto" w:fill="auto"/>
          </w:tcPr>
          <w:p w14:paraId="0000034C">
            <w:pPr>
              <w:rPr>
                <w:rFonts w:ascii="Times New Roman" w:eastAsia="Calibri" w:hAnsi="Times New Roman"/>
              </w:rPr>
            </w:pPr>
          </w:p>
        </w:tc>
        <w:tc>
          <w:tcPr>
            <w:cnfStyle w:val="000000100000"/>
            <w:tcW w:w="1361" w:type="dxa"/>
            <w:vMerge w:val="continue"/>
            <w:tcBorders>
              <w:left w:val="single" w:color="auto" w:sz="12" w:space="0"/>
              <w:right w:val="single" w:color="auto" w:sz="12" w:space="0"/>
            </w:tcBorders>
            <w:shd w:val="clear" w:color="auto" w:fill="auto"/>
          </w:tcPr>
          <w:p w14:paraId="0000034D">
            <w:pPr>
              <w:rPr>
                <w:rFonts w:ascii="Times New Roman" w:eastAsia="Calibri" w:hAnsi="Times New Roman"/>
              </w:rPr>
            </w:pPr>
          </w:p>
        </w:tc>
        <w:tc>
          <w:tcPr>
            <w:cnfStyle w:val="000000100000"/>
            <w:tcW w:w="3993" w:type="dxa"/>
            <w:tcBorders>
              <w:top w:val="single" w:color="auto" w:sz="2" w:space="0"/>
              <w:left w:val="single" w:color="auto" w:sz="12" w:space="0"/>
              <w:bottom w:val="single" w:color="auto" w:sz="2" w:space="0"/>
              <w:right w:val="single" w:color="auto" w:sz="12" w:space="0"/>
            </w:tcBorders>
            <w:shd w:val="clear" w:color="auto" w:fill="auto"/>
          </w:tcPr>
          <w:p w14:paraId="0000034E">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Gravemente lacunoso</w:t>
            </w:r>
          </w:p>
        </w:tc>
        <w:tc>
          <w:tcPr>
            <w:cnfStyle w:val="00000010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34F">
            <w:pPr>
              <w:jc w:val="center"/>
              <w:rPr>
                <w:rFonts w:ascii="Times New Roman" w:eastAsia="Calibri" w:hAnsi="Times New Roman"/>
                <w:sz w:val="16"/>
                <w:szCs w:val="16"/>
              </w:rPr>
            </w:pPr>
            <w:r>
              <w:rPr>
                <w:rFonts w:ascii="Times New Roman" w:eastAsia="Calibri" w:hAnsi="Times New Roman"/>
                <w:sz w:val="16"/>
                <w:szCs w:val="16"/>
              </w:rPr>
              <w:t>1</w:t>
            </w:r>
          </w:p>
        </w:tc>
        <w:tc>
          <w:tcPr>
            <w:cnfStyle w:val="000000100000"/>
            <w:tcW w:w="1559" w:type="dxa"/>
            <w:tcBorders>
              <w:top w:val="nil" w:sz="4" w:space="0"/>
              <w:left w:val="single" w:color="auto" w:sz="12" w:space="0"/>
              <w:bottom w:val="nil" w:sz="4" w:space="0"/>
              <w:right w:val="single" w:color="auto" w:sz="12" w:space="0"/>
            </w:tcBorders>
            <w:shd w:val="clear" w:color="auto" w:fill="auto"/>
          </w:tcPr>
          <w:p w14:paraId="00000350">
            <w:pPr>
              <w:rPr>
                <w:rFonts w:ascii="Times New Roman" w:eastAsia="Calibri" w:hAnsi="Times New Roman"/>
              </w:rPr>
            </w:pPr>
          </w:p>
        </w:tc>
      </w:tr>
      <w:tr>
        <w:trPr/>
        <w:tc>
          <w:tcPr>
            <w:cnfStyle w:val="001000010000"/>
            <w:tcW w:w="1955" w:type="dxa"/>
            <w:vMerge w:val="continue"/>
            <w:tcBorders>
              <w:left w:val="single" w:color="auto" w:sz="12" w:space="0"/>
              <w:right w:val="single" w:color="auto" w:sz="12" w:space="0"/>
            </w:tcBorders>
            <w:shd w:val="clear" w:color="auto" w:fill="auto"/>
          </w:tcPr>
          <w:p w14:paraId="00000351">
            <w:pPr>
              <w:rPr>
                <w:rFonts w:ascii="Times New Roman" w:eastAsia="Calibri" w:hAnsi="Times New Roman"/>
              </w:rPr>
            </w:pPr>
          </w:p>
        </w:tc>
        <w:tc>
          <w:tcPr>
            <w:cnfStyle w:val="000000010000"/>
            <w:tcW w:w="1361" w:type="dxa"/>
            <w:vMerge w:val="continue"/>
            <w:tcBorders>
              <w:left w:val="single" w:color="auto" w:sz="12" w:space="0"/>
              <w:right w:val="single" w:color="auto" w:sz="12" w:space="0"/>
            </w:tcBorders>
            <w:shd w:val="clear" w:color="auto" w:fill="auto"/>
          </w:tcPr>
          <w:p w14:paraId="00000352">
            <w:pPr>
              <w:rPr>
                <w:rFonts w:ascii="Times New Roman" w:eastAsia="Calibri" w:hAnsi="Times New Roman"/>
              </w:rPr>
            </w:pPr>
          </w:p>
        </w:tc>
        <w:tc>
          <w:tcPr>
            <w:cnfStyle w:val="000000010000"/>
            <w:tcW w:w="3993" w:type="dxa"/>
            <w:tcBorders>
              <w:top w:val="single" w:color="auto" w:sz="2" w:space="0"/>
              <w:left w:val="single" w:color="auto" w:sz="12" w:space="0"/>
              <w:bottom w:val="single" w:color="auto" w:sz="2" w:space="0"/>
              <w:right w:val="single" w:color="auto" w:sz="12" w:space="0"/>
            </w:tcBorders>
            <w:shd w:val="clear" w:color="auto" w:fill="auto"/>
          </w:tcPr>
          <w:p w14:paraId="00000353">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Lacunoso e incoerente</w:t>
            </w:r>
          </w:p>
        </w:tc>
        <w:tc>
          <w:tcPr>
            <w:cnfStyle w:val="00000001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354">
            <w:pPr>
              <w:jc w:val="center"/>
              <w:rPr>
                <w:rFonts w:ascii="Times New Roman" w:eastAsia="Calibri" w:hAnsi="Times New Roman"/>
                <w:sz w:val="16"/>
                <w:szCs w:val="16"/>
              </w:rPr>
            </w:pPr>
            <w:r>
              <w:rPr>
                <w:rFonts w:ascii="Times New Roman" w:eastAsia="Calibri" w:hAnsi="Times New Roman"/>
                <w:sz w:val="16"/>
                <w:szCs w:val="16"/>
              </w:rPr>
              <w:t>2</w:t>
            </w:r>
          </w:p>
        </w:tc>
        <w:tc>
          <w:tcPr>
            <w:cnfStyle w:val="000000010000"/>
            <w:tcW w:w="1559" w:type="dxa"/>
            <w:tcBorders>
              <w:top w:val="nil" w:sz="4" w:space="0"/>
              <w:left w:val="single" w:color="auto" w:sz="12" w:space="0"/>
              <w:bottom w:val="nil" w:sz="4" w:space="0"/>
              <w:right w:val="single" w:color="auto" w:sz="12" w:space="0"/>
            </w:tcBorders>
            <w:shd w:val="clear" w:color="auto" w:fill="auto"/>
          </w:tcPr>
          <w:p w14:paraId="00000355">
            <w:pPr>
              <w:rPr>
                <w:rFonts w:ascii="Times New Roman" w:eastAsia="Calibri" w:hAnsi="Times New Roman"/>
              </w:rPr>
            </w:pPr>
          </w:p>
        </w:tc>
      </w:tr>
      <w:tr>
        <w:trPr/>
        <w:tc>
          <w:tcPr>
            <w:cnfStyle w:val="001000100000"/>
            <w:tcW w:w="1955" w:type="dxa"/>
            <w:vMerge w:val="continue"/>
            <w:tcBorders>
              <w:left w:val="single" w:color="auto" w:sz="12" w:space="0"/>
              <w:right w:val="single" w:color="auto" w:sz="12" w:space="0"/>
            </w:tcBorders>
            <w:shd w:val="clear" w:color="auto" w:fill="auto"/>
          </w:tcPr>
          <w:p w14:paraId="00000356">
            <w:pPr>
              <w:rPr>
                <w:rFonts w:ascii="Times New Roman" w:eastAsia="Calibri" w:hAnsi="Times New Roman"/>
              </w:rPr>
            </w:pPr>
          </w:p>
        </w:tc>
        <w:tc>
          <w:tcPr>
            <w:cnfStyle w:val="000000100000"/>
            <w:tcW w:w="1361" w:type="dxa"/>
            <w:vMerge w:val="continue"/>
            <w:tcBorders>
              <w:left w:val="single" w:color="auto" w:sz="12" w:space="0"/>
              <w:right w:val="single" w:color="auto" w:sz="12" w:space="0"/>
            </w:tcBorders>
            <w:shd w:val="clear" w:color="auto" w:fill="auto"/>
          </w:tcPr>
          <w:p w14:paraId="00000357">
            <w:pPr>
              <w:rPr>
                <w:rFonts w:ascii="Times New Roman" w:eastAsia="Calibri" w:hAnsi="Times New Roman"/>
              </w:rPr>
            </w:pPr>
          </w:p>
        </w:tc>
        <w:tc>
          <w:tcPr>
            <w:cnfStyle w:val="000000100000"/>
            <w:tcW w:w="3993" w:type="dxa"/>
            <w:tcBorders>
              <w:top w:val="single" w:color="auto" w:sz="2" w:space="0"/>
              <w:left w:val="single" w:color="auto" w:sz="12" w:space="0"/>
              <w:bottom w:val="single" w:color="auto" w:sz="2" w:space="0"/>
              <w:right w:val="single" w:color="auto" w:sz="12" w:space="0"/>
            </w:tcBorders>
            <w:shd w:val="clear" w:color="auto" w:fill="auto"/>
          </w:tcPr>
          <w:p w14:paraId="00000358">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Poco organico e incompleto</w:t>
            </w:r>
          </w:p>
        </w:tc>
        <w:tc>
          <w:tcPr>
            <w:cnfStyle w:val="00000010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359">
            <w:pPr>
              <w:jc w:val="center"/>
              <w:rPr>
                <w:rFonts w:ascii="Times New Roman" w:eastAsia="Calibri" w:hAnsi="Times New Roman"/>
                <w:sz w:val="16"/>
                <w:szCs w:val="16"/>
              </w:rPr>
            </w:pPr>
            <w:r>
              <w:rPr>
                <w:rFonts w:ascii="Times New Roman" w:eastAsia="Calibri" w:hAnsi="Times New Roman"/>
                <w:sz w:val="16"/>
                <w:szCs w:val="16"/>
              </w:rPr>
              <w:t>3</w:t>
            </w:r>
          </w:p>
        </w:tc>
        <w:tc>
          <w:tcPr>
            <w:cnfStyle w:val="000000100000"/>
            <w:tcW w:w="1559" w:type="dxa"/>
            <w:tcBorders>
              <w:top w:val="nil" w:sz="4" w:space="0"/>
              <w:left w:val="single" w:color="auto" w:sz="12" w:space="0"/>
              <w:bottom w:val="nil" w:sz="4" w:space="0"/>
              <w:right w:val="single" w:color="auto" w:sz="12" w:space="0"/>
            </w:tcBorders>
            <w:shd w:val="clear" w:color="auto" w:fill="auto"/>
          </w:tcPr>
          <w:p w14:paraId="0000035A">
            <w:pPr>
              <w:rPr>
                <w:rFonts w:ascii="Times New Roman" w:eastAsia="Calibri" w:hAnsi="Times New Roman"/>
              </w:rPr>
            </w:pPr>
          </w:p>
        </w:tc>
      </w:tr>
      <w:tr>
        <w:trPr/>
        <w:tc>
          <w:tcPr>
            <w:cnfStyle w:val="001000010000"/>
            <w:tcW w:w="1955" w:type="dxa"/>
            <w:vMerge w:val="continue"/>
            <w:tcBorders>
              <w:left w:val="single" w:color="auto" w:sz="12" w:space="0"/>
              <w:right w:val="single" w:color="auto" w:sz="12" w:space="0"/>
            </w:tcBorders>
            <w:shd w:val="clear" w:color="auto" w:fill="auto"/>
          </w:tcPr>
          <w:p w14:paraId="0000035B">
            <w:pPr>
              <w:rPr>
                <w:rFonts w:ascii="Times New Roman" w:eastAsia="Calibri" w:hAnsi="Times New Roman"/>
              </w:rPr>
            </w:pPr>
          </w:p>
        </w:tc>
        <w:tc>
          <w:tcPr>
            <w:cnfStyle w:val="000000010000"/>
            <w:tcW w:w="1361" w:type="dxa"/>
            <w:vMerge w:val="continue"/>
            <w:tcBorders>
              <w:left w:val="single" w:color="auto" w:sz="12" w:space="0"/>
              <w:right w:val="single" w:color="auto" w:sz="12" w:space="0"/>
            </w:tcBorders>
            <w:shd w:val="clear" w:color="auto" w:fill="auto"/>
          </w:tcPr>
          <w:p w14:paraId="0000035C">
            <w:pPr>
              <w:rPr>
                <w:rFonts w:ascii="Times New Roman" w:eastAsia="Calibri" w:hAnsi="Times New Roman"/>
              </w:rPr>
            </w:pPr>
          </w:p>
        </w:tc>
        <w:tc>
          <w:tcPr>
            <w:cnfStyle w:val="000000010000"/>
            <w:tcW w:w="3993" w:type="dxa"/>
            <w:tcBorders>
              <w:top w:val="single" w:color="auto" w:sz="2" w:space="0"/>
              <w:left w:val="single" w:color="auto" w:sz="12" w:space="0"/>
              <w:bottom w:val="single" w:color="auto" w:sz="2" w:space="0"/>
              <w:right w:val="single" w:color="auto" w:sz="12" w:space="0"/>
            </w:tcBorders>
            <w:shd w:val="clear" w:color="auto" w:fill="auto"/>
          </w:tcPr>
          <w:p w14:paraId="0000035D">
            <w:pPr>
              <w:pStyle w:val="ListParagraph"/>
              <w:numPr>
                <w:ilvl w:val="0"/>
                <w:numId w:val="30"/>
              </w:numPr>
              <w:ind w:left="228" w:hanging="142"/>
              <w:rPr>
                <w:rFonts w:ascii="Times New Roman" w:hAnsi="Times New Roman"/>
                <w:b/>
                <w:i/>
                <w:sz w:val="16"/>
                <w:szCs w:val="16"/>
              </w:rPr>
            </w:pPr>
            <w:r>
              <w:rPr>
                <w:rFonts w:ascii="Times New Roman" w:hAnsi="Times New Roman"/>
                <w:b/>
                <w:i/>
                <w:sz w:val="16"/>
                <w:szCs w:val="16"/>
              </w:rPr>
              <w:t>Essenziale</w:t>
            </w:r>
          </w:p>
        </w:tc>
        <w:tc>
          <w:tcPr>
            <w:cnfStyle w:val="00000001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35E">
            <w:pPr>
              <w:jc w:val="center"/>
              <w:rPr>
                <w:rFonts w:ascii="Times New Roman" w:eastAsia="Calibri" w:hAnsi="Times New Roman"/>
                <w:b/>
                <w:i/>
                <w:sz w:val="16"/>
                <w:szCs w:val="16"/>
              </w:rPr>
            </w:pPr>
            <w:r>
              <w:rPr>
                <w:rFonts w:ascii="Times New Roman" w:eastAsia="Calibri" w:hAnsi="Times New Roman"/>
                <w:b/>
                <w:i/>
                <w:sz w:val="16"/>
                <w:szCs w:val="16"/>
              </w:rPr>
              <w:t>4</w:t>
            </w:r>
          </w:p>
        </w:tc>
        <w:tc>
          <w:tcPr>
            <w:cnfStyle w:val="000000010000"/>
            <w:tcW w:w="1559" w:type="dxa"/>
            <w:tcBorders>
              <w:top w:val="nil" w:sz="4" w:space="0"/>
              <w:left w:val="single" w:color="auto" w:sz="12" w:space="0"/>
              <w:bottom w:val="nil" w:sz="4" w:space="0"/>
              <w:right w:val="single" w:color="auto" w:sz="12" w:space="0"/>
            </w:tcBorders>
            <w:shd w:val="clear" w:color="auto" w:fill="auto"/>
          </w:tcPr>
          <w:p w14:paraId="0000035F">
            <w:pPr>
              <w:rPr>
                <w:rFonts w:ascii="Times New Roman" w:eastAsia="Calibri" w:hAnsi="Times New Roman"/>
              </w:rPr>
            </w:pPr>
          </w:p>
        </w:tc>
      </w:tr>
      <w:tr>
        <w:trPr/>
        <w:tc>
          <w:tcPr>
            <w:cnfStyle w:val="001000100000"/>
            <w:tcW w:w="1955" w:type="dxa"/>
            <w:vMerge w:val="continue"/>
            <w:tcBorders>
              <w:left w:val="single" w:color="auto" w:sz="12" w:space="0"/>
              <w:right w:val="single" w:color="auto" w:sz="12" w:space="0"/>
            </w:tcBorders>
            <w:shd w:val="clear" w:color="auto" w:fill="auto"/>
          </w:tcPr>
          <w:p w14:paraId="00000360">
            <w:pPr>
              <w:rPr>
                <w:rFonts w:ascii="Times New Roman" w:eastAsia="Calibri" w:hAnsi="Times New Roman"/>
              </w:rPr>
            </w:pPr>
          </w:p>
        </w:tc>
        <w:tc>
          <w:tcPr>
            <w:cnfStyle w:val="000000100000"/>
            <w:tcW w:w="1361" w:type="dxa"/>
            <w:vMerge w:val="continue"/>
            <w:tcBorders>
              <w:left w:val="single" w:color="auto" w:sz="12" w:space="0"/>
              <w:right w:val="single" w:color="auto" w:sz="12" w:space="0"/>
            </w:tcBorders>
            <w:shd w:val="clear" w:color="auto" w:fill="auto"/>
          </w:tcPr>
          <w:p w14:paraId="00000361">
            <w:pPr>
              <w:rPr>
                <w:rFonts w:ascii="Times New Roman" w:eastAsia="Calibri" w:hAnsi="Times New Roman"/>
              </w:rPr>
            </w:pPr>
          </w:p>
        </w:tc>
        <w:tc>
          <w:tcPr>
            <w:cnfStyle w:val="000000100000"/>
            <w:tcW w:w="3993" w:type="dxa"/>
            <w:tcBorders>
              <w:top w:val="single" w:color="auto" w:sz="2" w:space="0"/>
              <w:left w:val="single" w:color="auto" w:sz="12" w:space="0"/>
              <w:bottom w:val="single" w:color="auto" w:sz="2" w:space="0"/>
              <w:right w:val="single" w:color="auto" w:sz="12" w:space="0"/>
            </w:tcBorders>
            <w:shd w:val="clear" w:color="auto" w:fill="auto"/>
          </w:tcPr>
          <w:p w14:paraId="00000362">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Adeguato</w:t>
            </w:r>
          </w:p>
        </w:tc>
        <w:tc>
          <w:tcPr>
            <w:cnfStyle w:val="00000010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363">
            <w:pPr>
              <w:jc w:val="center"/>
              <w:rPr>
                <w:rFonts w:ascii="Times New Roman" w:eastAsia="Calibri" w:hAnsi="Times New Roman"/>
                <w:sz w:val="16"/>
                <w:szCs w:val="16"/>
              </w:rPr>
            </w:pPr>
            <w:r>
              <w:rPr>
                <w:rFonts w:ascii="Times New Roman" w:eastAsia="Calibri" w:hAnsi="Times New Roman"/>
                <w:sz w:val="16"/>
                <w:szCs w:val="16"/>
              </w:rPr>
              <w:t>4,5</w:t>
            </w:r>
          </w:p>
        </w:tc>
        <w:tc>
          <w:tcPr>
            <w:cnfStyle w:val="000000100000"/>
            <w:tcW w:w="1559" w:type="dxa"/>
            <w:tcBorders>
              <w:top w:val="nil" w:sz="4" w:space="0"/>
              <w:left w:val="single" w:color="auto" w:sz="12" w:space="0"/>
              <w:bottom w:val="nil" w:sz="4" w:space="0"/>
              <w:right w:val="single" w:color="auto" w:sz="12" w:space="0"/>
            </w:tcBorders>
            <w:shd w:val="clear" w:color="auto" w:fill="auto"/>
          </w:tcPr>
          <w:p w14:paraId="00000364">
            <w:pPr>
              <w:rPr>
                <w:rFonts w:ascii="Times New Roman" w:eastAsia="Calibri" w:hAnsi="Times New Roman"/>
              </w:rPr>
            </w:pPr>
          </w:p>
        </w:tc>
      </w:tr>
      <w:tr>
        <w:trPr/>
        <w:tc>
          <w:tcPr>
            <w:cnfStyle w:val="001000010000"/>
            <w:tcW w:w="1955" w:type="dxa"/>
            <w:vMerge w:val="continue"/>
            <w:tcBorders>
              <w:left w:val="single" w:color="auto" w:sz="12" w:space="0"/>
              <w:right w:val="single" w:color="auto" w:sz="12" w:space="0"/>
            </w:tcBorders>
            <w:shd w:val="clear" w:color="auto" w:fill="auto"/>
          </w:tcPr>
          <w:p w14:paraId="00000365">
            <w:pPr>
              <w:rPr>
                <w:rFonts w:ascii="Times New Roman" w:eastAsia="Calibri" w:hAnsi="Times New Roman"/>
              </w:rPr>
            </w:pPr>
          </w:p>
        </w:tc>
        <w:tc>
          <w:tcPr>
            <w:cnfStyle w:val="000000010000"/>
            <w:tcW w:w="1361" w:type="dxa"/>
            <w:vMerge w:val="continue"/>
            <w:tcBorders>
              <w:left w:val="single" w:color="auto" w:sz="12" w:space="0"/>
              <w:right w:val="single" w:color="auto" w:sz="12" w:space="0"/>
            </w:tcBorders>
            <w:shd w:val="clear" w:color="auto" w:fill="auto"/>
          </w:tcPr>
          <w:p w14:paraId="00000366">
            <w:pPr>
              <w:rPr>
                <w:rFonts w:ascii="Times New Roman" w:eastAsia="Calibri" w:hAnsi="Times New Roman"/>
              </w:rPr>
            </w:pPr>
          </w:p>
        </w:tc>
        <w:tc>
          <w:tcPr>
            <w:cnfStyle w:val="000000010000"/>
            <w:tcW w:w="3993" w:type="dxa"/>
            <w:tcBorders>
              <w:top w:val="single" w:color="auto" w:sz="2" w:space="0"/>
              <w:left w:val="single" w:color="auto" w:sz="12" w:space="0"/>
              <w:bottom w:val="single" w:color="auto" w:sz="2" w:space="0"/>
              <w:right w:val="single" w:color="auto" w:sz="12" w:space="0"/>
            </w:tcBorders>
            <w:shd w:val="clear" w:color="auto" w:fill="auto"/>
          </w:tcPr>
          <w:p w14:paraId="00000367">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Complessivamente organico</w:t>
            </w:r>
          </w:p>
        </w:tc>
        <w:tc>
          <w:tcPr>
            <w:cnfStyle w:val="00000001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368">
            <w:pPr>
              <w:jc w:val="center"/>
              <w:rPr>
                <w:rFonts w:ascii="Times New Roman" w:eastAsia="Calibri" w:hAnsi="Times New Roman"/>
                <w:sz w:val="16"/>
                <w:szCs w:val="16"/>
              </w:rPr>
            </w:pPr>
            <w:r>
              <w:rPr>
                <w:rFonts w:ascii="Times New Roman" w:eastAsia="Calibri" w:hAnsi="Times New Roman"/>
                <w:sz w:val="16"/>
                <w:szCs w:val="16"/>
              </w:rPr>
              <w:t>5</w:t>
            </w:r>
          </w:p>
        </w:tc>
        <w:tc>
          <w:tcPr>
            <w:cnfStyle w:val="000000010000"/>
            <w:tcW w:w="1559" w:type="dxa"/>
            <w:tcBorders>
              <w:top w:val="nil" w:sz="4" w:space="0"/>
              <w:left w:val="single" w:color="auto" w:sz="12" w:space="0"/>
              <w:bottom w:val="nil" w:sz="4" w:space="0"/>
              <w:right w:val="single" w:color="auto" w:sz="12" w:space="0"/>
            </w:tcBorders>
            <w:shd w:val="clear" w:color="auto" w:fill="auto"/>
          </w:tcPr>
          <w:p w14:paraId="00000369">
            <w:pPr>
              <w:rPr>
                <w:rFonts w:ascii="Times New Roman" w:eastAsia="Calibri" w:hAnsi="Times New Roman"/>
              </w:rPr>
            </w:pPr>
          </w:p>
        </w:tc>
      </w:tr>
      <w:tr>
        <w:trPr/>
        <w:tc>
          <w:tcPr>
            <w:cnfStyle w:val="001000100000"/>
            <w:tcW w:w="1955" w:type="dxa"/>
            <w:vMerge w:val="continue"/>
            <w:tcBorders>
              <w:left w:val="single" w:color="auto" w:sz="12" w:space="0"/>
              <w:right w:val="single" w:color="auto" w:sz="12" w:space="0"/>
            </w:tcBorders>
            <w:shd w:val="clear" w:color="auto" w:fill="auto"/>
          </w:tcPr>
          <w:p w14:paraId="0000036A">
            <w:pPr>
              <w:rPr>
                <w:rFonts w:ascii="Times New Roman" w:eastAsia="Calibri" w:hAnsi="Times New Roman"/>
              </w:rPr>
            </w:pPr>
          </w:p>
        </w:tc>
        <w:tc>
          <w:tcPr>
            <w:cnfStyle w:val="000000100000"/>
            <w:tcW w:w="1361" w:type="dxa"/>
            <w:vMerge w:val="continue"/>
            <w:tcBorders>
              <w:left w:val="single" w:color="auto" w:sz="12" w:space="0"/>
              <w:right w:val="single" w:color="auto" w:sz="12" w:space="0"/>
            </w:tcBorders>
            <w:shd w:val="clear" w:color="auto" w:fill="auto"/>
          </w:tcPr>
          <w:p w14:paraId="0000036B">
            <w:pPr>
              <w:rPr>
                <w:rFonts w:ascii="Times New Roman" w:eastAsia="Calibri" w:hAnsi="Times New Roman"/>
              </w:rPr>
            </w:pPr>
          </w:p>
        </w:tc>
        <w:tc>
          <w:tcPr>
            <w:cnfStyle w:val="000000100000"/>
            <w:tcW w:w="3993" w:type="dxa"/>
            <w:tcBorders>
              <w:top w:val="single" w:color="auto" w:sz="2" w:space="0"/>
              <w:left w:val="single" w:color="auto" w:sz="12" w:space="0"/>
              <w:bottom w:val="single" w:color="auto" w:sz="2" w:space="0"/>
              <w:right w:val="single" w:color="auto" w:sz="12" w:space="0"/>
            </w:tcBorders>
            <w:shd w:val="clear" w:color="auto" w:fill="auto"/>
          </w:tcPr>
          <w:p w14:paraId="0000036C">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Organico</w:t>
            </w:r>
          </w:p>
        </w:tc>
        <w:tc>
          <w:tcPr>
            <w:cnfStyle w:val="00000010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36D">
            <w:pPr>
              <w:jc w:val="center"/>
              <w:rPr>
                <w:rFonts w:ascii="Times New Roman" w:eastAsia="Calibri" w:hAnsi="Times New Roman"/>
                <w:sz w:val="16"/>
                <w:szCs w:val="16"/>
              </w:rPr>
            </w:pPr>
            <w:r>
              <w:rPr>
                <w:rFonts w:ascii="Times New Roman" w:eastAsia="Calibri" w:hAnsi="Times New Roman"/>
                <w:sz w:val="16"/>
                <w:szCs w:val="16"/>
              </w:rPr>
              <w:t>5,5</w:t>
            </w:r>
          </w:p>
        </w:tc>
        <w:tc>
          <w:tcPr>
            <w:cnfStyle w:val="000000100000"/>
            <w:tcW w:w="1559" w:type="dxa"/>
            <w:tcBorders>
              <w:top w:val="nil" w:sz="4" w:space="0"/>
              <w:left w:val="single" w:color="auto" w:sz="12" w:space="0"/>
              <w:bottom w:val="nil" w:sz="4" w:space="0"/>
              <w:right w:val="single" w:color="auto" w:sz="12" w:space="0"/>
            </w:tcBorders>
            <w:shd w:val="clear" w:color="auto" w:fill="auto"/>
          </w:tcPr>
          <w:p w14:paraId="0000036E">
            <w:pPr>
              <w:rPr>
                <w:rFonts w:ascii="Times New Roman" w:eastAsia="Calibri" w:hAnsi="Times New Roman"/>
              </w:rPr>
            </w:pPr>
          </w:p>
        </w:tc>
      </w:tr>
      <w:tr>
        <w:trPr/>
        <w:tc>
          <w:tcPr>
            <w:cnfStyle w:val="001000010000"/>
            <w:tcW w:w="1955" w:type="dxa"/>
            <w:vMerge w:val="continue"/>
            <w:tcBorders>
              <w:left w:val="single" w:color="auto" w:sz="12" w:space="0"/>
              <w:bottom w:val="single" w:color="auto" w:sz="12" w:space="0"/>
              <w:right w:val="single" w:color="auto" w:sz="12" w:space="0"/>
            </w:tcBorders>
            <w:shd w:val="clear" w:color="auto" w:fill="auto"/>
          </w:tcPr>
          <w:p w14:paraId="0000036F">
            <w:pPr>
              <w:rPr>
                <w:rFonts w:ascii="Times New Roman" w:eastAsia="Calibri" w:hAnsi="Times New Roman"/>
              </w:rPr>
            </w:pPr>
          </w:p>
        </w:tc>
        <w:tc>
          <w:tcPr>
            <w:cnfStyle w:val="000000010000"/>
            <w:tcW w:w="1361" w:type="dxa"/>
            <w:vMerge w:val="continue"/>
            <w:tcBorders>
              <w:left w:val="single" w:color="auto" w:sz="12" w:space="0"/>
              <w:bottom w:val="single" w:color="auto" w:sz="12" w:space="0"/>
              <w:right w:val="single" w:color="auto" w:sz="12" w:space="0"/>
            </w:tcBorders>
            <w:shd w:val="clear" w:color="auto" w:fill="auto"/>
          </w:tcPr>
          <w:p w14:paraId="00000370">
            <w:pPr>
              <w:rPr>
                <w:rFonts w:ascii="Times New Roman" w:eastAsia="Calibri" w:hAnsi="Times New Roman"/>
              </w:rPr>
            </w:pPr>
          </w:p>
        </w:tc>
        <w:tc>
          <w:tcPr>
            <w:cnfStyle w:val="000000010000"/>
            <w:tcW w:w="3993" w:type="dxa"/>
            <w:tcBorders>
              <w:top w:val="single" w:color="auto" w:sz="2" w:space="0"/>
              <w:left w:val="single" w:color="auto" w:sz="12" w:space="0"/>
              <w:bottom w:val="single" w:color="auto" w:sz="12" w:space="0"/>
              <w:right w:val="single" w:color="auto" w:sz="12" w:space="0"/>
            </w:tcBorders>
            <w:shd w:val="clear" w:color="auto" w:fill="auto"/>
          </w:tcPr>
          <w:p w14:paraId="00000371">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Approfondito</w:t>
            </w:r>
          </w:p>
        </w:tc>
        <w:tc>
          <w:tcPr>
            <w:cnfStyle w:val="000000010000"/>
            <w:tcW w:w="851" w:type="dxa"/>
            <w:tcBorders>
              <w:top w:val="single" w:color="auto" w:sz="2" w:space="0"/>
              <w:left w:val="single" w:color="auto" w:sz="12" w:space="0"/>
              <w:bottom w:val="single" w:color="auto" w:sz="12" w:space="0"/>
              <w:right w:val="single" w:color="auto" w:sz="12" w:space="0"/>
            </w:tcBorders>
            <w:shd w:val="clear" w:color="auto" w:fill="auto"/>
            <w:vAlign w:val="center"/>
          </w:tcPr>
          <w:p w14:paraId="00000372">
            <w:pPr>
              <w:jc w:val="center"/>
              <w:rPr>
                <w:rFonts w:ascii="Times New Roman" w:eastAsia="Calibri" w:hAnsi="Times New Roman"/>
                <w:sz w:val="16"/>
                <w:szCs w:val="16"/>
              </w:rPr>
            </w:pPr>
            <w:r>
              <w:rPr>
                <w:rFonts w:ascii="Times New Roman" w:eastAsia="Calibri" w:hAnsi="Times New Roman"/>
                <w:sz w:val="16"/>
                <w:szCs w:val="16"/>
              </w:rPr>
              <w:t>6</w:t>
            </w:r>
          </w:p>
        </w:tc>
        <w:tc>
          <w:tcPr>
            <w:cnfStyle w:val="000000010000"/>
            <w:tcW w:w="1559" w:type="dxa"/>
            <w:tcBorders>
              <w:top w:val="nil" w:sz="4" w:space="0"/>
              <w:left w:val="single" w:color="auto" w:sz="12" w:space="0"/>
              <w:bottom w:val="single" w:color="auto" w:sz="12" w:space="0"/>
              <w:right w:val="single" w:color="auto" w:sz="12" w:space="0"/>
            </w:tcBorders>
            <w:shd w:val="clear" w:color="auto" w:fill="auto"/>
          </w:tcPr>
          <w:p w14:paraId="00000373">
            <w:pPr>
              <w:rPr>
                <w:rFonts w:ascii="Times New Roman" w:eastAsia="Calibri" w:hAnsi="Times New Roman"/>
              </w:rPr>
            </w:pPr>
          </w:p>
        </w:tc>
      </w:tr>
      <w:tr>
        <w:trPr>
          <w:trHeight w:val="397"/>
        </w:trPr>
        <w:tc>
          <w:tcPr>
            <w:cnfStyle w:val="001000100000"/>
            <w:tcW w:w="1955" w:type="dxa"/>
            <w:vMerge w:val="restart"/>
            <w:tcBorders>
              <w:top w:val="single" w:color="auto" w:sz="12" w:space="0"/>
              <w:left w:val="single" w:color="auto" w:sz="12" w:space="0"/>
              <w:right w:val="single" w:color="auto" w:sz="12" w:space="0"/>
            </w:tcBorders>
            <w:shd w:val="clear" w:color="auto" w:fill="auto"/>
            <w:vAlign w:val="center"/>
          </w:tcPr>
          <w:p w14:paraId="00000374">
            <w:pPr>
              <w:jc w:val="center"/>
              <w:rPr>
                <w:rFonts w:ascii="Times New Roman" w:eastAsia="Calibri" w:hAnsi="Times New Roman"/>
                <w:b/>
                <w:sz w:val="16"/>
                <w:szCs w:val="16"/>
              </w:rPr>
            </w:pPr>
            <w:r>
              <w:rPr>
                <w:rFonts w:ascii="Times New Roman" w:eastAsia="Calibri" w:hAnsi="Times New Roman"/>
                <w:b/>
                <w:sz w:val="16"/>
                <w:szCs w:val="16"/>
              </w:rPr>
              <w:t>PADRONANZA DELLE COMPETENZE TECNICO-PROFESSIONALI SPECIFICHE DI INDIRIZZO RISPETTO AGLI OBIETTIVI DELLA PROVA:</w:t>
            </w:r>
          </w:p>
          <w:p w14:paraId="00000375">
            <w:pPr>
              <w:jc w:val="center"/>
              <w:rPr>
                <w:rFonts w:ascii="Times New Roman" w:eastAsia="Calibri" w:hAnsi="Times New Roman"/>
                <w:b/>
                <w:sz w:val="16"/>
                <w:szCs w:val="16"/>
              </w:rPr>
            </w:pPr>
            <w:r>
              <w:rPr>
                <w:rFonts w:ascii="Times New Roman" w:eastAsia="Calibri" w:hAnsi="Times New Roman"/>
                <w:b/>
                <w:sz w:val="16"/>
                <w:szCs w:val="16"/>
              </w:rPr>
              <w:t xml:space="preserve">analisi di dati e processi, comprensione di casi e/o situazioni problematiche proposte e metodologie utilizzate nella loro risoluzione </w:t>
            </w:r>
          </w:p>
          <w:p w14:paraId="00000376">
            <w:pPr>
              <w:jc w:val="center"/>
              <w:rPr>
                <w:rFonts w:ascii="Times New Roman" w:eastAsia="Calibri" w:hAnsi="Times New Roman"/>
                <w:sz w:val="16"/>
                <w:szCs w:val="16"/>
              </w:rPr>
            </w:pPr>
          </w:p>
        </w:tc>
        <w:tc>
          <w:tcPr>
            <w:cnfStyle w:val="000000100000"/>
            <w:tcW w:w="1361" w:type="dxa"/>
            <w:vMerge w:val="restart"/>
            <w:tcBorders>
              <w:top w:val="single" w:color="auto" w:sz="12" w:space="0"/>
              <w:left w:val="single" w:color="auto" w:sz="12" w:space="0"/>
              <w:right w:val="single" w:color="auto" w:sz="12" w:space="0"/>
            </w:tcBorders>
            <w:shd w:val="clear" w:color="auto" w:fill="auto"/>
            <w:vAlign w:val="center"/>
          </w:tcPr>
          <w:p w14:paraId="00000377">
            <w:pPr>
              <w:jc w:val="center"/>
              <w:rPr>
                <w:rFonts w:ascii="Times New Roman" w:eastAsia="Calibri" w:hAnsi="Times New Roman"/>
              </w:rPr>
            </w:pPr>
            <w:r>
              <w:rPr>
                <w:rFonts w:ascii="Times New Roman" w:eastAsia="Calibri" w:hAnsi="Times New Roman"/>
              </w:rPr>
              <w:t>6 PUNTI</w:t>
            </w:r>
          </w:p>
        </w:tc>
        <w:tc>
          <w:tcPr>
            <w:cnfStyle w:val="000000100000"/>
            <w:tcW w:w="3993" w:type="dxa"/>
            <w:tcBorders>
              <w:top w:val="single" w:color="auto" w:sz="12" w:space="0"/>
              <w:left w:val="single" w:color="auto" w:sz="12" w:space="0"/>
              <w:bottom w:val="single" w:color="auto" w:sz="2" w:space="0"/>
              <w:right w:val="single" w:color="auto" w:sz="12" w:space="0"/>
            </w:tcBorders>
            <w:shd w:val="clear" w:color="auto" w:fill="auto"/>
          </w:tcPr>
          <w:p w14:paraId="00000378">
            <w:pPr>
              <w:rPr>
                <w:rFonts w:ascii="Times New Roman" w:eastAsia="Calibri" w:hAnsi="Times New Roman"/>
                <w:sz w:val="16"/>
                <w:szCs w:val="16"/>
              </w:rPr>
            </w:pPr>
            <w:r>
              <w:rPr>
                <w:rFonts w:ascii="Times New Roman" w:eastAsia="Calibri" w:hAnsi="Times New Roman"/>
                <w:sz w:val="16"/>
                <w:szCs w:val="16"/>
              </w:rPr>
              <w:t>Lo studente è in grado di acquisire e interpretare le informazioni fornite:</w:t>
            </w:r>
          </w:p>
        </w:tc>
        <w:tc>
          <w:tcPr>
            <w:cnfStyle w:val="000000100000"/>
            <w:tcW w:w="851" w:type="dxa"/>
            <w:tcBorders>
              <w:top w:val="single" w:color="auto" w:sz="12" w:space="0"/>
              <w:left w:val="single" w:color="auto" w:sz="12" w:space="0"/>
              <w:bottom w:val="single" w:color="auto" w:sz="2" w:space="0"/>
              <w:right w:val="single" w:color="auto" w:sz="12" w:space="0"/>
            </w:tcBorders>
            <w:shd w:val="clear" w:color="auto" w:fill="auto"/>
            <w:vAlign w:val="center"/>
          </w:tcPr>
          <w:p w14:paraId="00000379">
            <w:pPr>
              <w:jc w:val="center"/>
              <w:rPr>
                <w:rFonts w:ascii="Times New Roman" w:eastAsia="Calibri" w:hAnsi="Times New Roman"/>
                <w:sz w:val="16"/>
                <w:szCs w:val="16"/>
              </w:rPr>
            </w:pPr>
          </w:p>
        </w:tc>
        <w:tc>
          <w:tcPr>
            <w:cnfStyle w:val="000000100000"/>
            <w:tcW w:w="1559" w:type="dxa"/>
            <w:tcBorders>
              <w:top w:val="single" w:color="auto" w:sz="12" w:space="0"/>
              <w:left w:val="single" w:color="auto" w:sz="12" w:space="0"/>
              <w:bottom w:val="nil" w:sz="4" w:space="0"/>
              <w:right w:val="single" w:color="auto" w:sz="12" w:space="0"/>
            </w:tcBorders>
            <w:shd w:val="clear" w:color="auto" w:fill="auto"/>
          </w:tcPr>
          <w:p w14:paraId="0000037A">
            <w:pPr>
              <w:rPr>
                <w:rFonts w:ascii="Times New Roman" w:eastAsia="Calibri" w:hAnsi="Times New Roman"/>
              </w:rPr>
            </w:pPr>
          </w:p>
        </w:tc>
      </w:tr>
      <w:tr>
        <w:trPr/>
        <w:tc>
          <w:tcPr>
            <w:cnfStyle w:val="001000010000"/>
            <w:tcW w:w="1955" w:type="dxa"/>
            <w:vMerge w:val="continue"/>
            <w:tcBorders>
              <w:left w:val="single" w:color="auto" w:sz="12" w:space="0"/>
              <w:right w:val="single" w:color="auto" w:sz="12" w:space="0"/>
            </w:tcBorders>
            <w:shd w:val="clear" w:color="auto" w:fill="auto"/>
          </w:tcPr>
          <w:p w14:paraId="0000037B">
            <w:pPr>
              <w:rPr>
                <w:rFonts w:ascii="Times New Roman" w:eastAsia="Calibri" w:hAnsi="Times New Roman"/>
              </w:rPr>
            </w:pPr>
          </w:p>
        </w:tc>
        <w:tc>
          <w:tcPr>
            <w:cnfStyle w:val="000000010000"/>
            <w:tcW w:w="1361" w:type="dxa"/>
            <w:vMerge w:val="continue"/>
            <w:tcBorders>
              <w:left w:val="single" w:color="auto" w:sz="12" w:space="0"/>
              <w:right w:val="single" w:color="auto" w:sz="12" w:space="0"/>
            </w:tcBorders>
            <w:shd w:val="clear" w:color="auto" w:fill="auto"/>
          </w:tcPr>
          <w:p w14:paraId="0000037C">
            <w:pPr>
              <w:rPr>
                <w:rFonts w:ascii="Times New Roman" w:eastAsia="Calibri" w:hAnsi="Times New Roman"/>
              </w:rPr>
            </w:pPr>
          </w:p>
        </w:tc>
        <w:tc>
          <w:tcPr>
            <w:cnfStyle w:val="000000010000"/>
            <w:tcW w:w="3993" w:type="dxa"/>
            <w:tcBorders>
              <w:top w:val="single" w:color="auto" w:sz="2" w:space="0"/>
              <w:left w:val="single" w:color="auto" w:sz="12" w:space="0"/>
              <w:bottom w:val="single" w:color="auto" w:sz="2" w:space="0"/>
              <w:right w:val="single" w:color="auto" w:sz="12" w:space="0"/>
            </w:tcBorders>
            <w:shd w:val="clear" w:color="auto" w:fill="auto"/>
          </w:tcPr>
          <w:p w14:paraId="0000037D">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Non è in grado di prendere in esame i dati</w:t>
            </w:r>
          </w:p>
        </w:tc>
        <w:tc>
          <w:tcPr>
            <w:cnfStyle w:val="00000001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37E">
            <w:pPr>
              <w:jc w:val="center"/>
              <w:rPr>
                <w:rFonts w:ascii="Times New Roman" w:eastAsia="Calibri" w:hAnsi="Times New Roman"/>
                <w:sz w:val="16"/>
                <w:szCs w:val="16"/>
              </w:rPr>
            </w:pPr>
            <w:r>
              <w:rPr>
                <w:rFonts w:ascii="Times New Roman" w:eastAsia="Calibri" w:hAnsi="Times New Roman"/>
                <w:sz w:val="16"/>
                <w:szCs w:val="16"/>
              </w:rPr>
              <w:t>0,5</w:t>
            </w:r>
          </w:p>
        </w:tc>
        <w:tc>
          <w:tcPr>
            <w:cnfStyle w:val="000000010000"/>
            <w:tcW w:w="1559" w:type="dxa"/>
            <w:tcBorders>
              <w:top w:val="nil" w:sz="4" w:space="0"/>
              <w:left w:val="single" w:color="auto" w:sz="12" w:space="0"/>
              <w:bottom w:val="nil" w:sz="4" w:space="0"/>
              <w:right w:val="single" w:color="auto" w:sz="12" w:space="0"/>
            </w:tcBorders>
            <w:shd w:val="clear" w:color="auto" w:fill="auto"/>
          </w:tcPr>
          <w:p w14:paraId="0000037F">
            <w:pPr>
              <w:rPr>
                <w:rFonts w:ascii="Times New Roman" w:eastAsia="Calibri" w:hAnsi="Times New Roman"/>
              </w:rPr>
            </w:pPr>
          </w:p>
        </w:tc>
      </w:tr>
      <w:tr>
        <w:trPr/>
        <w:tc>
          <w:tcPr>
            <w:cnfStyle w:val="001000100000"/>
            <w:tcW w:w="1955" w:type="dxa"/>
            <w:vMerge w:val="continue"/>
            <w:tcBorders>
              <w:left w:val="single" w:color="auto" w:sz="12" w:space="0"/>
              <w:right w:val="single" w:color="auto" w:sz="12" w:space="0"/>
            </w:tcBorders>
            <w:shd w:val="clear" w:color="auto" w:fill="auto"/>
          </w:tcPr>
          <w:p w14:paraId="00000380">
            <w:pPr>
              <w:rPr>
                <w:rFonts w:ascii="Times New Roman" w:eastAsia="Calibri" w:hAnsi="Times New Roman"/>
              </w:rPr>
            </w:pPr>
          </w:p>
        </w:tc>
        <w:tc>
          <w:tcPr>
            <w:cnfStyle w:val="000000100000"/>
            <w:tcW w:w="1361" w:type="dxa"/>
            <w:vMerge w:val="continue"/>
            <w:tcBorders>
              <w:left w:val="single" w:color="auto" w:sz="12" w:space="0"/>
              <w:right w:val="single" w:color="auto" w:sz="12" w:space="0"/>
            </w:tcBorders>
            <w:shd w:val="clear" w:color="auto" w:fill="auto"/>
          </w:tcPr>
          <w:p w14:paraId="00000381">
            <w:pPr>
              <w:rPr>
                <w:rFonts w:ascii="Times New Roman" w:eastAsia="Calibri" w:hAnsi="Times New Roman"/>
              </w:rPr>
            </w:pPr>
          </w:p>
        </w:tc>
        <w:tc>
          <w:tcPr>
            <w:cnfStyle w:val="000000100000"/>
            <w:tcW w:w="3993" w:type="dxa"/>
            <w:tcBorders>
              <w:top w:val="single" w:color="auto" w:sz="2" w:space="0"/>
              <w:left w:val="single" w:color="auto" w:sz="12" w:space="0"/>
              <w:bottom w:val="single" w:color="auto" w:sz="2" w:space="0"/>
              <w:right w:val="single" w:color="auto" w:sz="12" w:space="0"/>
            </w:tcBorders>
            <w:shd w:val="clear" w:color="auto" w:fill="auto"/>
          </w:tcPr>
          <w:p w14:paraId="00000382">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L’analisi e l’interpretazione dei dati risulta lacunosa ed errata</w:t>
            </w:r>
          </w:p>
        </w:tc>
        <w:tc>
          <w:tcPr>
            <w:cnfStyle w:val="00000010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383">
            <w:pPr>
              <w:jc w:val="center"/>
              <w:rPr>
                <w:rFonts w:ascii="Times New Roman" w:eastAsia="Calibri" w:hAnsi="Times New Roman"/>
                <w:sz w:val="16"/>
                <w:szCs w:val="16"/>
              </w:rPr>
            </w:pPr>
            <w:r>
              <w:rPr>
                <w:rFonts w:ascii="Times New Roman" w:eastAsia="Calibri" w:hAnsi="Times New Roman"/>
                <w:sz w:val="16"/>
                <w:szCs w:val="16"/>
              </w:rPr>
              <w:t>1</w:t>
            </w:r>
          </w:p>
        </w:tc>
        <w:tc>
          <w:tcPr>
            <w:cnfStyle w:val="000000100000"/>
            <w:tcW w:w="1559" w:type="dxa"/>
            <w:tcBorders>
              <w:top w:val="nil" w:sz="4" w:space="0"/>
              <w:left w:val="single" w:color="auto" w:sz="12" w:space="0"/>
              <w:bottom w:val="nil" w:sz="4" w:space="0"/>
              <w:right w:val="single" w:color="auto" w:sz="12" w:space="0"/>
            </w:tcBorders>
            <w:shd w:val="clear" w:color="auto" w:fill="auto"/>
          </w:tcPr>
          <w:p w14:paraId="00000384">
            <w:pPr>
              <w:rPr>
                <w:rFonts w:ascii="Times New Roman" w:eastAsia="Calibri" w:hAnsi="Times New Roman"/>
              </w:rPr>
            </w:pPr>
          </w:p>
        </w:tc>
      </w:tr>
      <w:tr>
        <w:trPr/>
        <w:tc>
          <w:tcPr>
            <w:cnfStyle w:val="001000010000"/>
            <w:tcW w:w="1955" w:type="dxa"/>
            <w:vMerge w:val="continue"/>
            <w:tcBorders>
              <w:left w:val="single" w:color="auto" w:sz="12" w:space="0"/>
              <w:right w:val="single" w:color="auto" w:sz="12" w:space="0"/>
            </w:tcBorders>
            <w:shd w:val="clear" w:color="auto" w:fill="auto"/>
          </w:tcPr>
          <w:p w14:paraId="00000385">
            <w:pPr>
              <w:rPr>
                <w:rFonts w:ascii="Times New Roman" w:eastAsia="Calibri" w:hAnsi="Times New Roman"/>
              </w:rPr>
            </w:pPr>
          </w:p>
        </w:tc>
        <w:tc>
          <w:tcPr>
            <w:cnfStyle w:val="000000010000"/>
            <w:tcW w:w="1361" w:type="dxa"/>
            <w:vMerge w:val="continue"/>
            <w:tcBorders>
              <w:left w:val="single" w:color="auto" w:sz="12" w:space="0"/>
              <w:right w:val="single" w:color="auto" w:sz="12" w:space="0"/>
            </w:tcBorders>
            <w:shd w:val="clear" w:color="auto" w:fill="auto"/>
          </w:tcPr>
          <w:p w14:paraId="00000386">
            <w:pPr>
              <w:rPr>
                <w:rFonts w:ascii="Times New Roman" w:eastAsia="Calibri" w:hAnsi="Times New Roman"/>
              </w:rPr>
            </w:pPr>
          </w:p>
        </w:tc>
        <w:tc>
          <w:tcPr>
            <w:cnfStyle w:val="000000010000"/>
            <w:tcW w:w="3993" w:type="dxa"/>
            <w:tcBorders>
              <w:top w:val="single" w:color="auto" w:sz="2" w:space="0"/>
              <w:left w:val="single" w:color="auto" w:sz="12" w:space="0"/>
              <w:bottom w:val="single" w:color="auto" w:sz="2" w:space="0"/>
              <w:right w:val="single" w:color="auto" w:sz="12" w:space="0"/>
            </w:tcBorders>
            <w:shd w:val="clear" w:color="auto" w:fill="auto"/>
          </w:tcPr>
          <w:p w14:paraId="00000387">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L’analisi e l’interpretazione dei dati risulta imprecisa e incompleta</w:t>
            </w:r>
          </w:p>
        </w:tc>
        <w:tc>
          <w:tcPr>
            <w:cnfStyle w:val="00000001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388">
            <w:pPr>
              <w:jc w:val="center"/>
              <w:rPr>
                <w:rFonts w:ascii="Times New Roman" w:eastAsia="Calibri" w:hAnsi="Times New Roman"/>
                <w:sz w:val="16"/>
                <w:szCs w:val="16"/>
              </w:rPr>
            </w:pPr>
            <w:r>
              <w:rPr>
                <w:rFonts w:ascii="Times New Roman" w:eastAsia="Calibri" w:hAnsi="Times New Roman"/>
                <w:sz w:val="16"/>
                <w:szCs w:val="16"/>
              </w:rPr>
              <w:t>2</w:t>
            </w:r>
          </w:p>
        </w:tc>
        <w:tc>
          <w:tcPr>
            <w:cnfStyle w:val="000000010000"/>
            <w:tcW w:w="1559" w:type="dxa"/>
            <w:tcBorders>
              <w:top w:val="nil" w:sz="4" w:space="0"/>
              <w:left w:val="single" w:color="auto" w:sz="12" w:space="0"/>
              <w:bottom w:val="nil" w:sz="4" w:space="0"/>
              <w:right w:val="single" w:color="auto" w:sz="12" w:space="0"/>
            </w:tcBorders>
            <w:shd w:val="clear" w:color="auto" w:fill="auto"/>
          </w:tcPr>
          <w:p w14:paraId="00000389">
            <w:pPr>
              <w:rPr>
                <w:rFonts w:ascii="Times New Roman" w:eastAsia="Calibri" w:hAnsi="Times New Roman"/>
              </w:rPr>
            </w:pPr>
          </w:p>
        </w:tc>
      </w:tr>
      <w:tr>
        <w:trPr/>
        <w:tc>
          <w:tcPr>
            <w:cnfStyle w:val="001000100000"/>
            <w:tcW w:w="1955" w:type="dxa"/>
            <w:vMerge w:val="continue"/>
            <w:tcBorders>
              <w:left w:val="single" w:color="auto" w:sz="12" w:space="0"/>
              <w:right w:val="single" w:color="auto" w:sz="12" w:space="0"/>
            </w:tcBorders>
            <w:shd w:val="clear" w:color="auto" w:fill="auto"/>
          </w:tcPr>
          <w:p w14:paraId="0000038A">
            <w:pPr>
              <w:rPr>
                <w:rFonts w:ascii="Times New Roman" w:eastAsia="Calibri" w:hAnsi="Times New Roman"/>
              </w:rPr>
            </w:pPr>
          </w:p>
        </w:tc>
        <w:tc>
          <w:tcPr>
            <w:cnfStyle w:val="000000100000"/>
            <w:tcW w:w="1361" w:type="dxa"/>
            <w:vMerge w:val="continue"/>
            <w:tcBorders>
              <w:left w:val="single" w:color="auto" w:sz="12" w:space="0"/>
              <w:right w:val="single" w:color="auto" w:sz="12" w:space="0"/>
            </w:tcBorders>
            <w:shd w:val="clear" w:color="auto" w:fill="auto"/>
          </w:tcPr>
          <w:p w14:paraId="0000038B">
            <w:pPr>
              <w:rPr>
                <w:rFonts w:ascii="Times New Roman" w:eastAsia="Calibri" w:hAnsi="Times New Roman"/>
              </w:rPr>
            </w:pPr>
          </w:p>
        </w:tc>
        <w:tc>
          <w:tcPr>
            <w:cnfStyle w:val="000000100000"/>
            <w:tcW w:w="3993" w:type="dxa"/>
            <w:tcBorders>
              <w:top w:val="single" w:color="auto" w:sz="2" w:space="0"/>
              <w:left w:val="single" w:color="auto" w:sz="12" w:space="0"/>
              <w:bottom w:val="single" w:color="auto" w:sz="2" w:space="0"/>
              <w:right w:val="single" w:color="auto" w:sz="12" w:space="0"/>
            </w:tcBorders>
            <w:shd w:val="clear" w:color="auto" w:fill="auto"/>
          </w:tcPr>
          <w:p w14:paraId="0000038C">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L’analisi e l’interpretazione dei dati non risulta sempre adeguata</w:t>
            </w:r>
          </w:p>
        </w:tc>
        <w:tc>
          <w:tcPr>
            <w:cnfStyle w:val="00000010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38D">
            <w:pPr>
              <w:jc w:val="center"/>
              <w:rPr>
                <w:rFonts w:ascii="Times New Roman" w:eastAsia="Calibri" w:hAnsi="Times New Roman"/>
                <w:sz w:val="16"/>
                <w:szCs w:val="16"/>
              </w:rPr>
            </w:pPr>
            <w:r>
              <w:rPr>
                <w:rFonts w:ascii="Times New Roman" w:eastAsia="Calibri" w:hAnsi="Times New Roman"/>
                <w:sz w:val="16"/>
                <w:szCs w:val="16"/>
              </w:rPr>
              <w:t>3</w:t>
            </w:r>
          </w:p>
        </w:tc>
        <w:tc>
          <w:tcPr>
            <w:cnfStyle w:val="000000100000"/>
            <w:tcW w:w="1559" w:type="dxa"/>
            <w:tcBorders>
              <w:top w:val="nil" w:sz="4" w:space="0"/>
              <w:left w:val="single" w:color="auto" w:sz="12" w:space="0"/>
              <w:bottom w:val="nil" w:sz="4" w:space="0"/>
              <w:right w:val="single" w:color="auto" w:sz="12" w:space="0"/>
            </w:tcBorders>
            <w:shd w:val="clear" w:color="auto" w:fill="auto"/>
          </w:tcPr>
          <w:p w14:paraId="0000038E">
            <w:pPr>
              <w:rPr>
                <w:rFonts w:ascii="Times New Roman" w:eastAsia="Calibri" w:hAnsi="Times New Roman"/>
              </w:rPr>
            </w:pPr>
          </w:p>
        </w:tc>
      </w:tr>
      <w:tr>
        <w:trPr/>
        <w:tc>
          <w:tcPr>
            <w:cnfStyle w:val="001000010000"/>
            <w:tcW w:w="1955" w:type="dxa"/>
            <w:vMerge w:val="continue"/>
            <w:tcBorders>
              <w:left w:val="single" w:color="auto" w:sz="12" w:space="0"/>
              <w:right w:val="single" w:color="auto" w:sz="12" w:space="0"/>
            </w:tcBorders>
            <w:shd w:val="clear" w:color="auto" w:fill="auto"/>
          </w:tcPr>
          <w:p w14:paraId="0000038F">
            <w:pPr>
              <w:rPr>
                <w:rFonts w:ascii="Times New Roman" w:eastAsia="Calibri" w:hAnsi="Times New Roman"/>
              </w:rPr>
            </w:pPr>
          </w:p>
        </w:tc>
        <w:tc>
          <w:tcPr>
            <w:cnfStyle w:val="000000010000"/>
            <w:tcW w:w="1361" w:type="dxa"/>
            <w:vMerge w:val="continue"/>
            <w:tcBorders>
              <w:left w:val="single" w:color="auto" w:sz="12" w:space="0"/>
              <w:right w:val="single" w:color="auto" w:sz="12" w:space="0"/>
            </w:tcBorders>
            <w:shd w:val="clear" w:color="auto" w:fill="auto"/>
          </w:tcPr>
          <w:p w14:paraId="00000390">
            <w:pPr>
              <w:rPr>
                <w:rFonts w:ascii="Times New Roman" w:eastAsia="Calibri" w:hAnsi="Times New Roman"/>
              </w:rPr>
            </w:pPr>
          </w:p>
        </w:tc>
        <w:tc>
          <w:tcPr>
            <w:cnfStyle w:val="000000010000"/>
            <w:tcW w:w="3993" w:type="dxa"/>
            <w:tcBorders>
              <w:top w:val="single" w:color="auto" w:sz="2" w:space="0"/>
              <w:left w:val="single" w:color="auto" w:sz="12" w:space="0"/>
              <w:bottom w:val="single" w:color="auto" w:sz="2" w:space="0"/>
              <w:right w:val="single" w:color="auto" w:sz="12" w:space="0"/>
            </w:tcBorders>
            <w:shd w:val="clear" w:color="auto" w:fill="auto"/>
          </w:tcPr>
          <w:p w14:paraId="00000391">
            <w:pPr>
              <w:pStyle w:val="ListParagraph"/>
              <w:numPr>
                <w:ilvl w:val="0"/>
                <w:numId w:val="30"/>
              </w:numPr>
              <w:ind w:left="228" w:hanging="142"/>
              <w:rPr>
                <w:rFonts w:ascii="Times New Roman" w:hAnsi="Times New Roman"/>
                <w:b/>
                <w:i/>
                <w:sz w:val="16"/>
                <w:szCs w:val="16"/>
              </w:rPr>
            </w:pPr>
            <w:r>
              <w:rPr>
                <w:rFonts w:ascii="Times New Roman" w:hAnsi="Times New Roman"/>
                <w:b/>
                <w:i/>
                <w:sz w:val="16"/>
                <w:szCs w:val="16"/>
              </w:rPr>
              <w:t>L’analisi e l’interpretazione dei dati risultano adeguate, vengono individuate le relazioni principali del fenomeno</w:t>
            </w:r>
          </w:p>
        </w:tc>
        <w:tc>
          <w:tcPr>
            <w:cnfStyle w:val="00000001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392">
            <w:pPr>
              <w:jc w:val="center"/>
              <w:rPr>
                <w:rFonts w:ascii="Times New Roman" w:eastAsia="Calibri" w:hAnsi="Times New Roman"/>
                <w:b/>
                <w:i/>
                <w:sz w:val="16"/>
                <w:szCs w:val="16"/>
              </w:rPr>
            </w:pPr>
            <w:r>
              <w:rPr>
                <w:rFonts w:ascii="Times New Roman" w:eastAsia="Calibri" w:hAnsi="Times New Roman"/>
                <w:b/>
                <w:i/>
                <w:sz w:val="16"/>
                <w:szCs w:val="16"/>
              </w:rPr>
              <w:t>4</w:t>
            </w:r>
          </w:p>
        </w:tc>
        <w:tc>
          <w:tcPr>
            <w:cnfStyle w:val="000000010000"/>
            <w:tcW w:w="1559" w:type="dxa"/>
            <w:tcBorders>
              <w:top w:val="nil" w:sz="4" w:space="0"/>
              <w:left w:val="single" w:color="auto" w:sz="12" w:space="0"/>
              <w:bottom w:val="nil" w:sz="4" w:space="0"/>
              <w:right w:val="single" w:color="auto" w:sz="12" w:space="0"/>
            </w:tcBorders>
            <w:shd w:val="clear" w:color="auto" w:fill="auto"/>
          </w:tcPr>
          <w:p w14:paraId="00000393">
            <w:pPr>
              <w:rPr>
                <w:rFonts w:ascii="Times New Roman" w:eastAsia="Calibri" w:hAnsi="Times New Roman"/>
              </w:rPr>
            </w:pPr>
          </w:p>
        </w:tc>
      </w:tr>
      <w:tr>
        <w:trPr/>
        <w:tc>
          <w:tcPr>
            <w:cnfStyle w:val="001000100000"/>
            <w:tcW w:w="1955" w:type="dxa"/>
            <w:vMerge w:val="continue"/>
            <w:tcBorders>
              <w:left w:val="single" w:color="auto" w:sz="12" w:space="0"/>
              <w:right w:val="single" w:color="auto" w:sz="12" w:space="0"/>
            </w:tcBorders>
            <w:shd w:val="clear" w:color="auto" w:fill="auto"/>
          </w:tcPr>
          <w:p w14:paraId="00000394">
            <w:pPr>
              <w:rPr>
                <w:rFonts w:ascii="Times New Roman" w:eastAsia="Calibri" w:hAnsi="Times New Roman"/>
              </w:rPr>
            </w:pPr>
          </w:p>
        </w:tc>
        <w:tc>
          <w:tcPr>
            <w:cnfStyle w:val="000000100000"/>
            <w:tcW w:w="1361" w:type="dxa"/>
            <w:vMerge w:val="continue"/>
            <w:tcBorders>
              <w:left w:val="single" w:color="auto" w:sz="12" w:space="0"/>
              <w:right w:val="single" w:color="auto" w:sz="12" w:space="0"/>
            </w:tcBorders>
            <w:shd w:val="clear" w:color="auto" w:fill="auto"/>
          </w:tcPr>
          <w:p w14:paraId="00000395">
            <w:pPr>
              <w:rPr>
                <w:rFonts w:ascii="Times New Roman" w:eastAsia="Calibri" w:hAnsi="Times New Roman"/>
              </w:rPr>
            </w:pPr>
          </w:p>
        </w:tc>
        <w:tc>
          <w:tcPr>
            <w:cnfStyle w:val="000000100000"/>
            <w:tcW w:w="3993" w:type="dxa"/>
            <w:tcBorders>
              <w:top w:val="single" w:color="auto" w:sz="2" w:space="0"/>
              <w:left w:val="single" w:color="auto" w:sz="12" w:space="0"/>
              <w:bottom w:val="single" w:color="auto" w:sz="2" w:space="0"/>
              <w:right w:val="single" w:color="auto" w:sz="12" w:space="0"/>
            </w:tcBorders>
            <w:shd w:val="clear" w:color="auto" w:fill="auto"/>
          </w:tcPr>
          <w:p w14:paraId="00000396">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L’analisi e l’interpretazione dei dati risultano complete e corrette</w:t>
            </w:r>
          </w:p>
        </w:tc>
        <w:tc>
          <w:tcPr>
            <w:cnfStyle w:val="00000010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397">
            <w:pPr>
              <w:jc w:val="center"/>
              <w:rPr>
                <w:rFonts w:ascii="Times New Roman" w:eastAsia="Calibri" w:hAnsi="Times New Roman"/>
                <w:sz w:val="16"/>
                <w:szCs w:val="16"/>
              </w:rPr>
            </w:pPr>
            <w:r>
              <w:rPr>
                <w:rFonts w:ascii="Times New Roman" w:eastAsia="Calibri" w:hAnsi="Times New Roman"/>
                <w:sz w:val="16"/>
                <w:szCs w:val="16"/>
              </w:rPr>
              <w:t>4,5</w:t>
            </w:r>
          </w:p>
        </w:tc>
        <w:tc>
          <w:tcPr>
            <w:cnfStyle w:val="000000100000"/>
            <w:tcW w:w="1559" w:type="dxa"/>
            <w:tcBorders>
              <w:top w:val="nil" w:sz="4" w:space="0"/>
              <w:left w:val="single" w:color="auto" w:sz="12" w:space="0"/>
              <w:bottom w:val="nil" w:sz="4" w:space="0"/>
              <w:right w:val="single" w:color="auto" w:sz="12" w:space="0"/>
            </w:tcBorders>
            <w:shd w:val="clear" w:color="auto" w:fill="auto"/>
          </w:tcPr>
          <w:p w14:paraId="00000398">
            <w:pPr>
              <w:rPr>
                <w:rFonts w:ascii="Times New Roman" w:eastAsia="Calibri" w:hAnsi="Times New Roman"/>
              </w:rPr>
            </w:pPr>
          </w:p>
        </w:tc>
      </w:tr>
      <w:tr>
        <w:trPr/>
        <w:tc>
          <w:tcPr>
            <w:cnfStyle w:val="001000010000"/>
            <w:tcW w:w="1955" w:type="dxa"/>
            <w:vMerge w:val="continue"/>
            <w:tcBorders>
              <w:left w:val="single" w:color="auto" w:sz="12" w:space="0"/>
              <w:right w:val="single" w:color="auto" w:sz="12" w:space="0"/>
            </w:tcBorders>
            <w:shd w:val="clear" w:color="auto" w:fill="auto"/>
          </w:tcPr>
          <w:p w14:paraId="00000399">
            <w:pPr>
              <w:rPr>
                <w:rFonts w:ascii="Times New Roman" w:eastAsia="Calibri" w:hAnsi="Times New Roman"/>
              </w:rPr>
            </w:pPr>
          </w:p>
        </w:tc>
        <w:tc>
          <w:tcPr>
            <w:cnfStyle w:val="000000010000"/>
            <w:tcW w:w="1361" w:type="dxa"/>
            <w:vMerge w:val="continue"/>
            <w:tcBorders>
              <w:left w:val="single" w:color="auto" w:sz="12" w:space="0"/>
              <w:right w:val="single" w:color="auto" w:sz="12" w:space="0"/>
            </w:tcBorders>
            <w:shd w:val="clear" w:color="auto" w:fill="auto"/>
          </w:tcPr>
          <w:p w14:paraId="0000039A">
            <w:pPr>
              <w:rPr>
                <w:rFonts w:ascii="Times New Roman" w:eastAsia="Calibri" w:hAnsi="Times New Roman"/>
              </w:rPr>
            </w:pPr>
          </w:p>
        </w:tc>
        <w:tc>
          <w:tcPr>
            <w:cnfStyle w:val="000000010000"/>
            <w:tcW w:w="3993" w:type="dxa"/>
            <w:tcBorders>
              <w:top w:val="single" w:color="auto" w:sz="2" w:space="0"/>
              <w:left w:val="single" w:color="auto" w:sz="12" w:space="0"/>
              <w:bottom w:val="single" w:color="auto" w:sz="2" w:space="0"/>
              <w:right w:val="single" w:color="auto" w:sz="12" w:space="0"/>
            </w:tcBorders>
            <w:shd w:val="clear" w:color="auto" w:fill="auto"/>
          </w:tcPr>
          <w:p w14:paraId="0000039B">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L’analisi e l’interpretazione dei dati risultano approfondite</w:t>
            </w:r>
          </w:p>
        </w:tc>
        <w:tc>
          <w:tcPr>
            <w:cnfStyle w:val="00000001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39C">
            <w:pPr>
              <w:jc w:val="center"/>
              <w:rPr>
                <w:rFonts w:ascii="Times New Roman" w:eastAsia="Calibri" w:hAnsi="Times New Roman"/>
                <w:sz w:val="16"/>
                <w:szCs w:val="16"/>
              </w:rPr>
            </w:pPr>
            <w:r>
              <w:rPr>
                <w:rFonts w:ascii="Times New Roman" w:eastAsia="Calibri" w:hAnsi="Times New Roman"/>
                <w:sz w:val="16"/>
                <w:szCs w:val="16"/>
              </w:rPr>
              <w:t>5-5,5</w:t>
            </w:r>
          </w:p>
        </w:tc>
        <w:tc>
          <w:tcPr>
            <w:cnfStyle w:val="000000010000"/>
            <w:tcW w:w="1559" w:type="dxa"/>
            <w:tcBorders>
              <w:top w:val="nil" w:sz="4" w:space="0"/>
              <w:left w:val="single" w:color="auto" w:sz="12" w:space="0"/>
              <w:bottom w:val="nil" w:sz="4" w:space="0"/>
              <w:right w:val="single" w:color="auto" w:sz="12" w:space="0"/>
            </w:tcBorders>
            <w:shd w:val="clear" w:color="auto" w:fill="auto"/>
          </w:tcPr>
          <w:p w14:paraId="0000039D">
            <w:pPr>
              <w:rPr>
                <w:rFonts w:ascii="Times New Roman" w:eastAsia="Calibri" w:hAnsi="Times New Roman"/>
              </w:rPr>
            </w:pPr>
          </w:p>
        </w:tc>
      </w:tr>
      <w:tr>
        <w:trPr/>
        <w:tc>
          <w:tcPr>
            <w:cnfStyle w:val="001000100000"/>
            <w:tcW w:w="1955" w:type="dxa"/>
            <w:vMerge w:val="continue"/>
            <w:tcBorders>
              <w:left w:val="single" w:color="auto" w:sz="12" w:space="0"/>
              <w:bottom w:val="single" w:color="auto" w:sz="12" w:space="0"/>
              <w:right w:val="single" w:color="auto" w:sz="12" w:space="0"/>
            </w:tcBorders>
            <w:shd w:val="clear" w:color="auto" w:fill="auto"/>
          </w:tcPr>
          <w:p w14:paraId="0000039E">
            <w:pPr>
              <w:rPr>
                <w:rFonts w:ascii="Times New Roman" w:eastAsia="Calibri" w:hAnsi="Times New Roman"/>
              </w:rPr>
            </w:pPr>
          </w:p>
        </w:tc>
        <w:tc>
          <w:tcPr>
            <w:cnfStyle w:val="000000100000"/>
            <w:tcW w:w="1361" w:type="dxa"/>
            <w:vMerge w:val="continue"/>
            <w:tcBorders>
              <w:left w:val="single" w:color="auto" w:sz="12" w:space="0"/>
              <w:bottom w:val="single" w:color="auto" w:sz="12" w:space="0"/>
              <w:right w:val="single" w:color="auto" w:sz="12" w:space="0"/>
            </w:tcBorders>
            <w:shd w:val="clear" w:color="auto" w:fill="auto"/>
          </w:tcPr>
          <w:p w14:paraId="0000039F">
            <w:pPr>
              <w:rPr>
                <w:rFonts w:ascii="Times New Roman" w:eastAsia="Calibri" w:hAnsi="Times New Roman"/>
              </w:rPr>
            </w:pPr>
          </w:p>
        </w:tc>
        <w:tc>
          <w:tcPr>
            <w:cnfStyle w:val="000000100000"/>
            <w:tcW w:w="3993" w:type="dxa"/>
            <w:tcBorders>
              <w:top w:val="single" w:color="auto" w:sz="2" w:space="0"/>
              <w:left w:val="single" w:color="auto" w:sz="12" w:space="0"/>
              <w:bottom w:val="single" w:color="auto" w:sz="12" w:space="0"/>
              <w:right w:val="single" w:color="auto" w:sz="12" w:space="0"/>
            </w:tcBorders>
            <w:shd w:val="clear" w:color="auto" w:fill="auto"/>
          </w:tcPr>
          <w:p w14:paraId="000003A0">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L’analisi e l’interpretazione dei dati risultano particolarmente approfondite</w:t>
            </w:r>
          </w:p>
        </w:tc>
        <w:tc>
          <w:tcPr>
            <w:cnfStyle w:val="000000100000"/>
            <w:tcW w:w="851" w:type="dxa"/>
            <w:tcBorders>
              <w:top w:val="single" w:color="auto" w:sz="2" w:space="0"/>
              <w:left w:val="single" w:color="auto" w:sz="12" w:space="0"/>
              <w:bottom w:val="single" w:color="auto" w:sz="12" w:space="0"/>
              <w:right w:val="single" w:color="auto" w:sz="12" w:space="0"/>
            </w:tcBorders>
            <w:shd w:val="clear" w:color="auto" w:fill="auto"/>
            <w:vAlign w:val="center"/>
          </w:tcPr>
          <w:p w14:paraId="000003A1">
            <w:pPr>
              <w:jc w:val="center"/>
              <w:rPr>
                <w:rFonts w:ascii="Times New Roman" w:eastAsia="Calibri" w:hAnsi="Times New Roman"/>
                <w:sz w:val="16"/>
                <w:szCs w:val="16"/>
              </w:rPr>
            </w:pPr>
            <w:r>
              <w:rPr>
                <w:rFonts w:ascii="Times New Roman" w:eastAsia="Calibri" w:hAnsi="Times New Roman"/>
                <w:sz w:val="16"/>
                <w:szCs w:val="16"/>
              </w:rPr>
              <w:t>6</w:t>
            </w:r>
          </w:p>
        </w:tc>
        <w:tc>
          <w:tcPr>
            <w:cnfStyle w:val="000000100000"/>
            <w:tcW w:w="1559" w:type="dxa"/>
            <w:tcBorders>
              <w:top w:val="nil" w:sz="4" w:space="0"/>
              <w:left w:val="single" w:color="auto" w:sz="12" w:space="0"/>
              <w:bottom w:val="single" w:color="auto" w:sz="12" w:space="0"/>
              <w:right w:val="single" w:color="auto" w:sz="12" w:space="0"/>
            </w:tcBorders>
            <w:shd w:val="clear" w:color="auto" w:fill="auto"/>
          </w:tcPr>
          <w:p w14:paraId="000003A2">
            <w:pPr>
              <w:rPr>
                <w:rFonts w:ascii="Times New Roman" w:eastAsia="Calibri" w:hAnsi="Times New Roman"/>
              </w:rPr>
            </w:pPr>
          </w:p>
        </w:tc>
      </w:tr>
      <w:tr>
        <w:trPr/>
        <w:tc>
          <w:tcPr>
            <w:cnfStyle w:val="001000010000"/>
            <w:tcW w:w="1955" w:type="dxa"/>
            <w:vMerge w:val="restart"/>
            <w:tcBorders>
              <w:top w:val="single" w:color="auto" w:sz="12" w:space="0"/>
              <w:left w:val="single" w:color="auto" w:sz="12" w:space="0"/>
              <w:right w:val="single" w:color="auto" w:sz="12" w:space="0"/>
            </w:tcBorders>
            <w:shd w:val="clear" w:color="auto" w:fill="auto"/>
            <w:vAlign w:val="center"/>
          </w:tcPr>
          <w:p w14:paraId="000003A3">
            <w:pPr>
              <w:jc w:val="center"/>
              <w:rPr>
                <w:rFonts w:ascii="Times New Roman" w:eastAsia="Calibri" w:hAnsi="Times New Roman"/>
                <w:b/>
                <w:sz w:val="16"/>
                <w:szCs w:val="16"/>
              </w:rPr>
            </w:pPr>
            <w:r>
              <w:rPr>
                <w:rFonts w:ascii="Times New Roman" w:eastAsia="Calibri" w:hAnsi="Times New Roman"/>
                <w:b/>
                <w:sz w:val="16"/>
                <w:szCs w:val="16"/>
              </w:rPr>
              <w:t>COMPLETEZZA NELLO SVOLGIMENTO DELLA TRACCIA, COERENZA/ CORRETTEZZA DEI RISULTATI E DEGLI ELABORATI TECNICI E/O TECNICO-GRAFICI</w:t>
            </w:r>
          </w:p>
        </w:tc>
        <w:tc>
          <w:tcPr>
            <w:cnfStyle w:val="000000010000"/>
            <w:tcW w:w="1361" w:type="dxa"/>
            <w:vMerge w:val="restart"/>
            <w:tcBorders>
              <w:top w:val="single" w:color="auto" w:sz="12" w:space="0"/>
              <w:left w:val="single" w:color="auto" w:sz="12" w:space="0"/>
              <w:right w:val="single" w:color="auto" w:sz="12" w:space="0"/>
            </w:tcBorders>
            <w:shd w:val="clear" w:color="auto" w:fill="auto"/>
            <w:vAlign w:val="center"/>
          </w:tcPr>
          <w:p w14:paraId="000003A4">
            <w:pPr>
              <w:jc w:val="center"/>
              <w:rPr>
                <w:rFonts w:ascii="Times New Roman" w:eastAsia="Calibri" w:hAnsi="Times New Roman"/>
              </w:rPr>
            </w:pPr>
            <w:r>
              <w:rPr>
                <w:rFonts w:ascii="Times New Roman" w:eastAsia="Calibri" w:hAnsi="Times New Roman"/>
              </w:rPr>
              <w:t>4 PUNTI</w:t>
            </w:r>
          </w:p>
        </w:tc>
        <w:tc>
          <w:tcPr>
            <w:cnfStyle w:val="000000010000"/>
            <w:tcW w:w="3993" w:type="dxa"/>
            <w:tcBorders>
              <w:top w:val="single" w:color="auto" w:sz="12" w:space="0"/>
              <w:left w:val="single" w:color="auto" w:sz="12" w:space="0"/>
              <w:bottom w:val="single" w:color="auto" w:sz="2" w:space="0"/>
              <w:right w:val="single" w:color="auto" w:sz="12" w:space="0"/>
            </w:tcBorders>
            <w:shd w:val="clear" w:color="auto" w:fill="auto"/>
          </w:tcPr>
          <w:p w14:paraId="000003A5">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Non sviluppa la traccia</w:t>
            </w:r>
          </w:p>
        </w:tc>
        <w:tc>
          <w:tcPr>
            <w:cnfStyle w:val="000000010000"/>
            <w:tcW w:w="851" w:type="dxa"/>
            <w:tcBorders>
              <w:top w:val="single" w:color="auto" w:sz="12" w:space="0"/>
              <w:left w:val="single" w:color="auto" w:sz="12" w:space="0"/>
              <w:bottom w:val="single" w:color="auto" w:sz="2" w:space="0"/>
              <w:right w:val="single" w:color="auto" w:sz="12" w:space="0"/>
            </w:tcBorders>
            <w:shd w:val="clear" w:color="auto" w:fill="auto"/>
            <w:vAlign w:val="center"/>
          </w:tcPr>
          <w:p w14:paraId="000003A6">
            <w:pPr>
              <w:jc w:val="center"/>
              <w:rPr>
                <w:rFonts w:ascii="Times New Roman" w:eastAsia="Calibri" w:hAnsi="Times New Roman"/>
                <w:sz w:val="16"/>
                <w:szCs w:val="16"/>
              </w:rPr>
            </w:pPr>
            <w:r>
              <w:rPr>
                <w:rFonts w:ascii="Times New Roman" w:eastAsia="Calibri" w:hAnsi="Times New Roman"/>
                <w:sz w:val="16"/>
                <w:szCs w:val="16"/>
              </w:rPr>
              <w:t>0,5</w:t>
            </w:r>
          </w:p>
        </w:tc>
        <w:tc>
          <w:tcPr>
            <w:cnfStyle w:val="000000010000"/>
            <w:tcW w:w="1559" w:type="dxa"/>
            <w:tcBorders>
              <w:top w:val="single" w:color="auto" w:sz="12" w:space="0"/>
              <w:left w:val="single" w:color="auto" w:sz="12" w:space="0"/>
              <w:bottom w:val="nil" w:sz="4" w:space="0"/>
              <w:right w:val="single" w:color="auto" w:sz="12" w:space="0"/>
            </w:tcBorders>
            <w:shd w:val="clear" w:color="auto" w:fill="auto"/>
          </w:tcPr>
          <w:p w14:paraId="000003A7">
            <w:pPr>
              <w:rPr>
                <w:rFonts w:ascii="Times New Roman" w:eastAsia="Calibri" w:hAnsi="Times New Roman"/>
              </w:rPr>
            </w:pPr>
          </w:p>
        </w:tc>
      </w:tr>
      <w:tr>
        <w:trPr/>
        <w:tc>
          <w:tcPr>
            <w:cnfStyle w:val="001000100000"/>
            <w:tcW w:w="1955" w:type="dxa"/>
            <w:vMerge w:val="continue"/>
            <w:tcBorders>
              <w:left w:val="single" w:color="auto" w:sz="12" w:space="0"/>
              <w:right w:val="single" w:color="auto" w:sz="12" w:space="0"/>
            </w:tcBorders>
            <w:shd w:val="clear" w:color="auto" w:fill="auto"/>
          </w:tcPr>
          <w:p w14:paraId="000003A8">
            <w:pPr>
              <w:rPr>
                <w:rFonts w:ascii="Times New Roman" w:eastAsia="Calibri" w:hAnsi="Times New Roman"/>
              </w:rPr>
            </w:pPr>
          </w:p>
        </w:tc>
        <w:tc>
          <w:tcPr>
            <w:cnfStyle w:val="000000100000"/>
            <w:tcW w:w="1361" w:type="dxa"/>
            <w:vMerge w:val="continue"/>
            <w:tcBorders>
              <w:left w:val="single" w:color="auto" w:sz="12" w:space="0"/>
              <w:right w:val="single" w:color="auto" w:sz="12" w:space="0"/>
            </w:tcBorders>
            <w:shd w:val="clear" w:color="auto" w:fill="auto"/>
          </w:tcPr>
          <w:p w14:paraId="000003A9">
            <w:pPr>
              <w:rPr>
                <w:rFonts w:ascii="Times New Roman" w:eastAsia="Calibri" w:hAnsi="Times New Roman"/>
              </w:rPr>
            </w:pPr>
          </w:p>
        </w:tc>
        <w:tc>
          <w:tcPr>
            <w:cnfStyle w:val="000000100000"/>
            <w:tcW w:w="3993" w:type="dxa"/>
            <w:tcBorders>
              <w:top w:val="single" w:color="auto" w:sz="2" w:space="0"/>
              <w:left w:val="single" w:color="auto" w:sz="12" w:space="0"/>
              <w:bottom w:val="single" w:color="auto" w:sz="2" w:space="0"/>
              <w:right w:val="single" w:color="auto" w:sz="12" w:space="0"/>
            </w:tcBorders>
            <w:shd w:val="clear" w:color="auto" w:fill="auto"/>
          </w:tcPr>
          <w:p w14:paraId="000003AA">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Sviluppa la traccia in modo incoerente e incompleto</w:t>
            </w:r>
          </w:p>
        </w:tc>
        <w:tc>
          <w:tcPr>
            <w:cnfStyle w:val="00000010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3AB">
            <w:pPr>
              <w:jc w:val="center"/>
              <w:rPr>
                <w:rFonts w:ascii="Times New Roman" w:eastAsia="Calibri" w:hAnsi="Times New Roman"/>
                <w:sz w:val="16"/>
                <w:szCs w:val="16"/>
              </w:rPr>
            </w:pPr>
            <w:r>
              <w:rPr>
                <w:rFonts w:ascii="Times New Roman" w:eastAsia="Calibri" w:hAnsi="Times New Roman"/>
                <w:sz w:val="16"/>
                <w:szCs w:val="16"/>
              </w:rPr>
              <w:t>1</w:t>
            </w:r>
          </w:p>
        </w:tc>
        <w:tc>
          <w:tcPr>
            <w:cnfStyle w:val="000000100000"/>
            <w:tcW w:w="1559" w:type="dxa"/>
            <w:tcBorders>
              <w:top w:val="nil" w:sz="4" w:space="0"/>
              <w:left w:val="single" w:color="auto" w:sz="12" w:space="0"/>
              <w:bottom w:val="nil" w:sz="4" w:space="0"/>
              <w:right w:val="single" w:color="auto" w:sz="12" w:space="0"/>
            </w:tcBorders>
            <w:shd w:val="clear" w:color="auto" w:fill="auto"/>
          </w:tcPr>
          <w:p w14:paraId="000003AC">
            <w:pPr>
              <w:rPr>
                <w:rFonts w:ascii="Times New Roman" w:eastAsia="Calibri" w:hAnsi="Times New Roman"/>
              </w:rPr>
            </w:pPr>
          </w:p>
        </w:tc>
      </w:tr>
      <w:tr>
        <w:trPr/>
        <w:tc>
          <w:tcPr>
            <w:cnfStyle w:val="001000010000"/>
            <w:tcW w:w="1955" w:type="dxa"/>
            <w:vMerge w:val="continue"/>
            <w:tcBorders>
              <w:left w:val="single" w:color="auto" w:sz="12" w:space="0"/>
              <w:right w:val="single" w:color="auto" w:sz="12" w:space="0"/>
            </w:tcBorders>
            <w:shd w:val="clear" w:color="auto" w:fill="auto"/>
          </w:tcPr>
          <w:p w14:paraId="000003AD">
            <w:pPr>
              <w:rPr>
                <w:rFonts w:ascii="Times New Roman" w:eastAsia="Calibri" w:hAnsi="Times New Roman"/>
              </w:rPr>
            </w:pPr>
          </w:p>
        </w:tc>
        <w:tc>
          <w:tcPr>
            <w:cnfStyle w:val="000000010000"/>
            <w:tcW w:w="1361" w:type="dxa"/>
            <w:vMerge w:val="continue"/>
            <w:tcBorders>
              <w:left w:val="single" w:color="auto" w:sz="12" w:space="0"/>
              <w:right w:val="single" w:color="auto" w:sz="12" w:space="0"/>
            </w:tcBorders>
            <w:shd w:val="clear" w:color="auto" w:fill="auto"/>
          </w:tcPr>
          <w:p w14:paraId="000003AE">
            <w:pPr>
              <w:rPr>
                <w:rFonts w:ascii="Times New Roman" w:eastAsia="Calibri" w:hAnsi="Times New Roman"/>
              </w:rPr>
            </w:pPr>
          </w:p>
        </w:tc>
        <w:tc>
          <w:tcPr>
            <w:cnfStyle w:val="000000010000"/>
            <w:tcW w:w="3993" w:type="dxa"/>
            <w:tcBorders>
              <w:top w:val="single" w:color="auto" w:sz="2" w:space="0"/>
              <w:left w:val="single" w:color="auto" w:sz="12" w:space="0"/>
              <w:bottom w:val="single" w:color="auto" w:sz="2" w:space="0"/>
              <w:right w:val="single" w:color="auto" w:sz="12" w:space="0"/>
            </w:tcBorders>
            <w:shd w:val="clear" w:color="auto" w:fill="auto"/>
          </w:tcPr>
          <w:p w14:paraId="000003AF">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Sviluppa la traccia in modo confuso</w:t>
            </w:r>
          </w:p>
        </w:tc>
        <w:tc>
          <w:tcPr>
            <w:cnfStyle w:val="00000001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3B0">
            <w:pPr>
              <w:jc w:val="center"/>
              <w:rPr>
                <w:rFonts w:ascii="Times New Roman" w:eastAsia="Calibri" w:hAnsi="Times New Roman"/>
                <w:sz w:val="16"/>
                <w:szCs w:val="16"/>
              </w:rPr>
            </w:pPr>
            <w:r>
              <w:rPr>
                <w:rFonts w:ascii="Times New Roman" w:eastAsia="Calibri" w:hAnsi="Times New Roman"/>
                <w:sz w:val="16"/>
                <w:szCs w:val="16"/>
              </w:rPr>
              <w:t>1,5</w:t>
            </w:r>
          </w:p>
        </w:tc>
        <w:tc>
          <w:tcPr>
            <w:cnfStyle w:val="000000010000"/>
            <w:tcW w:w="1559" w:type="dxa"/>
            <w:tcBorders>
              <w:top w:val="nil" w:sz="4" w:space="0"/>
              <w:left w:val="single" w:color="auto" w:sz="12" w:space="0"/>
              <w:bottom w:val="nil" w:sz="4" w:space="0"/>
              <w:right w:val="single" w:color="auto" w:sz="12" w:space="0"/>
            </w:tcBorders>
            <w:shd w:val="clear" w:color="auto" w:fill="auto"/>
          </w:tcPr>
          <w:p w14:paraId="000003B1">
            <w:pPr>
              <w:rPr>
                <w:rFonts w:ascii="Times New Roman" w:eastAsia="Calibri" w:hAnsi="Times New Roman"/>
              </w:rPr>
            </w:pPr>
          </w:p>
        </w:tc>
      </w:tr>
      <w:tr>
        <w:trPr/>
        <w:tc>
          <w:tcPr>
            <w:cnfStyle w:val="001000100000"/>
            <w:tcW w:w="1955" w:type="dxa"/>
            <w:vMerge w:val="continue"/>
            <w:tcBorders>
              <w:left w:val="single" w:color="auto" w:sz="12" w:space="0"/>
              <w:right w:val="single" w:color="auto" w:sz="12" w:space="0"/>
            </w:tcBorders>
            <w:shd w:val="clear" w:color="auto" w:fill="auto"/>
          </w:tcPr>
          <w:p w14:paraId="000003B2">
            <w:pPr>
              <w:rPr>
                <w:rFonts w:ascii="Times New Roman" w:eastAsia="Calibri" w:hAnsi="Times New Roman"/>
              </w:rPr>
            </w:pPr>
          </w:p>
        </w:tc>
        <w:tc>
          <w:tcPr>
            <w:cnfStyle w:val="000000100000"/>
            <w:tcW w:w="1361" w:type="dxa"/>
            <w:vMerge w:val="continue"/>
            <w:tcBorders>
              <w:left w:val="single" w:color="auto" w:sz="12" w:space="0"/>
              <w:right w:val="single" w:color="auto" w:sz="12" w:space="0"/>
            </w:tcBorders>
            <w:shd w:val="clear" w:color="auto" w:fill="auto"/>
          </w:tcPr>
          <w:p w14:paraId="000003B3">
            <w:pPr>
              <w:rPr>
                <w:rFonts w:ascii="Times New Roman" w:eastAsia="Calibri" w:hAnsi="Times New Roman"/>
              </w:rPr>
            </w:pPr>
          </w:p>
        </w:tc>
        <w:tc>
          <w:tcPr>
            <w:cnfStyle w:val="000000100000"/>
            <w:tcW w:w="3993" w:type="dxa"/>
            <w:tcBorders>
              <w:top w:val="single" w:color="auto" w:sz="2" w:space="0"/>
              <w:left w:val="single" w:color="auto" w:sz="12" w:space="0"/>
              <w:bottom w:val="single" w:color="auto" w:sz="2" w:space="0"/>
              <w:right w:val="single" w:color="auto" w:sz="12" w:space="0"/>
            </w:tcBorders>
            <w:shd w:val="clear" w:color="auto" w:fill="auto"/>
          </w:tcPr>
          <w:p w14:paraId="000003B4">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Sviluppa la traccia in modo essenziale</w:t>
            </w:r>
          </w:p>
        </w:tc>
        <w:tc>
          <w:tcPr>
            <w:cnfStyle w:val="00000010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3B5">
            <w:pPr>
              <w:jc w:val="center"/>
              <w:rPr>
                <w:rFonts w:ascii="Times New Roman" w:eastAsia="Calibri" w:hAnsi="Times New Roman"/>
                <w:sz w:val="16"/>
                <w:szCs w:val="16"/>
              </w:rPr>
            </w:pPr>
            <w:r>
              <w:rPr>
                <w:rFonts w:ascii="Times New Roman" w:eastAsia="Calibri" w:hAnsi="Times New Roman"/>
                <w:sz w:val="16"/>
                <w:szCs w:val="16"/>
              </w:rPr>
              <w:t>2</w:t>
            </w:r>
          </w:p>
        </w:tc>
        <w:tc>
          <w:tcPr>
            <w:cnfStyle w:val="000000100000"/>
            <w:tcW w:w="1559" w:type="dxa"/>
            <w:tcBorders>
              <w:top w:val="nil" w:sz="4" w:space="0"/>
              <w:left w:val="single" w:color="auto" w:sz="12" w:space="0"/>
              <w:bottom w:val="nil" w:sz="4" w:space="0"/>
              <w:right w:val="single" w:color="auto" w:sz="12" w:space="0"/>
            </w:tcBorders>
            <w:shd w:val="clear" w:color="auto" w:fill="auto"/>
          </w:tcPr>
          <w:p w14:paraId="000003B6">
            <w:pPr>
              <w:rPr>
                <w:rFonts w:ascii="Times New Roman" w:eastAsia="Calibri" w:hAnsi="Times New Roman"/>
              </w:rPr>
            </w:pPr>
          </w:p>
        </w:tc>
      </w:tr>
      <w:tr>
        <w:trPr/>
        <w:tc>
          <w:tcPr>
            <w:cnfStyle w:val="001000010000"/>
            <w:tcW w:w="1955" w:type="dxa"/>
            <w:vMerge w:val="continue"/>
            <w:tcBorders>
              <w:left w:val="single" w:color="auto" w:sz="12" w:space="0"/>
              <w:right w:val="single" w:color="auto" w:sz="12" w:space="0"/>
            </w:tcBorders>
            <w:shd w:val="clear" w:color="auto" w:fill="auto"/>
          </w:tcPr>
          <w:p w14:paraId="000003B7">
            <w:pPr>
              <w:rPr>
                <w:rFonts w:ascii="Times New Roman" w:eastAsia="Calibri" w:hAnsi="Times New Roman"/>
              </w:rPr>
            </w:pPr>
          </w:p>
        </w:tc>
        <w:tc>
          <w:tcPr>
            <w:cnfStyle w:val="000000010000"/>
            <w:tcW w:w="1361" w:type="dxa"/>
            <w:vMerge w:val="continue"/>
            <w:tcBorders>
              <w:left w:val="single" w:color="auto" w:sz="12" w:space="0"/>
              <w:right w:val="single" w:color="auto" w:sz="12" w:space="0"/>
            </w:tcBorders>
            <w:shd w:val="clear" w:color="auto" w:fill="auto"/>
          </w:tcPr>
          <w:p w14:paraId="000003B8">
            <w:pPr>
              <w:rPr>
                <w:rFonts w:ascii="Times New Roman" w:eastAsia="Calibri" w:hAnsi="Times New Roman"/>
              </w:rPr>
            </w:pPr>
          </w:p>
        </w:tc>
        <w:tc>
          <w:tcPr>
            <w:cnfStyle w:val="000000010000"/>
            <w:tcW w:w="3993" w:type="dxa"/>
            <w:tcBorders>
              <w:top w:val="single" w:color="auto" w:sz="2" w:space="0"/>
              <w:left w:val="single" w:color="auto" w:sz="12" w:space="0"/>
              <w:bottom w:val="single" w:color="auto" w:sz="2" w:space="0"/>
              <w:right w:val="single" w:color="auto" w:sz="12" w:space="0"/>
            </w:tcBorders>
            <w:shd w:val="clear" w:color="auto" w:fill="auto"/>
          </w:tcPr>
          <w:p w14:paraId="000003B9">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Sviluppa la traccia in modo lineare e puntuale</w:t>
            </w:r>
          </w:p>
        </w:tc>
        <w:tc>
          <w:tcPr>
            <w:cnfStyle w:val="00000001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3BA">
            <w:pPr>
              <w:jc w:val="center"/>
              <w:rPr>
                <w:rFonts w:ascii="Times New Roman" w:eastAsia="Calibri" w:hAnsi="Times New Roman"/>
                <w:sz w:val="16"/>
                <w:szCs w:val="16"/>
              </w:rPr>
            </w:pPr>
            <w:r>
              <w:rPr>
                <w:rFonts w:ascii="Times New Roman" w:eastAsia="Calibri" w:hAnsi="Times New Roman"/>
                <w:sz w:val="16"/>
                <w:szCs w:val="16"/>
              </w:rPr>
              <w:t>2,5</w:t>
            </w:r>
          </w:p>
        </w:tc>
        <w:tc>
          <w:tcPr>
            <w:cnfStyle w:val="000000010000"/>
            <w:tcW w:w="1559" w:type="dxa"/>
            <w:tcBorders>
              <w:top w:val="nil" w:sz="4" w:space="0"/>
              <w:left w:val="single" w:color="auto" w:sz="12" w:space="0"/>
              <w:bottom w:val="nil" w:sz="4" w:space="0"/>
              <w:right w:val="single" w:color="auto" w:sz="12" w:space="0"/>
            </w:tcBorders>
            <w:shd w:val="clear" w:color="auto" w:fill="auto"/>
          </w:tcPr>
          <w:p w14:paraId="000003BB">
            <w:pPr>
              <w:rPr>
                <w:rFonts w:ascii="Times New Roman" w:eastAsia="Calibri" w:hAnsi="Times New Roman"/>
              </w:rPr>
            </w:pPr>
          </w:p>
        </w:tc>
      </w:tr>
      <w:tr>
        <w:trPr/>
        <w:tc>
          <w:tcPr>
            <w:cnfStyle w:val="001000100000"/>
            <w:tcW w:w="1955" w:type="dxa"/>
            <w:vMerge w:val="continue"/>
            <w:tcBorders>
              <w:left w:val="single" w:color="auto" w:sz="12" w:space="0"/>
              <w:right w:val="single" w:color="auto" w:sz="12" w:space="0"/>
            </w:tcBorders>
            <w:shd w:val="clear" w:color="auto" w:fill="auto"/>
          </w:tcPr>
          <w:p w14:paraId="000003BC">
            <w:pPr>
              <w:rPr>
                <w:rFonts w:ascii="Times New Roman" w:eastAsia="Calibri" w:hAnsi="Times New Roman"/>
              </w:rPr>
            </w:pPr>
          </w:p>
        </w:tc>
        <w:tc>
          <w:tcPr>
            <w:cnfStyle w:val="000000100000"/>
            <w:tcW w:w="1361" w:type="dxa"/>
            <w:vMerge w:val="continue"/>
            <w:tcBorders>
              <w:left w:val="single" w:color="auto" w:sz="12" w:space="0"/>
              <w:right w:val="single" w:color="auto" w:sz="12" w:space="0"/>
            </w:tcBorders>
            <w:shd w:val="clear" w:color="auto" w:fill="auto"/>
          </w:tcPr>
          <w:p w14:paraId="000003BD">
            <w:pPr>
              <w:rPr>
                <w:rFonts w:ascii="Times New Roman" w:eastAsia="Calibri" w:hAnsi="Times New Roman"/>
              </w:rPr>
            </w:pPr>
          </w:p>
        </w:tc>
        <w:tc>
          <w:tcPr>
            <w:cnfStyle w:val="000000100000"/>
            <w:tcW w:w="3993" w:type="dxa"/>
            <w:tcBorders>
              <w:top w:val="single" w:color="auto" w:sz="2" w:space="0"/>
              <w:left w:val="single" w:color="auto" w:sz="12" w:space="0"/>
              <w:bottom w:val="single" w:color="auto" w:sz="2" w:space="0"/>
              <w:right w:val="single" w:color="auto" w:sz="12" w:space="0"/>
            </w:tcBorders>
            <w:shd w:val="clear" w:color="auto" w:fill="auto"/>
          </w:tcPr>
          <w:p w14:paraId="000003BE">
            <w:pPr>
              <w:pStyle w:val="ListParagraph"/>
              <w:numPr>
                <w:ilvl w:val="0"/>
                <w:numId w:val="30"/>
              </w:numPr>
              <w:ind w:left="228" w:hanging="142"/>
              <w:rPr>
                <w:rFonts w:ascii="Times New Roman" w:hAnsi="Times New Roman"/>
                <w:b/>
                <w:i/>
                <w:sz w:val="16"/>
                <w:szCs w:val="16"/>
              </w:rPr>
            </w:pPr>
            <w:r>
              <w:rPr>
                <w:rFonts w:ascii="Times New Roman" w:hAnsi="Times New Roman"/>
                <w:b/>
                <w:i/>
                <w:sz w:val="16"/>
                <w:szCs w:val="16"/>
              </w:rPr>
              <w:t>Sviluppa la traccia in modo esauriente</w:t>
            </w:r>
          </w:p>
        </w:tc>
        <w:tc>
          <w:tcPr>
            <w:cnfStyle w:val="00000010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3BF">
            <w:pPr>
              <w:jc w:val="center"/>
              <w:rPr>
                <w:rFonts w:ascii="Times New Roman" w:eastAsia="Calibri" w:hAnsi="Times New Roman"/>
                <w:b/>
                <w:i/>
                <w:sz w:val="16"/>
                <w:szCs w:val="16"/>
              </w:rPr>
            </w:pPr>
            <w:r>
              <w:rPr>
                <w:rFonts w:ascii="Times New Roman" w:eastAsia="Calibri" w:hAnsi="Times New Roman"/>
                <w:b/>
                <w:i/>
                <w:sz w:val="16"/>
                <w:szCs w:val="16"/>
              </w:rPr>
              <w:t>3</w:t>
            </w:r>
          </w:p>
        </w:tc>
        <w:tc>
          <w:tcPr>
            <w:cnfStyle w:val="000000100000"/>
            <w:tcW w:w="1559" w:type="dxa"/>
            <w:tcBorders>
              <w:top w:val="nil" w:sz="4" w:space="0"/>
              <w:left w:val="single" w:color="auto" w:sz="12" w:space="0"/>
              <w:bottom w:val="nil" w:sz="4" w:space="0"/>
              <w:right w:val="single" w:color="auto" w:sz="12" w:space="0"/>
            </w:tcBorders>
            <w:shd w:val="clear" w:color="auto" w:fill="auto"/>
          </w:tcPr>
          <w:p w14:paraId="000003C0">
            <w:pPr>
              <w:rPr>
                <w:rFonts w:ascii="Times New Roman" w:eastAsia="Calibri" w:hAnsi="Times New Roman"/>
              </w:rPr>
            </w:pPr>
          </w:p>
        </w:tc>
      </w:tr>
      <w:tr>
        <w:trPr/>
        <w:tc>
          <w:tcPr>
            <w:cnfStyle w:val="001000010000"/>
            <w:tcW w:w="1955" w:type="dxa"/>
            <w:vMerge w:val="continue"/>
            <w:tcBorders>
              <w:left w:val="single" w:color="auto" w:sz="12" w:space="0"/>
              <w:right w:val="single" w:color="auto" w:sz="12" w:space="0"/>
            </w:tcBorders>
            <w:shd w:val="clear" w:color="auto" w:fill="auto"/>
          </w:tcPr>
          <w:p w14:paraId="000003C1">
            <w:pPr>
              <w:rPr>
                <w:rFonts w:ascii="Times New Roman" w:eastAsia="Calibri" w:hAnsi="Times New Roman"/>
              </w:rPr>
            </w:pPr>
          </w:p>
        </w:tc>
        <w:tc>
          <w:tcPr>
            <w:cnfStyle w:val="000000010000"/>
            <w:tcW w:w="1361" w:type="dxa"/>
            <w:vMerge w:val="continue"/>
            <w:tcBorders>
              <w:left w:val="single" w:color="auto" w:sz="12" w:space="0"/>
              <w:right w:val="single" w:color="auto" w:sz="12" w:space="0"/>
            </w:tcBorders>
            <w:shd w:val="clear" w:color="auto" w:fill="auto"/>
          </w:tcPr>
          <w:p w14:paraId="000003C2">
            <w:pPr>
              <w:rPr>
                <w:rFonts w:ascii="Times New Roman" w:eastAsia="Calibri" w:hAnsi="Times New Roman"/>
              </w:rPr>
            </w:pPr>
          </w:p>
        </w:tc>
        <w:tc>
          <w:tcPr>
            <w:cnfStyle w:val="000000010000"/>
            <w:tcW w:w="3993" w:type="dxa"/>
            <w:tcBorders>
              <w:top w:val="single" w:color="auto" w:sz="2" w:space="0"/>
              <w:left w:val="single" w:color="auto" w:sz="12" w:space="0"/>
              <w:bottom w:val="single" w:color="auto" w:sz="2" w:space="0"/>
              <w:right w:val="single" w:color="auto" w:sz="12" w:space="0"/>
            </w:tcBorders>
            <w:shd w:val="clear" w:color="auto" w:fill="auto"/>
          </w:tcPr>
          <w:p w14:paraId="000003C3">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Sviluppa la traccia in modo completo e corretto</w:t>
            </w:r>
          </w:p>
        </w:tc>
        <w:tc>
          <w:tcPr>
            <w:cnfStyle w:val="00000001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3C4">
            <w:pPr>
              <w:jc w:val="center"/>
              <w:rPr>
                <w:rFonts w:ascii="Times New Roman" w:eastAsia="Calibri" w:hAnsi="Times New Roman"/>
                <w:sz w:val="16"/>
                <w:szCs w:val="16"/>
              </w:rPr>
            </w:pPr>
            <w:r>
              <w:rPr>
                <w:rFonts w:ascii="Times New Roman" w:eastAsia="Calibri" w:hAnsi="Times New Roman"/>
                <w:sz w:val="16"/>
                <w:szCs w:val="16"/>
              </w:rPr>
              <w:t>3,5</w:t>
            </w:r>
          </w:p>
        </w:tc>
        <w:tc>
          <w:tcPr>
            <w:cnfStyle w:val="000000010000"/>
            <w:tcW w:w="1559" w:type="dxa"/>
            <w:tcBorders>
              <w:top w:val="nil" w:sz="4" w:space="0"/>
              <w:left w:val="single" w:color="auto" w:sz="12" w:space="0"/>
              <w:bottom w:val="nil" w:sz="4" w:space="0"/>
              <w:right w:val="single" w:color="auto" w:sz="12" w:space="0"/>
            </w:tcBorders>
            <w:shd w:val="clear" w:color="auto" w:fill="auto"/>
          </w:tcPr>
          <w:p w14:paraId="000003C5">
            <w:pPr>
              <w:rPr>
                <w:rFonts w:ascii="Times New Roman" w:eastAsia="Calibri" w:hAnsi="Times New Roman"/>
              </w:rPr>
            </w:pPr>
          </w:p>
        </w:tc>
      </w:tr>
      <w:tr>
        <w:trPr/>
        <w:tc>
          <w:tcPr>
            <w:cnfStyle w:val="001000100000"/>
            <w:tcW w:w="1955" w:type="dxa"/>
            <w:vMerge w:val="continue"/>
            <w:tcBorders>
              <w:left w:val="single" w:color="auto" w:sz="12" w:space="0"/>
              <w:bottom w:val="single" w:color="auto" w:sz="12" w:space="0"/>
              <w:right w:val="single" w:color="auto" w:sz="12" w:space="0"/>
            </w:tcBorders>
            <w:shd w:val="clear" w:color="auto" w:fill="auto"/>
          </w:tcPr>
          <w:p w14:paraId="000003C6">
            <w:pPr>
              <w:rPr>
                <w:rFonts w:ascii="Times New Roman" w:eastAsia="Calibri" w:hAnsi="Times New Roman"/>
              </w:rPr>
            </w:pPr>
          </w:p>
        </w:tc>
        <w:tc>
          <w:tcPr>
            <w:cnfStyle w:val="000000100000"/>
            <w:tcW w:w="1361" w:type="dxa"/>
            <w:vMerge w:val="continue"/>
            <w:tcBorders>
              <w:left w:val="single" w:color="auto" w:sz="12" w:space="0"/>
              <w:bottom w:val="single" w:color="auto" w:sz="12" w:space="0"/>
              <w:right w:val="single" w:color="auto" w:sz="12" w:space="0"/>
            </w:tcBorders>
            <w:shd w:val="clear" w:color="auto" w:fill="auto"/>
          </w:tcPr>
          <w:p w14:paraId="000003C7">
            <w:pPr>
              <w:rPr>
                <w:rFonts w:ascii="Times New Roman" w:eastAsia="Calibri" w:hAnsi="Times New Roman"/>
              </w:rPr>
            </w:pPr>
          </w:p>
        </w:tc>
        <w:tc>
          <w:tcPr>
            <w:cnfStyle w:val="000000100000"/>
            <w:tcW w:w="3993" w:type="dxa"/>
            <w:tcBorders>
              <w:top w:val="single" w:color="auto" w:sz="2" w:space="0"/>
              <w:left w:val="single" w:color="auto" w:sz="12" w:space="0"/>
              <w:bottom w:val="single" w:color="auto" w:sz="12" w:space="0"/>
              <w:right w:val="single" w:color="auto" w:sz="12" w:space="0"/>
            </w:tcBorders>
            <w:shd w:val="clear" w:color="auto" w:fill="auto"/>
          </w:tcPr>
          <w:p w14:paraId="000003C8">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Sviluppa la traccia in modo approfondito</w:t>
            </w:r>
          </w:p>
        </w:tc>
        <w:tc>
          <w:tcPr>
            <w:cnfStyle w:val="000000100000"/>
            <w:tcW w:w="851" w:type="dxa"/>
            <w:tcBorders>
              <w:top w:val="single" w:color="auto" w:sz="2" w:space="0"/>
              <w:left w:val="single" w:color="auto" w:sz="12" w:space="0"/>
              <w:bottom w:val="single" w:color="auto" w:sz="12" w:space="0"/>
              <w:right w:val="single" w:color="auto" w:sz="12" w:space="0"/>
            </w:tcBorders>
            <w:shd w:val="clear" w:color="auto" w:fill="auto"/>
            <w:vAlign w:val="center"/>
          </w:tcPr>
          <w:p w14:paraId="000003C9">
            <w:pPr>
              <w:jc w:val="center"/>
              <w:rPr>
                <w:rFonts w:ascii="Times New Roman" w:eastAsia="Calibri" w:hAnsi="Times New Roman"/>
                <w:sz w:val="16"/>
                <w:szCs w:val="16"/>
              </w:rPr>
            </w:pPr>
            <w:r>
              <w:rPr>
                <w:rFonts w:ascii="Times New Roman" w:eastAsia="Calibri" w:hAnsi="Times New Roman"/>
                <w:sz w:val="16"/>
                <w:szCs w:val="16"/>
              </w:rPr>
              <w:t>4</w:t>
            </w:r>
          </w:p>
        </w:tc>
        <w:tc>
          <w:tcPr>
            <w:cnfStyle w:val="000000100000"/>
            <w:tcW w:w="1559" w:type="dxa"/>
            <w:tcBorders>
              <w:top w:val="nil" w:sz="4" w:space="0"/>
              <w:left w:val="single" w:color="auto" w:sz="12" w:space="0"/>
              <w:bottom w:val="single" w:color="auto" w:sz="12" w:space="0"/>
              <w:right w:val="single" w:color="auto" w:sz="12" w:space="0"/>
            </w:tcBorders>
            <w:shd w:val="clear" w:color="auto" w:fill="auto"/>
          </w:tcPr>
          <w:p w14:paraId="000003CA">
            <w:pPr>
              <w:rPr>
                <w:rFonts w:ascii="Times New Roman" w:eastAsia="Calibri" w:hAnsi="Times New Roman"/>
              </w:rPr>
            </w:pPr>
          </w:p>
        </w:tc>
      </w:tr>
      <w:tr>
        <w:trPr/>
        <w:tc>
          <w:tcPr>
            <w:cnfStyle w:val="001000010000"/>
            <w:tcW w:w="1955" w:type="dxa"/>
            <w:vMerge w:val="restart"/>
            <w:tcBorders>
              <w:top w:val="single" w:color="auto" w:sz="12" w:space="0"/>
              <w:left w:val="single" w:color="auto" w:sz="12" w:space="0"/>
              <w:right w:val="single" w:color="auto" w:sz="12" w:space="0"/>
            </w:tcBorders>
            <w:shd w:val="clear" w:color="auto" w:fill="auto"/>
            <w:vAlign w:val="center"/>
          </w:tcPr>
          <w:p w14:paraId="000003CB">
            <w:pPr>
              <w:jc w:val="center"/>
              <w:rPr>
                <w:rFonts w:ascii="Times New Roman" w:eastAsia="Calibri" w:hAnsi="Times New Roman"/>
                <w:b/>
                <w:sz w:val="16"/>
                <w:szCs w:val="16"/>
              </w:rPr>
            </w:pPr>
            <w:r>
              <w:rPr>
                <w:rFonts w:ascii="Times New Roman" w:eastAsia="Calibri" w:hAnsi="Times New Roman"/>
                <w:b/>
                <w:sz w:val="16"/>
                <w:szCs w:val="16"/>
              </w:rPr>
              <w:t>CAPACITÀ DI ARGOMENTARE, DI COLLEGARE E DI SINTETIZZARE LE INFORMAZIONI IN MODO CHIARO ED ESAURIENTE, UTILIZZANDO CON PERTINENZA I DIVERSI LINGUAGGI SPECIFICI</w:t>
            </w:r>
          </w:p>
        </w:tc>
        <w:tc>
          <w:tcPr>
            <w:cnfStyle w:val="000000010000"/>
            <w:tcW w:w="1361" w:type="dxa"/>
            <w:vMerge w:val="restart"/>
            <w:tcBorders>
              <w:top w:val="single" w:color="auto" w:sz="12" w:space="0"/>
              <w:left w:val="single" w:color="auto" w:sz="12" w:space="0"/>
              <w:right w:val="single" w:color="auto" w:sz="12" w:space="0"/>
            </w:tcBorders>
            <w:shd w:val="clear" w:color="auto" w:fill="auto"/>
            <w:vAlign w:val="center"/>
          </w:tcPr>
          <w:p w14:paraId="000003CC">
            <w:pPr>
              <w:jc w:val="center"/>
              <w:rPr>
                <w:rFonts w:ascii="Times New Roman" w:eastAsia="Calibri" w:hAnsi="Times New Roman"/>
              </w:rPr>
            </w:pPr>
            <w:r>
              <w:rPr>
                <w:rFonts w:ascii="Times New Roman" w:eastAsia="Calibri" w:hAnsi="Times New Roman"/>
              </w:rPr>
              <w:t>4 PUNTI</w:t>
            </w:r>
          </w:p>
        </w:tc>
        <w:tc>
          <w:tcPr>
            <w:cnfStyle w:val="000000010000"/>
            <w:tcW w:w="3993" w:type="dxa"/>
            <w:tcBorders>
              <w:top w:val="single" w:color="auto" w:sz="12" w:space="0"/>
              <w:left w:val="single" w:color="auto" w:sz="12" w:space="0"/>
              <w:right w:val="single" w:color="auto" w:sz="12" w:space="0"/>
            </w:tcBorders>
            <w:shd w:val="clear" w:color="auto" w:fill="auto"/>
          </w:tcPr>
          <w:p w14:paraId="000003CD">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Nessuna sintesi e rielaborazione</w:t>
            </w:r>
          </w:p>
        </w:tc>
        <w:tc>
          <w:tcPr>
            <w:cnfStyle w:val="000000010000"/>
            <w:tcW w:w="851" w:type="dxa"/>
            <w:tcBorders>
              <w:top w:val="single" w:color="auto" w:sz="12" w:space="0"/>
              <w:left w:val="single" w:color="auto" w:sz="12" w:space="0"/>
              <w:right w:val="single" w:color="auto" w:sz="12" w:space="0"/>
            </w:tcBorders>
            <w:shd w:val="clear" w:color="auto" w:fill="auto"/>
            <w:vAlign w:val="center"/>
          </w:tcPr>
          <w:p w14:paraId="000003CE">
            <w:pPr>
              <w:jc w:val="center"/>
              <w:rPr>
                <w:rFonts w:ascii="Times New Roman" w:eastAsia="Calibri" w:hAnsi="Times New Roman"/>
                <w:sz w:val="16"/>
                <w:szCs w:val="16"/>
              </w:rPr>
            </w:pPr>
            <w:r>
              <w:rPr>
                <w:rFonts w:ascii="Times New Roman" w:eastAsia="Calibri" w:hAnsi="Times New Roman"/>
                <w:sz w:val="16"/>
                <w:szCs w:val="16"/>
              </w:rPr>
              <w:t>0,5</w:t>
            </w:r>
          </w:p>
        </w:tc>
        <w:tc>
          <w:tcPr>
            <w:cnfStyle w:val="000000010000"/>
            <w:tcW w:w="1559" w:type="dxa"/>
            <w:tcBorders>
              <w:top w:val="single" w:color="auto" w:sz="12" w:space="0"/>
              <w:left w:val="single" w:color="auto" w:sz="12" w:space="0"/>
              <w:bottom w:val="nil" w:sz="4" w:space="0"/>
              <w:right w:val="single" w:color="auto" w:sz="12" w:space="0"/>
            </w:tcBorders>
            <w:shd w:val="clear" w:color="auto" w:fill="auto"/>
          </w:tcPr>
          <w:p w14:paraId="000003CF">
            <w:pPr>
              <w:rPr>
                <w:rFonts w:ascii="Times New Roman" w:eastAsia="Calibri" w:hAnsi="Times New Roman"/>
              </w:rPr>
            </w:pPr>
          </w:p>
        </w:tc>
      </w:tr>
      <w:tr>
        <w:trPr/>
        <w:tc>
          <w:tcPr>
            <w:cnfStyle w:val="001000100000"/>
            <w:tcW w:w="1955" w:type="dxa"/>
            <w:vMerge w:val="continue"/>
            <w:tcBorders>
              <w:left w:val="single" w:color="auto" w:sz="12" w:space="0"/>
              <w:right w:val="single" w:color="auto" w:sz="12" w:space="0"/>
            </w:tcBorders>
            <w:shd w:val="clear" w:color="auto" w:fill="auto"/>
          </w:tcPr>
          <w:p w14:paraId="000003D0">
            <w:pPr>
              <w:rPr>
                <w:rFonts w:ascii="Times New Roman" w:eastAsia="Calibri" w:hAnsi="Times New Roman"/>
              </w:rPr>
            </w:pPr>
          </w:p>
        </w:tc>
        <w:tc>
          <w:tcPr>
            <w:cnfStyle w:val="000000100000"/>
            <w:tcW w:w="1361" w:type="dxa"/>
            <w:vMerge w:val="continue"/>
            <w:tcBorders>
              <w:left w:val="single" w:color="auto" w:sz="12" w:space="0"/>
              <w:right w:val="single" w:color="auto" w:sz="12" w:space="0"/>
            </w:tcBorders>
            <w:shd w:val="clear" w:color="auto" w:fill="auto"/>
          </w:tcPr>
          <w:p w14:paraId="000003D1">
            <w:pPr>
              <w:rPr>
                <w:rFonts w:ascii="Times New Roman" w:eastAsia="Calibri" w:hAnsi="Times New Roman"/>
              </w:rPr>
            </w:pPr>
          </w:p>
        </w:tc>
        <w:tc>
          <w:tcPr>
            <w:cnfStyle w:val="000000100000"/>
            <w:tcW w:w="3993" w:type="dxa"/>
            <w:tcBorders>
              <w:left w:val="single" w:color="auto" w:sz="12" w:space="0"/>
              <w:right w:val="single" w:color="auto" w:sz="12" w:space="0"/>
            </w:tcBorders>
            <w:shd w:val="clear" w:color="auto" w:fill="auto"/>
          </w:tcPr>
          <w:p w14:paraId="000003D2">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Compie sintesi e rielaborazioni non pertinenti</w:t>
            </w:r>
          </w:p>
        </w:tc>
        <w:tc>
          <w:tcPr>
            <w:cnfStyle w:val="000000100000"/>
            <w:tcW w:w="851" w:type="dxa"/>
            <w:tcBorders>
              <w:left w:val="single" w:color="auto" w:sz="12" w:space="0"/>
              <w:right w:val="single" w:color="auto" w:sz="12" w:space="0"/>
            </w:tcBorders>
            <w:shd w:val="clear" w:color="auto" w:fill="auto"/>
            <w:vAlign w:val="center"/>
          </w:tcPr>
          <w:p w14:paraId="000003D3">
            <w:pPr>
              <w:jc w:val="center"/>
              <w:rPr>
                <w:rFonts w:ascii="Times New Roman" w:eastAsia="Calibri" w:hAnsi="Times New Roman"/>
                <w:sz w:val="16"/>
                <w:szCs w:val="16"/>
              </w:rPr>
            </w:pPr>
            <w:r>
              <w:rPr>
                <w:rFonts w:ascii="Times New Roman" w:eastAsia="Calibri" w:hAnsi="Times New Roman"/>
                <w:sz w:val="16"/>
                <w:szCs w:val="16"/>
              </w:rPr>
              <w:t>1</w:t>
            </w:r>
          </w:p>
        </w:tc>
        <w:tc>
          <w:tcPr>
            <w:cnfStyle w:val="000000100000"/>
            <w:tcW w:w="1559" w:type="dxa"/>
            <w:tcBorders>
              <w:top w:val="nil" w:sz="4" w:space="0"/>
              <w:left w:val="single" w:color="auto" w:sz="12" w:space="0"/>
              <w:bottom w:val="nil" w:sz="4" w:space="0"/>
              <w:right w:val="single" w:color="auto" w:sz="12" w:space="0"/>
            </w:tcBorders>
            <w:shd w:val="clear" w:color="auto" w:fill="auto"/>
          </w:tcPr>
          <w:p w14:paraId="000003D4">
            <w:pPr>
              <w:rPr>
                <w:rFonts w:ascii="Times New Roman" w:eastAsia="Calibri" w:hAnsi="Times New Roman"/>
              </w:rPr>
            </w:pPr>
          </w:p>
        </w:tc>
      </w:tr>
      <w:tr>
        <w:trPr/>
        <w:tc>
          <w:tcPr>
            <w:cnfStyle w:val="001000010000"/>
            <w:tcW w:w="1955" w:type="dxa"/>
            <w:vMerge w:val="continue"/>
            <w:tcBorders>
              <w:left w:val="single" w:color="auto" w:sz="12" w:space="0"/>
              <w:right w:val="single" w:color="auto" w:sz="12" w:space="0"/>
            </w:tcBorders>
            <w:shd w:val="clear" w:color="auto" w:fill="auto"/>
          </w:tcPr>
          <w:p w14:paraId="000003D5">
            <w:pPr>
              <w:rPr>
                <w:rFonts w:ascii="Times New Roman" w:eastAsia="Calibri" w:hAnsi="Times New Roman"/>
              </w:rPr>
            </w:pPr>
          </w:p>
        </w:tc>
        <w:tc>
          <w:tcPr>
            <w:cnfStyle w:val="000000010000"/>
            <w:tcW w:w="1361" w:type="dxa"/>
            <w:vMerge w:val="continue"/>
            <w:tcBorders>
              <w:left w:val="single" w:color="auto" w:sz="12" w:space="0"/>
              <w:right w:val="single" w:color="auto" w:sz="12" w:space="0"/>
            </w:tcBorders>
            <w:shd w:val="clear" w:color="auto" w:fill="auto"/>
          </w:tcPr>
          <w:p w14:paraId="000003D6">
            <w:pPr>
              <w:rPr>
                <w:rFonts w:ascii="Times New Roman" w:eastAsia="Calibri" w:hAnsi="Times New Roman"/>
              </w:rPr>
            </w:pPr>
          </w:p>
        </w:tc>
        <w:tc>
          <w:tcPr>
            <w:cnfStyle w:val="000000010000"/>
            <w:tcW w:w="3993" w:type="dxa"/>
            <w:tcBorders>
              <w:left w:val="single" w:color="auto" w:sz="12" w:space="0"/>
              <w:right w:val="single" w:color="auto" w:sz="12" w:space="0"/>
            </w:tcBorders>
            <w:shd w:val="clear" w:color="auto" w:fill="auto"/>
          </w:tcPr>
          <w:p w14:paraId="000003D7">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Compie sintesi e rielaborazioni parziali e imprecise</w:t>
            </w:r>
          </w:p>
        </w:tc>
        <w:tc>
          <w:tcPr>
            <w:cnfStyle w:val="000000010000"/>
            <w:tcW w:w="851" w:type="dxa"/>
            <w:tcBorders>
              <w:left w:val="single" w:color="auto" w:sz="12" w:space="0"/>
              <w:right w:val="single" w:color="auto" w:sz="12" w:space="0"/>
            </w:tcBorders>
            <w:shd w:val="clear" w:color="auto" w:fill="auto"/>
            <w:vAlign w:val="center"/>
          </w:tcPr>
          <w:p w14:paraId="000003D8">
            <w:pPr>
              <w:jc w:val="center"/>
              <w:rPr>
                <w:rFonts w:ascii="Times New Roman" w:eastAsia="Calibri" w:hAnsi="Times New Roman"/>
                <w:sz w:val="16"/>
                <w:szCs w:val="16"/>
              </w:rPr>
            </w:pPr>
            <w:r>
              <w:rPr>
                <w:rFonts w:ascii="Times New Roman" w:eastAsia="Calibri" w:hAnsi="Times New Roman"/>
                <w:sz w:val="16"/>
                <w:szCs w:val="16"/>
              </w:rPr>
              <w:t>1,5</w:t>
            </w:r>
          </w:p>
        </w:tc>
        <w:tc>
          <w:tcPr>
            <w:cnfStyle w:val="000000010000"/>
            <w:tcW w:w="1559" w:type="dxa"/>
            <w:tcBorders>
              <w:top w:val="nil" w:sz="4" w:space="0"/>
              <w:left w:val="single" w:color="auto" w:sz="12" w:space="0"/>
              <w:bottom w:val="nil" w:sz="4" w:space="0"/>
              <w:right w:val="single" w:color="auto" w:sz="12" w:space="0"/>
            </w:tcBorders>
            <w:shd w:val="clear" w:color="auto" w:fill="auto"/>
          </w:tcPr>
          <w:p w14:paraId="000003D9">
            <w:pPr>
              <w:rPr>
                <w:rFonts w:ascii="Times New Roman" w:eastAsia="Calibri" w:hAnsi="Times New Roman"/>
              </w:rPr>
            </w:pPr>
          </w:p>
        </w:tc>
      </w:tr>
      <w:tr>
        <w:trPr/>
        <w:tc>
          <w:tcPr>
            <w:cnfStyle w:val="001000100000"/>
            <w:tcW w:w="1955" w:type="dxa"/>
            <w:vMerge w:val="continue"/>
            <w:tcBorders>
              <w:left w:val="single" w:color="auto" w:sz="12" w:space="0"/>
              <w:right w:val="single" w:color="auto" w:sz="12" w:space="0"/>
            </w:tcBorders>
            <w:shd w:val="clear" w:color="auto" w:fill="auto"/>
          </w:tcPr>
          <w:p w14:paraId="000003DA">
            <w:pPr>
              <w:rPr>
                <w:rFonts w:ascii="Times New Roman" w:eastAsia="Calibri" w:hAnsi="Times New Roman"/>
              </w:rPr>
            </w:pPr>
          </w:p>
        </w:tc>
        <w:tc>
          <w:tcPr>
            <w:cnfStyle w:val="000000100000"/>
            <w:tcW w:w="1361" w:type="dxa"/>
            <w:vMerge w:val="continue"/>
            <w:tcBorders>
              <w:left w:val="single" w:color="auto" w:sz="12" w:space="0"/>
              <w:right w:val="single" w:color="auto" w:sz="12" w:space="0"/>
            </w:tcBorders>
            <w:shd w:val="clear" w:color="auto" w:fill="auto"/>
          </w:tcPr>
          <w:p w14:paraId="000003DB">
            <w:pPr>
              <w:rPr>
                <w:rFonts w:ascii="Times New Roman" w:eastAsia="Calibri" w:hAnsi="Times New Roman"/>
              </w:rPr>
            </w:pPr>
          </w:p>
        </w:tc>
        <w:tc>
          <w:tcPr>
            <w:cnfStyle w:val="000000100000"/>
            <w:tcW w:w="3993" w:type="dxa"/>
            <w:tcBorders>
              <w:left w:val="single" w:color="auto" w:sz="12" w:space="0"/>
              <w:right w:val="single" w:color="auto" w:sz="12" w:space="0"/>
            </w:tcBorders>
            <w:shd w:val="clear" w:color="auto" w:fill="auto"/>
          </w:tcPr>
          <w:p w14:paraId="000003DC">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Compie una sintesi e una rielaborazione semplice e corretta</w:t>
            </w:r>
          </w:p>
        </w:tc>
        <w:tc>
          <w:tcPr>
            <w:cnfStyle w:val="000000100000"/>
            <w:tcW w:w="851" w:type="dxa"/>
            <w:tcBorders>
              <w:left w:val="single" w:color="auto" w:sz="12" w:space="0"/>
              <w:right w:val="single" w:color="auto" w:sz="12" w:space="0"/>
            </w:tcBorders>
            <w:shd w:val="clear" w:color="auto" w:fill="auto"/>
            <w:vAlign w:val="center"/>
          </w:tcPr>
          <w:p w14:paraId="000003DD">
            <w:pPr>
              <w:jc w:val="center"/>
              <w:rPr>
                <w:rFonts w:ascii="Times New Roman" w:eastAsia="Calibri" w:hAnsi="Times New Roman"/>
                <w:sz w:val="16"/>
                <w:szCs w:val="16"/>
              </w:rPr>
            </w:pPr>
            <w:r>
              <w:rPr>
                <w:rFonts w:ascii="Times New Roman" w:eastAsia="Calibri" w:hAnsi="Times New Roman"/>
                <w:sz w:val="16"/>
                <w:szCs w:val="16"/>
              </w:rPr>
              <w:t>2</w:t>
            </w:r>
          </w:p>
        </w:tc>
        <w:tc>
          <w:tcPr>
            <w:cnfStyle w:val="000000100000"/>
            <w:tcW w:w="1559" w:type="dxa"/>
            <w:tcBorders>
              <w:top w:val="nil" w:sz="4" w:space="0"/>
              <w:left w:val="single" w:color="auto" w:sz="12" w:space="0"/>
              <w:bottom w:val="nil" w:sz="4" w:space="0"/>
              <w:right w:val="single" w:color="auto" w:sz="12" w:space="0"/>
            </w:tcBorders>
            <w:shd w:val="clear" w:color="auto" w:fill="auto"/>
          </w:tcPr>
          <w:p w14:paraId="000003DE">
            <w:pPr>
              <w:rPr>
                <w:rFonts w:ascii="Times New Roman" w:eastAsia="Calibri" w:hAnsi="Times New Roman"/>
              </w:rPr>
            </w:pPr>
          </w:p>
        </w:tc>
      </w:tr>
      <w:tr>
        <w:trPr/>
        <w:tc>
          <w:tcPr>
            <w:cnfStyle w:val="001000010000"/>
            <w:tcW w:w="1955" w:type="dxa"/>
            <w:vMerge w:val="continue"/>
            <w:tcBorders>
              <w:left w:val="single" w:color="auto" w:sz="12" w:space="0"/>
              <w:right w:val="single" w:color="auto" w:sz="12" w:space="0"/>
            </w:tcBorders>
            <w:shd w:val="clear" w:color="auto" w:fill="auto"/>
          </w:tcPr>
          <w:p w14:paraId="000003DF">
            <w:pPr>
              <w:rPr>
                <w:rFonts w:ascii="Times New Roman" w:eastAsia="Calibri" w:hAnsi="Times New Roman"/>
              </w:rPr>
            </w:pPr>
          </w:p>
        </w:tc>
        <w:tc>
          <w:tcPr>
            <w:cnfStyle w:val="000000010000"/>
            <w:tcW w:w="1361" w:type="dxa"/>
            <w:vMerge w:val="continue"/>
            <w:tcBorders>
              <w:left w:val="single" w:color="auto" w:sz="12" w:space="0"/>
              <w:right w:val="single" w:color="auto" w:sz="12" w:space="0"/>
            </w:tcBorders>
            <w:shd w:val="clear" w:color="auto" w:fill="auto"/>
          </w:tcPr>
          <w:p w14:paraId="000003E0">
            <w:pPr>
              <w:rPr>
                <w:rFonts w:ascii="Times New Roman" w:eastAsia="Calibri" w:hAnsi="Times New Roman"/>
              </w:rPr>
            </w:pPr>
          </w:p>
        </w:tc>
        <w:tc>
          <w:tcPr>
            <w:cnfStyle w:val="000000010000"/>
            <w:tcW w:w="3993" w:type="dxa"/>
            <w:tcBorders>
              <w:left w:val="single" w:color="auto" w:sz="12" w:space="0"/>
              <w:right w:val="single" w:color="auto" w:sz="12" w:space="0"/>
            </w:tcBorders>
            <w:shd w:val="clear" w:color="auto" w:fill="auto"/>
          </w:tcPr>
          <w:p w14:paraId="000003E1">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Presenta un adeguato livello di rielaborazione</w:t>
            </w:r>
          </w:p>
        </w:tc>
        <w:tc>
          <w:tcPr>
            <w:cnfStyle w:val="000000010000"/>
            <w:tcW w:w="851" w:type="dxa"/>
            <w:tcBorders>
              <w:left w:val="single" w:color="auto" w:sz="12" w:space="0"/>
              <w:right w:val="single" w:color="auto" w:sz="12" w:space="0"/>
            </w:tcBorders>
            <w:shd w:val="clear" w:color="auto" w:fill="auto"/>
            <w:vAlign w:val="center"/>
          </w:tcPr>
          <w:p w14:paraId="000003E2">
            <w:pPr>
              <w:jc w:val="center"/>
              <w:rPr>
                <w:rFonts w:ascii="Times New Roman" w:eastAsia="Calibri" w:hAnsi="Times New Roman"/>
                <w:sz w:val="16"/>
                <w:szCs w:val="16"/>
              </w:rPr>
            </w:pPr>
            <w:r>
              <w:rPr>
                <w:rFonts w:ascii="Times New Roman" w:eastAsia="Calibri" w:hAnsi="Times New Roman"/>
                <w:sz w:val="16"/>
                <w:szCs w:val="16"/>
              </w:rPr>
              <w:t>2,5</w:t>
            </w:r>
          </w:p>
        </w:tc>
        <w:tc>
          <w:tcPr>
            <w:cnfStyle w:val="000000010000"/>
            <w:tcW w:w="1559" w:type="dxa"/>
            <w:tcBorders>
              <w:top w:val="nil" w:sz="4" w:space="0"/>
              <w:left w:val="single" w:color="auto" w:sz="12" w:space="0"/>
              <w:bottom w:val="nil" w:sz="4" w:space="0"/>
              <w:right w:val="single" w:color="auto" w:sz="12" w:space="0"/>
            </w:tcBorders>
            <w:shd w:val="clear" w:color="auto" w:fill="auto"/>
          </w:tcPr>
          <w:p w14:paraId="000003E3">
            <w:pPr>
              <w:rPr>
                <w:rFonts w:ascii="Times New Roman" w:eastAsia="Calibri" w:hAnsi="Times New Roman"/>
              </w:rPr>
            </w:pPr>
          </w:p>
        </w:tc>
      </w:tr>
      <w:tr>
        <w:trPr/>
        <w:tc>
          <w:tcPr>
            <w:cnfStyle w:val="001000100000"/>
            <w:tcW w:w="1955" w:type="dxa"/>
            <w:vMerge w:val="continue"/>
            <w:tcBorders>
              <w:left w:val="single" w:color="auto" w:sz="12" w:space="0"/>
              <w:right w:val="single" w:color="auto" w:sz="12" w:space="0"/>
            </w:tcBorders>
            <w:shd w:val="clear" w:color="auto" w:fill="auto"/>
          </w:tcPr>
          <w:p w14:paraId="000003E4">
            <w:pPr>
              <w:rPr>
                <w:rFonts w:ascii="Times New Roman" w:eastAsia="Calibri" w:hAnsi="Times New Roman"/>
              </w:rPr>
            </w:pPr>
          </w:p>
        </w:tc>
        <w:tc>
          <w:tcPr>
            <w:cnfStyle w:val="000000100000"/>
            <w:tcW w:w="1361" w:type="dxa"/>
            <w:vMerge w:val="continue"/>
            <w:tcBorders>
              <w:left w:val="single" w:color="auto" w:sz="12" w:space="0"/>
              <w:right w:val="single" w:color="auto" w:sz="12" w:space="0"/>
            </w:tcBorders>
            <w:shd w:val="clear" w:color="auto" w:fill="auto"/>
          </w:tcPr>
          <w:p w14:paraId="000003E5">
            <w:pPr>
              <w:rPr>
                <w:rFonts w:ascii="Times New Roman" w:eastAsia="Calibri" w:hAnsi="Times New Roman"/>
              </w:rPr>
            </w:pPr>
          </w:p>
        </w:tc>
        <w:tc>
          <w:tcPr>
            <w:cnfStyle w:val="000000100000"/>
            <w:tcW w:w="3993" w:type="dxa"/>
            <w:tcBorders>
              <w:left w:val="single" w:color="auto" w:sz="12" w:space="0"/>
              <w:right w:val="single" w:color="auto" w:sz="12" w:space="0"/>
            </w:tcBorders>
            <w:shd w:val="clear" w:color="auto" w:fill="auto"/>
          </w:tcPr>
          <w:p w14:paraId="000003E6">
            <w:pPr>
              <w:pStyle w:val="ListParagraph"/>
              <w:numPr>
                <w:ilvl w:val="0"/>
                <w:numId w:val="30"/>
              </w:numPr>
              <w:ind w:left="228" w:hanging="142"/>
              <w:rPr>
                <w:rFonts w:ascii="Times New Roman" w:hAnsi="Times New Roman"/>
                <w:b/>
                <w:i/>
                <w:sz w:val="16"/>
                <w:szCs w:val="16"/>
              </w:rPr>
            </w:pPr>
            <w:r>
              <w:rPr>
                <w:rFonts w:ascii="Times New Roman" w:hAnsi="Times New Roman"/>
                <w:b/>
                <w:i/>
                <w:sz w:val="16"/>
                <w:szCs w:val="16"/>
              </w:rPr>
              <w:t>Mostra capacità di rielaborazione critica e di collegamento con utilizzo consono dei linguaggi specifici</w:t>
            </w:r>
          </w:p>
        </w:tc>
        <w:tc>
          <w:tcPr>
            <w:cnfStyle w:val="000000100000"/>
            <w:tcW w:w="851" w:type="dxa"/>
            <w:tcBorders>
              <w:left w:val="single" w:color="auto" w:sz="12" w:space="0"/>
              <w:right w:val="single" w:color="auto" w:sz="12" w:space="0"/>
            </w:tcBorders>
            <w:shd w:val="clear" w:color="auto" w:fill="auto"/>
            <w:vAlign w:val="center"/>
          </w:tcPr>
          <w:p w14:paraId="000003E7">
            <w:pPr>
              <w:jc w:val="center"/>
              <w:rPr>
                <w:rFonts w:ascii="Times New Roman" w:eastAsia="Calibri" w:hAnsi="Times New Roman"/>
                <w:b/>
                <w:i/>
                <w:sz w:val="16"/>
                <w:szCs w:val="16"/>
              </w:rPr>
            </w:pPr>
            <w:r>
              <w:rPr>
                <w:rFonts w:ascii="Times New Roman" w:eastAsia="Calibri" w:hAnsi="Times New Roman"/>
                <w:b/>
                <w:i/>
                <w:sz w:val="16"/>
                <w:szCs w:val="16"/>
              </w:rPr>
              <w:t>3-3,5</w:t>
            </w:r>
          </w:p>
        </w:tc>
        <w:tc>
          <w:tcPr>
            <w:cnfStyle w:val="000000100000"/>
            <w:tcW w:w="1559" w:type="dxa"/>
            <w:tcBorders>
              <w:top w:val="nil" w:sz="4" w:space="0"/>
              <w:left w:val="single" w:color="auto" w:sz="12" w:space="0"/>
              <w:bottom w:val="nil" w:sz="4" w:space="0"/>
              <w:right w:val="single" w:color="auto" w:sz="12" w:space="0"/>
            </w:tcBorders>
            <w:shd w:val="clear" w:color="auto" w:fill="auto"/>
          </w:tcPr>
          <w:p w14:paraId="000003E8">
            <w:pPr>
              <w:rPr>
                <w:rFonts w:ascii="Times New Roman" w:eastAsia="Calibri" w:hAnsi="Times New Roman"/>
              </w:rPr>
            </w:pPr>
          </w:p>
        </w:tc>
      </w:tr>
      <w:tr>
        <w:trPr/>
        <w:tc>
          <w:tcPr>
            <w:cnfStyle w:val="001000010000"/>
            <w:tcW w:w="1955" w:type="dxa"/>
            <w:vMerge w:val="continue"/>
            <w:tcBorders>
              <w:left w:val="single" w:color="auto" w:sz="12" w:space="0"/>
              <w:bottom w:val="single" w:color="auto" w:sz="12" w:space="0"/>
              <w:right w:val="single" w:color="auto" w:sz="12" w:space="0"/>
            </w:tcBorders>
            <w:shd w:val="clear" w:color="auto" w:fill="auto"/>
          </w:tcPr>
          <w:p w14:paraId="000003E9">
            <w:pPr>
              <w:rPr>
                <w:rFonts w:ascii="Times New Roman" w:eastAsia="Calibri" w:hAnsi="Times New Roman"/>
              </w:rPr>
            </w:pPr>
          </w:p>
        </w:tc>
        <w:tc>
          <w:tcPr>
            <w:cnfStyle w:val="000000010000"/>
            <w:tcW w:w="1361" w:type="dxa"/>
            <w:vMerge w:val="continue"/>
            <w:tcBorders>
              <w:left w:val="single" w:color="auto" w:sz="12" w:space="0"/>
              <w:bottom w:val="single" w:color="auto" w:sz="12" w:space="0"/>
              <w:right w:val="single" w:color="auto" w:sz="12" w:space="0"/>
            </w:tcBorders>
            <w:shd w:val="clear" w:color="auto" w:fill="auto"/>
          </w:tcPr>
          <w:p w14:paraId="000003EA">
            <w:pPr>
              <w:rPr>
                <w:rFonts w:ascii="Times New Roman" w:eastAsia="Calibri" w:hAnsi="Times New Roman"/>
              </w:rPr>
            </w:pPr>
          </w:p>
        </w:tc>
        <w:tc>
          <w:tcPr>
            <w:cnfStyle w:val="000000010000"/>
            <w:tcW w:w="3993" w:type="dxa"/>
            <w:tcBorders>
              <w:left w:val="single" w:color="auto" w:sz="12" w:space="0"/>
              <w:bottom w:val="single" w:color="auto" w:sz="12" w:space="0"/>
              <w:right w:val="single" w:color="auto" w:sz="12" w:space="0"/>
            </w:tcBorders>
            <w:shd w:val="clear" w:color="auto" w:fill="auto"/>
          </w:tcPr>
          <w:p w14:paraId="000003EB">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Ottime capacità di rielaborare le informazioni con utilizzo sempre pertinente dei linguaggi specifici</w:t>
            </w:r>
          </w:p>
        </w:tc>
        <w:tc>
          <w:tcPr>
            <w:cnfStyle w:val="000000010000"/>
            <w:tcW w:w="851" w:type="dxa"/>
            <w:tcBorders>
              <w:left w:val="single" w:color="auto" w:sz="12" w:space="0"/>
              <w:bottom w:val="single" w:color="auto" w:sz="12" w:space="0"/>
              <w:right w:val="single" w:color="auto" w:sz="12" w:space="0"/>
            </w:tcBorders>
            <w:shd w:val="clear" w:color="auto" w:fill="auto"/>
            <w:vAlign w:val="center"/>
          </w:tcPr>
          <w:p w14:paraId="000003EC">
            <w:pPr>
              <w:jc w:val="center"/>
              <w:rPr>
                <w:rFonts w:ascii="Times New Roman" w:eastAsia="Calibri" w:hAnsi="Times New Roman"/>
                <w:sz w:val="16"/>
                <w:szCs w:val="16"/>
              </w:rPr>
            </w:pPr>
            <w:r>
              <w:rPr>
                <w:rFonts w:ascii="Times New Roman" w:eastAsia="Calibri" w:hAnsi="Times New Roman"/>
                <w:sz w:val="16"/>
                <w:szCs w:val="16"/>
              </w:rPr>
              <w:t>4</w:t>
            </w:r>
          </w:p>
        </w:tc>
        <w:tc>
          <w:tcPr>
            <w:cnfStyle w:val="000000010000"/>
            <w:tcW w:w="1559" w:type="dxa"/>
            <w:tcBorders>
              <w:top w:val="nil" w:sz="4" w:space="0"/>
              <w:left w:val="single" w:color="auto" w:sz="12" w:space="0"/>
              <w:bottom w:val="single" w:color="auto" w:sz="12" w:space="0"/>
              <w:right w:val="single" w:color="auto" w:sz="12" w:space="0"/>
            </w:tcBorders>
            <w:shd w:val="clear" w:color="auto" w:fill="auto"/>
          </w:tcPr>
          <w:p w14:paraId="000003ED">
            <w:pPr>
              <w:rPr>
                <w:rFonts w:ascii="Times New Roman" w:eastAsia="Calibri" w:hAnsi="Times New Roman"/>
              </w:rPr>
            </w:pPr>
          </w:p>
        </w:tc>
      </w:tr>
    </w:tbl>
    <w:p w14:paraId="000003EE">
      <w:pPr>
        <w:jc w:val="center"/>
        <w:rPr>
          <w:rFonts w:cs="Tahoma"/>
          <w:b/>
          <w:bCs/>
          <w:sz w:val="20"/>
          <w:lang w:bidi="it-IT"/>
        </w:rPr>
      </w:pPr>
    </w:p>
    <w:p w14:paraId="000003EF">
      <w:pPr>
        <w:rPr>
          <w:rFonts w:cs="Tahoma"/>
          <w:b/>
          <w:bCs/>
          <w:sz w:val="20"/>
          <w:lang w:bidi="it-IT"/>
        </w:rPr>
      </w:pPr>
      <w:r>
        <w:rPr>
          <w:rFonts w:cs="Tahoma"/>
          <w:b/>
          <w:bCs/>
          <w:sz w:val="20"/>
          <w:lang w:bidi="it-IT"/>
        </w:rPr>
        <w:br w:type="page"/>
      </w:r>
    </w:p>
    <w:p w14:paraId="000003F0">
      <w:pPr>
        <w:jc w:val="center"/>
        <w:rPr>
          <w:rFonts w:ascii="Arial" w:cs="Arial" w:eastAsia="Arial Unicode MS" w:hAnsi="Arial"/>
          <w:b/>
          <w:color w:val="008000"/>
          <w:sz w:val="28"/>
          <w:szCs w:val="28"/>
        </w:rPr>
      </w:pPr>
      <w:r>
        <w:rPr>
          <w:rFonts w:ascii="Arial" w:cs="Arial" w:eastAsia="Arial Unicode MS" w:hAnsi="Arial"/>
          <w:b/>
          <w:color w:val="008000"/>
          <w:sz w:val="28"/>
          <w:szCs w:val="28"/>
        </w:rPr>
        <w:t>GRIGLIA SIMULAZIONE SECONDA PROVA DI ESAME</w:t>
      </w:r>
    </w:p>
    <w:p w14:paraId="000003F1">
      <w:pPr>
        <w:jc w:val="center"/>
        <w:rPr>
          <w:rFonts w:cs="Tahoma"/>
          <w:b/>
          <w:bCs/>
          <w:sz w:val="20"/>
          <w:lang w:bidi="it-IT"/>
        </w:rPr>
      </w:pPr>
    </w:p>
    <w:p w14:paraId="000003F2">
      <w:pPr>
        <w:jc w:val="center"/>
        <w:rPr>
          <w:rFonts w:ascii="Times New Roman" w:hAnsi="Times New Roman"/>
          <w:b/>
          <w:bCs/>
          <w:sz w:val="26"/>
          <w:szCs w:val="26"/>
        </w:rPr>
      </w:pPr>
      <w:r>
        <w:rPr>
          <w:rFonts w:ascii="Times New Roman" w:hAnsi="Times New Roman"/>
          <w:b/>
          <w:bCs/>
          <w:sz w:val="26"/>
          <w:szCs w:val="26"/>
        </w:rPr>
        <w:t>CHIMICA ANALITICA E STRUMENTALE</w:t>
      </w:r>
    </w:p>
    <w:p w14:paraId="000003F3">
      <w:pPr>
        <w:jc w:val="center"/>
        <w:rPr>
          <w:rFonts w:ascii="Times New Roman" w:hAnsi="Times New Roman"/>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tblPr>
      <w:tblGrid>
        <w:gridCol w:w="2338"/>
        <w:gridCol w:w="1375"/>
        <w:gridCol w:w="3651"/>
        <w:gridCol w:w="819"/>
        <w:gridCol w:w="1426"/>
      </w:tblGrid>
      <w:tr>
        <w:trPr>
          <w:trHeight w:val="397"/>
        </w:trPr>
        <w:tc>
          <w:tcPr>
            <w:cnfStyle w:val="101000000000"/>
            <w:tcW w:w="1955" w:type="dxa"/>
            <w:tcBorders>
              <w:top w:val="single" w:color="auto" w:sz="12" w:space="0"/>
              <w:left w:val="single" w:color="auto" w:sz="12" w:space="0"/>
              <w:bottom w:val="single" w:color="auto" w:sz="12" w:space="0"/>
              <w:right w:val="single" w:color="auto" w:sz="12" w:space="0"/>
            </w:tcBorders>
            <w:shd w:val="clear" w:color="auto" w:fill="auto"/>
            <w:vAlign w:val="center"/>
          </w:tcPr>
          <w:p w14:paraId="000003F4">
            <w:pPr>
              <w:jc w:val="center"/>
              <w:rPr>
                <w:rFonts w:ascii="Times New Roman" w:eastAsia="Calibri" w:hAnsi="Times New Roman"/>
                <w:sz w:val="20"/>
              </w:rPr>
            </w:pPr>
            <w:r>
              <w:rPr>
                <w:rFonts w:ascii="Times New Roman" w:eastAsia="Calibri" w:hAnsi="Times New Roman"/>
                <w:sz w:val="20"/>
              </w:rPr>
              <w:t>INDICATORE</w:t>
            </w:r>
          </w:p>
        </w:tc>
        <w:tc>
          <w:tcPr>
            <w:cnfStyle w:val="100000000000"/>
            <w:tcW w:w="1361" w:type="dxa"/>
            <w:tcBorders>
              <w:top w:val="single" w:color="auto" w:sz="12" w:space="0"/>
              <w:left w:val="single" w:color="auto" w:sz="12" w:space="0"/>
              <w:bottom w:val="single" w:color="auto" w:sz="12" w:space="0"/>
              <w:right w:val="single" w:color="auto" w:sz="12" w:space="0"/>
            </w:tcBorders>
            <w:shd w:val="clear" w:color="auto" w:fill="auto"/>
            <w:vAlign w:val="center"/>
          </w:tcPr>
          <w:p w14:paraId="000003F5">
            <w:pPr>
              <w:jc w:val="center"/>
              <w:rPr>
                <w:rFonts w:ascii="Times New Roman" w:eastAsia="Calibri" w:hAnsi="Times New Roman"/>
                <w:sz w:val="20"/>
              </w:rPr>
            </w:pPr>
            <w:r>
              <w:rPr>
                <w:rFonts w:ascii="Times New Roman" w:eastAsia="Calibri" w:hAnsi="Times New Roman"/>
                <w:sz w:val="20"/>
              </w:rPr>
              <w:t>PUNTEGGIO</w:t>
            </w:r>
          </w:p>
          <w:p w14:paraId="000003F6">
            <w:pPr>
              <w:jc w:val="center"/>
              <w:rPr>
                <w:rFonts w:ascii="Times New Roman" w:eastAsia="Calibri" w:hAnsi="Times New Roman"/>
                <w:sz w:val="20"/>
              </w:rPr>
            </w:pPr>
            <w:r>
              <w:rPr>
                <w:rFonts w:ascii="Times New Roman" w:eastAsia="Calibri" w:hAnsi="Times New Roman"/>
                <w:sz w:val="20"/>
              </w:rPr>
              <w:t>MAX</w:t>
            </w:r>
          </w:p>
        </w:tc>
        <w:tc>
          <w:tcPr>
            <w:cnfStyle w:val="100000000000"/>
            <w:tcW w:w="3993" w:type="dxa"/>
            <w:tcBorders>
              <w:top w:val="single" w:color="auto" w:sz="12" w:space="0"/>
              <w:left w:val="single" w:color="auto" w:sz="12" w:space="0"/>
              <w:bottom w:val="single" w:color="auto" w:sz="12" w:space="0"/>
              <w:right w:val="single" w:color="auto" w:sz="12" w:space="0"/>
            </w:tcBorders>
            <w:shd w:val="clear" w:color="auto" w:fill="auto"/>
            <w:vAlign w:val="center"/>
          </w:tcPr>
          <w:p w14:paraId="000003F7">
            <w:pPr>
              <w:jc w:val="center"/>
              <w:rPr>
                <w:rFonts w:ascii="Times New Roman" w:eastAsia="Calibri" w:hAnsi="Times New Roman"/>
                <w:sz w:val="20"/>
              </w:rPr>
            </w:pPr>
            <w:r>
              <w:rPr>
                <w:rFonts w:ascii="Times New Roman" w:eastAsia="Calibri" w:hAnsi="Times New Roman"/>
                <w:sz w:val="20"/>
              </w:rPr>
              <w:t>DESCRITTORI</w:t>
            </w:r>
          </w:p>
        </w:tc>
        <w:tc>
          <w:tcPr>
            <w:cnfStyle w:val="100000000000"/>
            <w:tcW w:w="851" w:type="dxa"/>
            <w:tcBorders>
              <w:top w:val="single" w:color="auto" w:sz="12" w:space="0"/>
              <w:left w:val="single" w:color="auto" w:sz="12" w:space="0"/>
              <w:bottom w:val="single" w:color="auto" w:sz="12" w:space="0"/>
              <w:right w:val="single" w:color="auto" w:sz="12" w:space="0"/>
            </w:tcBorders>
            <w:shd w:val="clear" w:color="auto" w:fill="auto"/>
            <w:vAlign w:val="center"/>
          </w:tcPr>
          <w:p w14:paraId="000003F8">
            <w:pPr>
              <w:jc w:val="center"/>
              <w:rPr>
                <w:rFonts w:ascii="Times New Roman" w:eastAsia="Calibri" w:hAnsi="Times New Roman"/>
                <w:sz w:val="20"/>
              </w:rPr>
            </w:pPr>
            <w:r>
              <w:rPr>
                <w:rFonts w:ascii="Times New Roman" w:eastAsia="Calibri" w:hAnsi="Times New Roman"/>
                <w:sz w:val="20"/>
              </w:rPr>
              <w:t>PUNTI</w:t>
            </w:r>
          </w:p>
        </w:tc>
        <w:tc>
          <w:tcPr>
            <w:cnfStyle w:val="100000000000"/>
            <w:tcW w:w="1559" w:type="dxa"/>
            <w:tcBorders>
              <w:top w:val="single" w:color="auto" w:sz="12" w:space="0"/>
              <w:left w:val="single" w:color="auto" w:sz="12" w:space="0"/>
              <w:bottom w:val="single" w:color="auto" w:sz="12" w:space="0"/>
              <w:right w:val="single" w:color="auto" w:sz="12" w:space="0"/>
            </w:tcBorders>
            <w:shd w:val="clear" w:color="auto" w:fill="auto"/>
            <w:vAlign w:val="center"/>
          </w:tcPr>
          <w:p w14:paraId="000003F9">
            <w:pPr>
              <w:jc w:val="center"/>
              <w:rPr>
                <w:rFonts w:ascii="Times New Roman" w:eastAsia="Calibri" w:hAnsi="Times New Roman"/>
                <w:sz w:val="20"/>
              </w:rPr>
            </w:pPr>
            <w:r>
              <w:rPr>
                <w:rFonts w:ascii="Times New Roman" w:eastAsia="Calibri" w:hAnsi="Times New Roman"/>
                <w:sz w:val="20"/>
              </w:rPr>
              <w:t>PUNTEGGIO GREZZO</w:t>
            </w:r>
          </w:p>
        </w:tc>
      </w:tr>
      <w:tr>
        <w:trPr/>
        <w:tc>
          <w:tcPr>
            <w:cnfStyle w:val="001000100000"/>
            <w:tcW w:w="1955" w:type="dxa"/>
            <w:vMerge w:val="restart"/>
            <w:tcBorders>
              <w:top w:val="single" w:color="auto" w:sz="12" w:space="0"/>
              <w:left w:val="single" w:color="auto" w:sz="12" w:space="0"/>
              <w:right w:val="single" w:color="auto" w:sz="12" w:space="0"/>
            </w:tcBorders>
            <w:shd w:val="clear" w:color="auto" w:fill="auto"/>
            <w:vAlign w:val="center"/>
          </w:tcPr>
          <w:p w14:paraId="000003FA">
            <w:pPr>
              <w:jc w:val="center"/>
              <w:rPr>
                <w:rFonts w:ascii="Times New Roman" w:eastAsia="Calibri" w:hAnsi="Times New Roman"/>
                <w:b/>
                <w:sz w:val="16"/>
                <w:szCs w:val="16"/>
              </w:rPr>
            </w:pPr>
            <w:r>
              <w:rPr>
                <w:rFonts w:ascii="Times New Roman" w:eastAsia="Calibri" w:hAnsi="Times New Roman"/>
                <w:b/>
                <w:sz w:val="16"/>
                <w:szCs w:val="16"/>
              </w:rPr>
              <w:t>PADRONANZA DELLE CONOSCENZE DISCIPLINARI RELATIVE AI NUCLEI FONDANTI DELLA DISCIPLINA</w:t>
            </w:r>
          </w:p>
        </w:tc>
        <w:tc>
          <w:tcPr>
            <w:cnfStyle w:val="000000100000"/>
            <w:tcW w:w="1361" w:type="dxa"/>
            <w:vMerge w:val="restart"/>
            <w:tcBorders>
              <w:top w:val="single" w:color="auto" w:sz="12" w:space="0"/>
              <w:left w:val="single" w:color="auto" w:sz="12" w:space="0"/>
              <w:right w:val="single" w:color="auto" w:sz="12" w:space="0"/>
            </w:tcBorders>
            <w:shd w:val="clear" w:color="auto" w:fill="auto"/>
            <w:vAlign w:val="center"/>
          </w:tcPr>
          <w:p w14:paraId="000003FB">
            <w:pPr>
              <w:jc w:val="center"/>
              <w:rPr>
                <w:rFonts w:ascii="Times New Roman" w:eastAsia="Calibri" w:hAnsi="Times New Roman"/>
              </w:rPr>
            </w:pPr>
            <w:r>
              <w:rPr>
                <w:rFonts w:ascii="Times New Roman" w:eastAsia="Calibri" w:hAnsi="Times New Roman"/>
              </w:rPr>
              <w:t>6 PUNTI</w:t>
            </w:r>
          </w:p>
        </w:tc>
        <w:tc>
          <w:tcPr>
            <w:cnfStyle w:val="000000100000"/>
            <w:tcW w:w="3993" w:type="dxa"/>
            <w:tcBorders>
              <w:top w:val="single" w:color="auto" w:sz="12" w:space="0"/>
              <w:left w:val="single" w:color="auto" w:sz="12" w:space="0"/>
              <w:bottom w:val="single" w:color="auto" w:sz="2" w:space="0"/>
              <w:right w:val="single" w:color="auto" w:sz="12" w:space="0"/>
            </w:tcBorders>
            <w:shd w:val="clear" w:color="auto" w:fill="auto"/>
          </w:tcPr>
          <w:p w14:paraId="000003FC">
            <w:pPr>
              <w:rPr>
                <w:rFonts w:ascii="Times New Roman" w:eastAsia="Calibri" w:hAnsi="Times New Roman"/>
                <w:sz w:val="16"/>
                <w:szCs w:val="16"/>
              </w:rPr>
            </w:pPr>
            <w:r>
              <w:rPr>
                <w:rFonts w:ascii="Times New Roman" w:eastAsia="Calibri" w:hAnsi="Times New Roman"/>
                <w:sz w:val="16"/>
                <w:szCs w:val="16"/>
              </w:rPr>
              <w:t>Lo studente mostra di conoscere gli argomenti della disciplina in modo:</w:t>
            </w:r>
          </w:p>
        </w:tc>
        <w:tc>
          <w:tcPr>
            <w:cnfStyle w:val="000000100000"/>
            <w:tcW w:w="851" w:type="dxa"/>
            <w:tcBorders>
              <w:top w:val="single" w:color="auto" w:sz="12" w:space="0"/>
              <w:left w:val="single" w:color="auto" w:sz="12" w:space="0"/>
              <w:bottom w:val="single" w:color="auto" w:sz="2" w:space="0"/>
              <w:right w:val="single" w:color="auto" w:sz="12" w:space="0"/>
            </w:tcBorders>
            <w:shd w:val="clear" w:color="auto" w:fill="auto"/>
            <w:vAlign w:val="center"/>
          </w:tcPr>
          <w:p w14:paraId="000003FD">
            <w:pPr>
              <w:jc w:val="center"/>
              <w:rPr>
                <w:rFonts w:ascii="Times New Roman" w:eastAsia="Calibri" w:hAnsi="Times New Roman"/>
                <w:sz w:val="16"/>
                <w:szCs w:val="16"/>
              </w:rPr>
            </w:pPr>
          </w:p>
        </w:tc>
        <w:tc>
          <w:tcPr>
            <w:cnfStyle w:val="000000100000"/>
            <w:tcW w:w="1559" w:type="dxa"/>
            <w:tcBorders>
              <w:top w:val="single" w:color="auto" w:sz="12" w:space="0"/>
              <w:left w:val="single" w:color="auto" w:sz="12" w:space="0"/>
              <w:bottom w:val="nil" w:sz="4" w:space="0"/>
              <w:right w:val="single" w:color="auto" w:sz="12" w:space="0"/>
            </w:tcBorders>
            <w:shd w:val="clear" w:color="auto" w:fill="auto"/>
          </w:tcPr>
          <w:p w14:paraId="000003FE">
            <w:pPr>
              <w:rPr>
                <w:rFonts w:ascii="Times New Roman" w:eastAsia="Calibri" w:hAnsi="Times New Roman"/>
              </w:rPr>
            </w:pPr>
          </w:p>
        </w:tc>
      </w:tr>
      <w:tr>
        <w:trPr/>
        <w:tc>
          <w:tcPr>
            <w:cnfStyle w:val="001000010000"/>
            <w:tcW w:w="1955" w:type="dxa"/>
            <w:vMerge w:val="continue"/>
            <w:tcBorders>
              <w:left w:val="single" w:color="auto" w:sz="12" w:space="0"/>
              <w:right w:val="single" w:color="auto" w:sz="12" w:space="0"/>
            </w:tcBorders>
            <w:shd w:val="clear" w:color="auto" w:fill="auto"/>
          </w:tcPr>
          <w:p w14:paraId="000003FF">
            <w:pPr>
              <w:rPr>
                <w:rFonts w:ascii="Times New Roman" w:eastAsia="Calibri" w:hAnsi="Times New Roman"/>
              </w:rPr>
            </w:pPr>
          </w:p>
        </w:tc>
        <w:tc>
          <w:tcPr>
            <w:cnfStyle w:val="000000010000"/>
            <w:tcW w:w="1361" w:type="dxa"/>
            <w:vMerge w:val="continue"/>
            <w:tcBorders>
              <w:left w:val="single" w:color="auto" w:sz="12" w:space="0"/>
              <w:right w:val="single" w:color="auto" w:sz="12" w:space="0"/>
            </w:tcBorders>
            <w:shd w:val="clear" w:color="auto" w:fill="auto"/>
          </w:tcPr>
          <w:p w14:paraId="00000400">
            <w:pPr>
              <w:rPr>
                <w:rFonts w:ascii="Times New Roman" w:eastAsia="Calibri" w:hAnsi="Times New Roman"/>
              </w:rPr>
            </w:pPr>
          </w:p>
        </w:tc>
        <w:tc>
          <w:tcPr>
            <w:cnfStyle w:val="000000010000"/>
            <w:tcW w:w="3993" w:type="dxa"/>
            <w:tcBorders>
              <w:top w:val="single" w:color="auto" w:sz="2" w:space="0"/>
              <w:left w:val="single" w:color="auto" w:sz="12" w:space="0"/>
              <w:bottom w:val="single" w:color="auto" w:sz="2" w:space="0"/>
              <w:right w:val="single" w:color="auto" w:sz="12" w:space="0"/>
            </w:tcBorders>
            <w:shd w:val="clear" w:color="auto" w:fill="auto"/>
          </w:tcPr>
          <w:p w14:paraId="00000401">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Non si evidenziano</w:t>
            </w:r>
          </w:p>
        </w:tc>
        <w:tc>
          <w:tcPr>
            <w:cnfStyle w:val="00000001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402">
            <w:pPr>
              <w:jc w:val="center"/>
              <w:rPr>
                <w:rFonts w:ascii="Times New Roman" w:eastAsia="Calibri" w:hAnsi="Times New Roman"/>
                <w:sz w:val="16"/>
                <w:szCs w:val="16"/>
              </w:rPr>
            </w:pPr>
            <w:r>
              <w:rPr>
                <w:rFonts w:ascii="Times New Roman" w:eastAsia="Calibri" w:hAnsi="Times New Roman"/>
                <w:sz w:val="16"/>
                <w:szCs w:val="16"/>
              </w:rPr>
              <w:t>0,5</w:t>
            </w:r>
          </w:p>
        </w:tc>
        <w:tc>
          <w:tcPr>
            <w:cnfStyle w:val="000000010000"/>
            <w:tcW w:w="1559" w:type="dxa"/>
            <w:tcBorders>
              <w:top w:val="nil" w:sz="4" w:space="0"/>
              <w:left w:val="single" w:color="auto" w:sz="12" w:space="0"/>
              <w:bottom w:val="nil" w:sz="4" w:space="0"/>
              <w:right w:val="single" w:color="auto" w:sz="12" w:space="0"/>
            </w:tcBorders>
            <w:shd w:val="clear" w:color="auto" w:fill="auto"/>
          </w:tcPr>
          <w:p w14:paraId="00000403">
            <w:pPr>
              <w:rPr>
                <w:rFonts w:ascii="Times New Roman" w:eastAsia="Calibri" w:hAnsi="Times New Roman"/>
              </w:rPr>
            </w:pPr>
          </w:p>
        </w:tc>
      </w:tr>
      <w:tr>
        <w:trPr/>
        <w:tc>
          <w:tcPr>
            <w:cnfStyle w:val="001000100000"/>
            <w:tcW w:w="1955" w:type="dxa"/>
            <w:vMerge w:val="continue"/>
            <w:tcBorders>
              <w:left w:val="single" w:color="auto" w:sz="12" w:space="0"/>
              <w:right w:val="single" w:color="auto" w:sz="12" w:space="0"/>
            </w:tcBorders>
            <w:shd w:val="clear" w:color="auto" w:fill="auto"/>
          </w:tcPr>
          <w:p w14:paraId="00000404">
            <w:pPr>
              <w:rPr>
                <w:rFonts w:ascii="Times New Roman" w:eastAsia="Calibri" w:hAnsi="Times New Roman"/>
              </w:rPr>
            </w:pPr>
          </w:p>
        </w:tc>
        <w:tc>
          <w:tcPr>
            <w:cnfStyle w:val="000000100000"/>
            <w:tcW w:w="1361" w:type="dxa"/>
            <w:vMerge w:val="continue"/>
            <w:tcBorders>
              <w:left w:val="single" w:color="auto" w:sz="12" w:space="0"/>
              <w:right w:val="single" w:color="auto" w:sz="12" w:space="0"/>
            </w:tcBorders>
            <w:shd w:val="clear" w:color="auto" w:fill="auto"/>
          </w:tcPr>
          <w:p w14:paraId="00000405">
            <w:pPr>
              <w:rPr>
                <w:rFonts w:ascii="Times New Roman" w:eastAsia="Calibri" w:hAnsi="Times New Roman"/>
              </w:rPr>
            </w:pPr>
          </w:p>
        </w:tc>
        <w:tc>
          <w:tcPr>
            <w:cnfStyle w:val="000000100000"/>
            <w:tcW w:w="3993" w:type="dxa"/>
            <w:tcBorders>
              <w:top w:val="single" w:color="auto" w:sz="2" w:space="0"/>
              <w:left w:val="single" w:color="auto" w:sz="12" w:space="0"/>
              <w:bottom w:val="single" w:color="auto" w:sz="2" w:space="0"/>
              <w:right w:val="single" w:color="auto" w:sz="12" w:space="0"/>
            </w:tcBorders>
            <w:shd w:val="clear" w:color="auto" w:fill="auto"/>
          </w:tcPr>
          <w:p w14:paraId="00000406">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Gravemente lacunoso</w:t>
            </w:r>
          </w:p>
        </w:tc>
        <w:tc>
          <w:tcPr>
            <w:cnfStyle w:val="00000010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407">
            <w:pPr>
              <w:jc w:val="center"/>
              <w:rPr>
                <w:rFonts w:ascii="Times New Roman" w:eastAsia="Calibri" w:hAnsi="Times New Roman"/>
                <w:sz w:val="16"/>
                <w:szCs w:val="16"/>
              </w:rPr>
            </w:pPr>
            <w:r>
              <w:rPr>
                <w:rFonts w:ascii="Times New Roman" w:eastAsia="Calibri" w:hAnsi="Times New Roman"/>
                <w:sz w:val="16"/>
                <w:szCs w:val="16"/>
              </w:rPr>
              <w:t>1</w:t>
            </w:r>
          </w:p>
        </w:tc>
        <w:tc>
          <w:tcPr>
            <w:cnfStyle w:val="000000100000"/>
            <w:tcW w:w="1559" w:type="dxa"/>
            <w:tcBorders>
              <w:top w:val="nil" w:sz="4" w:space="0"/>
              <w:left w:val="single" w:color="auto" w:sz="12" w:space="0"/>
              <w:bottom w:val="nil" w:sz="4" w:space="0"/>
              <w:right w:val="single" w:color="auto" w:sz="12" w:space="0"/>
            </w:tcBorders>
            <w:shd w:val="clear" w:color="auto" w:fill="auto"/>
          </w:tcPr>
          <w:p w14:paraId="00000408">
            <w:pPr>
              <w:rPr>
                <w:rFonts w:ascii="Times New Roman" w:eastAsia="Calibri" w:hAnsi="Times New Roman"/>
              </w:rPr>
            </w:pPr>
          </w:p>
        </w:tc>
      </w:tr>
      <w:tr>
        <w:trPr/>
        <w:tc>
          <w:tcPr>
            <w:cnfStyle w:val="001000010000"/>
            <w:tcW w:w="1955" w:type="dxa"/>
            <w:vMerge w:val="continue"/>
            <w:tcBorders>
              <w:left w:val="single" w:color="auto" w:sz="12" w:space="0"/>
              <w:right w:val="single" w:color="auto" w:sz="12" w:space="0"/>
            </w:tcBorders>
            <w:shd w:val="clear" w:color="auto" w:fill="auto"/>
          </w:tcPr>
          <w:p w14:paraId="00000409">
            <w:pPr>
              <w:rPr>
                <w:rFonts w:ascii="Times New Roman" w:eastAsia="Calibri" w:hAnsi="Times New Roman"/>
              </w:rPr>
            </w:pPr>
          </w:p>
        </w:tc>
        <w:tc>
          <w:tcPr>
            <w:cnfStyle w:val="000000010000"/>
            <w:tcW w:w="1361" w:type="dxa"/>
            <w:vMerge w:val="continue"/>
            <w:tcBorders>
              <w:left w:val="single" w:color="auto" w:sz="12" w:space="0"/>
              <w:right w:val="single" w:color="auto" w:sz="12" w:space="0"/>
            </w:tcBorders>
            <w:shd w:val="clear" w:color="auto" w:fill="auto"/>
          </w:tcPr>
          <w:p w14:paraId="0000040A">
            <w:pPr>
              <w:rPr>
                <w:rFonts w:ascii="Times New Roman" w:eastAsia="Calibri" w:hAnsi="Times New Roman"/>
              </w:rPr>
            </w:pPr>
          </w:p>
        </w:tc>
        <w:tc>
          <w:tcPr>
            <w:cnfStyle w:val="000000010000"/>
            <w:tcW w:w="3993" w:type="dxa"/>
            <w:tcBorders>
              <w:top w:val="single" w:color="auto" w:sz="2" w:space="0"/>
              <w:left w:val="single" w:color="auto" w:sz="12" w:space="0"/>
              <w:bottom w:val="single" w:color="auto" w:sz="2" w:space="0"/>
              <w:right w:val="single" w:color="auto" w:sz="12" w:space="0"/>
            </w:tcBorders>
            <w:shd w:val="clear" w:color="auto" w:fill="auto"/>
          </w:tcPr>
          <w:p w14:paraId="0000040B">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Lacunoso e incoerente</w:t>
            </w:r>
          </w:p>
        </w:tc>
        <w:tc>
          <w:tcPr>
            <w:cnfStyle w:val="00000001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40C">
            <w:pPr>
              <w:jc w:val="center"/>
              <w:rPr>
                <w:rFonts w:ascii="Times New Roman" w:eastAsia="Calibri" w:hAnsi="Times New Roman"/>
                <w:sz w:val="16"/>
                <w:szCs w:val="16"/>
              </w:rPr>
            </w:pPr>
            <w:r>
              <w:rPr>
                <w:rFonts w:ascii="Times New Roman" w:eastAsia="Calibri" w:hAnsi="Times New Roman"/>
                <w:sz w:val="16"/>
                <w:szCs w:val="16"/>
              </w:rPr>
              <w:t>2</w:t>
            </w:r>
          </w:p>
        </w:tc>
        <w:tc>
          <w:tcPr>
            <w:cnfStyle w:val="000000010000"/>
            <w:tcW w:w="1559" w:type="dxa"/>
            <w:tcBorders>
              <w:top w:val="nil" w:sz="4" w:space="0"/>
              <w:left w:val="single" w:color="auto" w:sz="12" w:space="0"/>
              <w:bottom w:val="nil" w:sz="4" w:space="0"/>
              <w:right w:val="single" w:color="auto" w:sz="12" w:space="0"/>
            </w:tcBorders>
            <w:shd w:val="clear" w:color="auto" w:fill="auto"/>
          </w:tcPr>
          <w:p w14:paraId="0000040D">
            <w:pPr>
              <w:rPr>
                <w:rFonts w:ascii="Times New Roman" w:eastAsia="Calibri" w:hAnsi="Times New Roman"/>
              </w:rPr>
            </w:pPr>
          </w:p>
        </w:tc>
      </w:tr>
      <w:tr>
        <w:trPr/>
        <w:tc>
          <w:tcPr>
            <w:cnfStyle w:val="001000100000"/>
            <w:tcW w:w="1955" w:type="dxa"/>
            <w:vMerge w:val="continue"/>
            <w:tcBorders>
              <w:left w:val="single" w:color="auto" w:sz="12" w:space="0"/>
              <w:right w:val="single" w:color="auto" w:sz="12" w:space="0"/>
            </w:tcBorders>
            <w:shd w:val="clear" w:color="auto" w:fill="auto"/>
          </w:tcPr>
          <w:p w14:paraId="0000040E">
            <w:pPr>
              <w:rPr>
                <w:rFonts w:ascii="Times New Roman" w:eastAsia="Calibri" w:hAnsi="Times New Roman"/>
              </w:rPr>
            </w:pPr>
          </w:p>
        </w:tc>
        <w:tc>
          <w:tcPr>
            <w:cnfStyle w:val="000000100000"/>
            <w:tcW w:w="1361" w:type="dxa"/>
            <w:vMerge w:val="continue"/>
            <w:tcBorders>
              <w:left w:val="single" w:color="auto" w:sz="12" w:space="0"/>
              <w:right w:val="single" w:color="auto" w:sz="12" w:space="0"/>
            </w:tcBorders>
            <w:shd w:val="clear" w:color="auto" w:fill="auto"/>
          </w:tcPr>
          <w:p w14:paraId="0000040F">
            <w:pPr>
              <w:rPr>
                <w:rFonts w:ascii="Times New Roman" w:eastAsia="Calibri" w:hAnsi="Times New Roman"/>
              </w:rPr>
            </w:pPr>
          </w:p>
        </w:tc>
        <w:tc>
          <w:tcPr>
            <w:cnfStyle w:val="000000100000"/>
            <w:tcW w:w="3993" w:type="dxa"/>
            <w:tcBorders>
              <w:top w:val="single" w:color="auto" w:sz="2" w:space="0"/>
              <w:left w:val="single" w:color="auto" w:sz="12" w:space="0"/>
              <w:bottom w:val="single" w:color="auto" w:sz="2" w:space="0"/>
              <w:right w:val="single" w:color="auto" w:sz="12" w:space="0"/>
            </w:tcBorders>
            <w:shd w:val="clear" w:color="auto" w:fill="auto"/>
          </w:tcPr>
          <w:p w14:paraId="00000410">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Poco organico e incompleto</w:t>
            </w:r>
          </w:p>
        </w:tc>
        <w:tc>
          <w:tcPr>
            <w:cnfStyle w:val="00000010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411">
            <w:pPr>
              <w:jc w:val="center"/>
              <w:rPr>
                <w:rFonts w:ascii="Times New Roman" w:eastAsia="Calibri" w:hAnsi="Times New Roman"/>
                <w:sz w:val="16"/>
                <w:szCs w:val="16"/>
              </w:rPr>
            </w:pPr>
            <w:r>
              <w:rPr>
                <w:rFonts w:ascii="Times New Roman" w:eastAsia="Calibri" w:hAnsi="Times New Roman"/>
                <w:sz w:val="16"/>
                <w:szCs w:val="16"/>
              </w:rPr>
              <w:t>3</w:t>
            </w:r>
          </w:p>
        </w:tc>
        <w:tc>
          <w:tcPr>
            <w:cnfStyle w:val="000000100000"/>
            <w:tcW w:w="1559" w:type="dxa"/>
            <w:tcBorders>
              <w:top w:val="nil" w:sz="4" w:space="0"/>
              <w:left w:val="single" w:color="auto" w:sz="12" w:space="0"/>
              <w:bottom w:val="nil" w:sz="4" w:space="0"/>
              <w:right w:val="single" w:color="auto" w:sz="12" w:space="0"/>
            </w:tcBorders>
            <w:shd w:val="clear" w:color="auto" w:fill="auto"/>
          </w:tcPr>
          <w:p w14:paraId="00000412">
            <w:pPr>
              <w:rPr>
                <w:rFonts w:ascii="Times New Roman" w:eastAsia="Calibri" w:hAnsi="Times New Roman"/>
              </w:rPr>
            </w:pPr>
          </w:p>
        </w:tc>
      </w:tr>
      <w:tr>
        <w:trPr/>
        <w:tc>
          <w:tcPr>
            <w:cnfStyle w:val="001000010000"/>
            <w:tcW w:w="1955" w:type="dxa"/>
            <w:vMerge w:val="continue"/>
            <w:tcBorders>
              <w:left w:val="single" w:color="auto" w:sz="12" w:space="0"/>
              <w:right w:val="single" w:color="auto" w:sz="12" w:space="0"/>
            </w:tcBorders>
            <w:shd w:val="clear" w:color="auto" w:fill="auto"/>
          </w:tcPr>
          <w:p w14:paraId="00000413">
            <w:pPr>
              <w:rPr>
                <w:rFonts w:ascii="Times New Roman" w:eastAsia="Calibri" w:hAnsi="Times New Roman"/>
              </w:rPr>
            </w:pPr>
          </w:p>
        </w:tc>
        <w:tc>
          <w:tcPr>
            <w:cnfStyle w:val="000000010000"/>
            <w:tcW w:w="1361" w:type="dxa"/>
            <w:vMerge w:val="continue"/>
            <w:tcBorders>
              <w:left w:val="single" w:color="auto" w:sz="12" w:space="0"/>
              <w:right w:val="single" w:color="auto" w:sz="12" w:space="0"/>
            </w:tcBorders>
            <w:shd w:val="clear" w:color="auto" w:fill="auto"/>
          </w:tcPr>
          <w:p w14:paraId="00000414">
            <w:pPr>
              <w:rPr>
                <w:rFonts w:ascii="Times New Roman" w:eastAsia="Calibri" w:hAnsi="Times New Roman"/>
              </w:rPr>
            </w:pPr>
          </w:p>
        </w:tc>
        <w:tc>
          <w:tcPr>
            <w:cnfStyle w:val="000000010000"/>
            <w:tcW w:w="3993" w:type="dxa"/>
            <w:tcBorders>
              <w:top w:val="single" w:color="auto" w:sz="2" w:space="0"/>
              <w:left w:val="single" w:color="auto" w:sz="12" w:space="0"/>
              <w:bottom w:val="single" w:color="auto" w:sz="2" w:space="0"/>
              <w:right w:val="single" w:color="auto" w:sz="12" w:space="0"/>
            </w:tcBorders>
            <w:shd w:val="clear" w:color="auto" w:fill="auto"/>
          </w:tcPr>
          <w:p w14:paraId="00000415">
            <w:pPr>
              <w:pStyle w:val="ListParagraph"/>
              <w:numPr>
                <w:ilvl w:val="0"/>
                <w:numId w:val="30"/>
              </w:numPr>
              <w:ind w:left="228" w:hanging="142"/>
              <w:rPr>
                <w:rFonts w:ascii="Times New Roman" w:hAnsi="Times New Roman"/>
                <w:b/>
                <w:i/>
                <w:sz w:val="16"/>
                <w:szCs w:val="16"/>
              </w:rPr>
            </w:pPr>
            <w:r>
              <w:rPr>
                <w:rFonts w:ascii="Times New Roman" w:hAnsi="Times New Roman"/>
                <w:b/>
                <w:i/>
                <w:sz w:val="16"/>
                <w:szCs w:val="16"/>
              </w:rPr>
              <w:t>Essenziale</w:t>
            </w:r>
          </w:p>
        </w:tc>
        <w:tc>
          <w:tcPr>
            <w:cnfStyle w:val="00000001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416">
            <w:pPr>
              <w:jc w:val="center"/>
              <w:rPr>
                <w:rFonts w:ascii="Times New Roman" w:eastAsia="Calibri" w:hAnsi="Times New Roman"/>
                <w:b/>
                <w:i/>
                <w:sz w:val="16"/>
                <w:szCs w:val="16"/>
              </w:rPr>
            </w:pPr>
            <w:r>
              <w:rPr>
                <w:rFonts w:ascii="Times New Roman" w:eastAsia="Calibri" w:hAnsi="Times New Roman"/>
                <w:b/>
                <w:i/>
                <w:sz w:val="16"/>
                <w:szCs w:val="16"/>
              </w:rPr>
              <w:t>4</w:t>
            </w:r>
          </w:p>
        </w:tc>
        <w:tc>
          <w:tcPr>
            <w:cnfStyle w:val="000000010000"/>
            <w:tcW w:w="1559" w:type="dxa"/>
            <w:tcBorders>
              <w:top w:val="nil" w:sz="4" w:space="0"/>
              <w:left w:val="single" w:color="auto" w:sz="12" w:space="0"/>
              <w:bottom w:val="nil" w:sz="4" w:space="0"/>
              <w:right w:val="single" w:color="auto" w:sz="12" w:space="0"/>
            </w:tcBorders>
            <w:shd w:val="clear" w:color="auto" w:fill="auto"/>
          </w:tcPr>
          <w:p w14:paraId="00000417">
            <w:pPr>
              <w:rPr>
                <w:rFonts w:ascii="Times New Roman" w:eastAsia="Calibri" w:hAnsi="Times New Roman"/>
              </w:rPr>
            </w:pPr>
          </w:p>
        </w:tc>
      </w:tr>
      <w:tr>
        <w:trPr/>
        <w:tc>
          <w:tcPr>
            <w:cnfStyle w:val="001000100000"/>
            <w:tcW w:w="1955" w:type="dxa"/>
            <w:vMerge w:val="continue"/>
            <w:tcBorders>
              <w:left w:val="single" w:color="auto" w:sz="12" w:space="0"/>
              <w:right w:val="single" w:color="auto" w:sz="12" w:space="0"/>
            </w:tcBorders>
            <w:shd w:val="clear" w:color="auto" w:fill="auto"/>
          </w:tcPr>
          <w:p w14:paraId="00000418">
            <w:pPr>
              <w:rPr>
                <w:rFonts w:ascii="Times New Roman" w:eastAsia="Calibri" w:hAnsi="Times New Roman"/>
              </w:rPr>
            </w:pPr>
          </w:p>
        </w:tc>
        <w:tc>
          <w:tcPr>
            <w:cnfStyle w:val="000000100000"/>
            <w:tcW w:w="1361" w:type="dxa"/>
            <w:vMerge w:val="continue"/>
            <w:tcBorders>
              <w:left w:val="single" w:color="auto" w:sz="12" w:space="0"/>
              <w:right w:val="single" w:color="auto" w:sz="12" w:space="0"/>
            </w:tcBorders>
            <w:shd w:val="clear" w:color="auto" w:fill="auto"/>
          </w:tcPr>
          <w:p w14:paraId="00000419">
            <w:pPr>
              <w:rPr>
                <w:rFonts w:ascii="Times New Roman" w:eastAsia="Calibri" w:hAnsi="Times New Roman"/>
              </w:rPr>
            </w:pPr>
          </w:p>
        </w:tc>
        <w:tc>
          <w:tcPr>
            <w:cnfStyle w:val="000000100000"/>
            <w:tcW w:w="3993" w:type="dxa"/>
            <w:tcBorders>
              <w:top w:val="single" w:color="auto" w:sz="2" w:space="0"/>
              <w:left w:val="single" w:color="auto" w:sz="12" w:space="0"/>
              <w:bottom w:val="single" w:color="auto" w:sz="2" w:space="0"/>
              <w:right w:val="single" w:color="auto" w:sz="12" w:space="0"/>
            </w:tcBorders>
            <w:shd w:val="clear" w:color="auto" w:fill="auto"/>
          </w:tcPr>
          <w:p w14:paraId="0000041A">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Adeguato</w:t>
            </w:r>
          </w:p>
        </w:tc>
        <w:tc>
          <w:tcPr>
            <w:cnfStyle w:val="00000010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41B">
            <w:pPr>
              <w:jc w:val="center"/>
              <w:rPr>
                <w:rFonts w:ascii="Times New Roman" w:eastAsia="Calibri" w:hAnsi="Times New Roman"/>
                <w:sz w:val="16"/>
                <w:szCs w:val="16"/>
              </w:rPr>
            </w:pPr>
            <w:r>
              <w:rPr>
                <w:rFonts w:ascii="Times New Roman" w:eastAsia="Calibri" w:hAnsi="Times New Roman"/>
                <w:sz w:val="16"/>
                <w:szCs w:val="16"/>
              </w:rPr>
              <w:t>4,5</w:t>
            </w:r>
          </w:p>
        </w:tc>
        <w:tc>
          <w:tcPr>
            <w:cnfStyle w:val="000000100000"/>
            <w:tcW w:w="1559" w:type="dxa"/>
            <w:tcBorders>
              <w:top w:val="nil" w:sz="4" w:space="0"/>
              <w:left w:val="single" w:color="auto" w:sz="12" w:space="0"/>
              <w:bottom w:val="nil" w:sz="4" w:space="0"/>
              <w:right w:val="single" w:color="auto" w:sz="12" w:space="0"/>
            </w:tcBorders>
            <w:shd w:val="clear" w:color="auto" w:fill="auto"/>
          </w:tcPr>
          <w:p w14:paraId="0000041C">
            <w:pPr>
              <w:rPr>
                <w:rFonts w:ascii="Times New Roman" w:eastAsia="Calibri" w:hAnsi="Times New Roman"/>
              </w:rPr>
            </w:pPr>
          </w:p>
        </w:tc>
      </w:tr>
      <w:tr>
        <w:trPr/>
        <w:tc>
          <w:tcPr>
            <w:cnfStyle w:val="001000010000"/>
            <w:tcW w:w="1955" w:type="dxa"/>
            <w:vMerge w:val="continue"/>
            <w:tcBorders>
              <w:left w:val="single" w:color="auto" w:sz="12" w:space="0"/>
              <w:right w:val="single" w:color="auto" w:sz="12" w:space="0"/>
            </w:tcBorders>
            <w:shd w:val="clear" w:color="auto" w:fill="auto"/>
          </w:tcPr>
          <w:p w14:paraId="0000041D">
            <w:pPr>
              <w:rPr>
                <w:rFonts w:ascii="Times New Roman" w:eastAsia="Calibri" w:hAnsi="Times New Roman"/>
              </w:rPr>
            </w:pPr>
          </w:p>
        </w:tc>
        <w:tc>
          <w:tcPr>
            <w:cnfStyle w:val="000000010000"/>
            <w:tcW w:w="1361" w:type="dxa"/>
            <w:vMerge w:val="continue"/>
            <w:tcBorders>
              <w:left w:val="single" w:color="auto" w:sz="12" w:space="0"/>
              <w:right w:val="single" w:color="auto" w:sz="12" w:space="0"/>
            </w:tcBorders>
            <w:shd w:val="clear" w:color="auto" w:fill="auto"/>
          </w:tcPr>
          <w:p w14:paraId="0000041E">
            <w:pPr>
              <w:rPr>
                <w:rFonts w:ascii="Times New Roman" w:eastAsia="Calibri" w:hAnsi="Times New Roman"/>
              </w:rPr>
            </w:pPr>
          </w:p>
        </w:tc>
        <w:tc>
          <w:tcPr>
            <w:cnfStyle w:val="000000010000"/>
            <w:tcW w:w="3993" w:type="dxa"/>
            <w:tcBorders>
              <w:top w:val="single" w:color="auto" w:sz="2" w:space="0"/>
              <w:left w:val="single" w:color="auto" w:sz="12" w:space="0"/>
              <w:bottom w:val="single" w:color="auto" w:sz="2" w:space="0"/>
              <w:right w:val="single" w:color="auto" w:sz="12" w:space="0"/>
            </w:tcBorders>
            <w:shd w:val="clear" w:color="auto" w:fill="auto"/>
          </w:tcPr>
          <w:p w14:paraId="0000041F">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Complessivamente organico</w:t>
            </w:r>
          </w:p>
        </w:tc>
        <w:tc>
          <w:tcPr>
            <w:cnfStyle w:val="00000001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420">
            <w:pPr>
              <w:jc w:val="center"/>
              <w:rPr>
                <w:rFonts w:ascii="Times New Roman" w:eastAsia="Calibri" w:hAnsi="Times New Roman"/>
                <w:sz w:val="16"/>
                <w:szCs w:val="16"/>
              </w:rPr>
            </w:pPr>
            <w:r>
              <w:rPr>
                <w:rFonts w:ascii="Times New Roman" w:eastAsia="Calibri" w:hAnsi="Times New Roman"/>
                <w:sz w:val="16"/>
                <w:szCs w:val="16"/>
              </w:rPr>
              <w:t>5</w:t>
            </w:r>
          </w:p>
        </w:tc>
        <w:tc>
          <w:tcPr>
            <w:cnfStyle w:val="000000010000"/>
            <w:tcW w:w="1559" w:type="dxa"/>
            <w:tcBorders>
              <w:top w:val="nil" w:sz="4" w:space="0"/>
              <w:left w:val="single" w:color="auto" w:sz="12" w:space="0"/>
              <w:bottom w:val="nil" w:sz="4" w:space="0"/>
              <w:right w:val="single" w:color="auto" w:sz="12" w:space="0"/>
            </w:tcBorders>
            <w:shd w:val="clear" w:color="auto" w:fill="auto"/>
          </w:tcPr>
          <w:p w14:paraId="00000421">
            <w:pPr>
              <w:rPr>
                <w:rFonts w:ascii="Times New Roman" w:eastAsia="Calibri" w:hAnsi="Times New Roman"/>
              </w:rPr>
            </w:pPr>
          </w:p>
        </w:tc>
      </w:tr>
      <w:tr>
        <w:trPr/>
        <w:tc>
          <w:tcPr>
            <w:cnfStyle w:val="001000100000"/>
            <w:tcW w:w="1955" w:type="dxa"/>
            <w:vMerge w:val="continue"/>
            <w:tcBorders>
              <w:left w:val="single" w:color="auto" w:sz="12" w:space="0"/>
              <w:right w:val="single" w:color="auto" w:sz="12" w:space="0"/>
            </w:tcBorders>
            <w:shd w:val="clear" w:color="auto" w:fill="auto"/>
          </w:tcPr>
          <w:p w14:paraId="00000422">
            <w:pPr>
              <w:rPr>
                <w:rFonts w:ascii="Times New Roman" w:eastAsia="Calibri" w:hAnsi="Times New Roman"/>
              </w:rPr>
            </w:pPr>
          </w:p>
        </w:tc>
        <w:tc>
          <w:tcPr>
            <w:cnfStyle w:val="000000100000"/>
            <w:tcW w:w="1361" w:type="dxa"/>
            <w:vMerge w:val="continue"/>
            <w:tcBorders>
              <w:left w:val="single" w:color="auto" w:sz="12" w:space="0"/>
              <w:right w:val="single" w:color="auto" w:sz="12" w:space="0"/>
            </w:tcBorders>
            <w:shd w:val="clear" w:color="auto" w:fill="auto"/>
          </w:tcPr>
          <w:p w14:paraId="00000423">
            <w:pPr>
              <w:rPr>
                <w:rFonts w:ascii="Times New Roman" w:eastAsia="Calibri" w:hAnsi="Times New Roman"/>
              </w:rPr>
            </w:pPr>
          </w:p>
        </w:tc>
        <w:tc>
          <w:tcPr>
            <w:cnfStyle w:val="000000100000"/>
            <w:tcW w:w="3993" w:type="dxa"/>
            <w:tcBorders>
              <w:top w:val="single" w:color="auto" w:sz="2" w:space="0"/>
              <w:left w:val="single" w:color="auto" w:sz="12" w:space="0"/>
              <w:bottom w:val="single" w:color="auto" w:sz="2" w:space="0"/>
              <w:right w:val="single" w:color="auto" w:sz="12" w:space="0"/>
            </w:tcBorders>
            <w:shd w:val="clear" w:color="auto" w:fill="auto"/>
          </w:tcPr>
          <w:p w14:paraId="00000424">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Organico</w:t>
            </w:r>
          </w:p>
        </w:tc>
        <w:tc>
          <w:tcPr>
            <w:cnfStyle w:val="00000010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425">
            <w:pPr>
              <w:jc w:val="center"/>
              <w:rPr>
                <w:rFonts w:ascii="Times New Roman" w:eastAsia="Calibri" w:hAnsi="Times New Roman"/>
                <w:sz w:val="16"/>
                <w:szCs w:val="16"/>
              </w:rPr>
            </w:pPr>
            <w:r>
              <w:rPr>
                <w:rFonts w:ascii="Times New Roman" w:eastAsia="Calibri" w:hAnsi="Times New Roman"/>
                <w:sz w:val="16"/>
                <w:szCs w:val="16"/>
              </w:rPr>
              <w:t>5,5</w:t>
            </w:r>
          </w:p>
        </w:tc>
        <w:tc>
          <w:tcPr>
            <w:cnfStyle w:val="000000100000"/>
            <w:tcW w:w="1559" w:type="dxa"/>
            <w:tcBorders>
              <w:top w:val="nil" w:sz="4" w:space="0"/>
              <w:left w:val="single" w:color="auto" w:sz="12" w:space="0"/>
              <w:bottom w:val="nil" w:sz="4" w:space="0"/>
              <w:right w:val="single" w:color="auto" w:sz="12" w:space="0"/>
            </w:tcBorders>
            <w:shd w:val="clear" w:color="auto" w:fill="auto"/>
          </w:tcPr>
          <w:p w14:paraId="00000426">
            <w:pPr>
              <w:rPr>
                <w:rFonts w:ascii="Times New Roman" w:eastAsia="Calibri" w:hAnsi="Times New Roman"/>
              </w:rPr>
            </w:pPr>
          </w:p>
        </w:tc>
      </w:tr>
      <w:tr>
        <w:trPr/>
        <w:tc>
          <w:tcPr>
            <w:cnfStyle w:val="001000010000"/>
            <w:tcW w:w="1955" w:type="dxa"/>
            <w:vMerge w:val="continue"/>
            <w:tcBorders>
              <w:left w:val="single" w:color="auto" w:sz="12" w:space="0"/>
              <w:bottom w:val="single" w:color="auto" w:sz="12" w:space="0"/>
              <w:right w:val="single" w:color="auto" w:sz="12" w:space="0"/>
            </w:tcBorders>
            <w:shd w:val="clear" w:color="auto" w:fill="auto"/>
          </w:tcPr>
          <w:p w14:paraId="00000427">
            <w:pPr>
              <w:rPr>
                <w:rFonts w:ascii="Times New Roman" w:eastAsia="Calibri" w:hAnsi="Times New Roman"/>
              </w:rPr>
            </w:pPr>
          </w:p>
        </w:tc>
        <w:tc>
          <w:tcPr>
            <w:cnfStyle w:val="000000010000"/>
            <w:tcW w:w="1361" w:type="dxa"/>
            <w:vMerge w:val="continue"/>
            <w:tcBorders>
              <w:left w:val="single" w:color="auto" w:sz="12" w:space="0"/>
              <w:bottom w:val="single" w:color="auto" w:sz="12" w:space="0"/>
              <w:right w:val="single" w:color="auto" w:sz="12" w:space="0"/>
            </w:tcBorders>
            <w:shd w:val="clear" w:color="auto" w:fill="auto"/>
          </w:tcPr>
          <w:p w14:paraId="00000428">
            <w:pPr>
              <w:rPr>
                <w:rFonts w:ascii="Times New Roman" w:eastAsia="Calibri" w:hAnsi="Times New Roman"/>
              </w:rPr>
            </w:pPr>
          </w:p>
        </w:tc>
        <w:tc>
          <w:tcPr>
            <w:cnfStyle w:val="000000010000"/>
            <w:tcW w:w="3993" w:type="dxa"/>
            <w:tcBorders>
              <w:top w:val="single" w:color="auto" w:sz="2" w:space="0"/>
              <w:left w:val="single" w:color="auto" w:sz="12" w:space="0"/>
              <w:bottom w:val="single" w:color="auto" w:sz="12" w:space="0"/>
              <w:right w:val="single" w:color="auto" w:sz="12" w:space="0"/>
            </w:tcBorders>
            <w:shd w:val="clear" w:color="auto" w:fill="auto"/>
          </w:tcPr>
          <w:p w14:paraId="00000429">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Approfondito</w:t>
            </w:r>
          </w:p>
        </w:tc>
        <w:tc>
          <w:tcPr>
            <w:cnfStyle w:val="000000010000"/>
            <w:tcW w:w="851" w:type="dxa"/>
            <w:tcBorders>
              <w:top w:val="single" w:color="auto" w:sz="2" w:space="0"/>
              <w:left w:val="single" w:color="auto" w:sz="12" w:space="0"/>
              <w:bottom w:val="single" w:color="auto" w:sz="12" w:space="0"/>
              <w:right w:val="single" w:color="auto" w:sz="12" w:space="0"/>
            </w:tcBorders>
            <w:shd w:val="clear" w:color="auto" w:fill="auto"/>
            <w:vAlign w:val="center"/>
          </w:tcPr>
          <w:p w14:paraId="0000042A">
            <w:pPr>
              <w:jc w:val="center"/>
              <w:rPr>
                <w:rFonts w:ascii="Times New Roman" w:eastAsia="Calibri" w:hAnsi="Times New Roman"/>
                <w:sz w:val="16"/>
                <w:szCs w:val="16"/>
              </w:rPr>
            </w:pPr>
            <w:r>
              <w:rPr>
                <w:rFonts w:ascii="Times New Roman" w:eastAsia="Calibri" w:hAnsi="Times New Roman"/>
                <w:sz w:val="16"/>
                <w:szCs w:val="16"/>
              </w:rPr>
              <w:t>6</w:t>
            </w:r>
          </w:p>
        </w:tc>
        <w:tc>
          <w:tcPr>
            <w:cnfStyle w:val="000000010000"/>
            <w:tcW w:w="1559" w:type="dxa"/>
            <w:tcBorders>
              <w:top w:val="nil" w:sz="4" w:space="0"/>
              <w:left w:val="single" w:color="auto" w:sz="12" w:space="0"/>
              <w:bottom w:val="single" w:color="auto" w:sz="12" w:space="0"/>
              <w:right w:val="single" w:color="auto" w:sz="12" w:space="0"/>
            </w:tcBorders>
            <w:shd w:val="clear" w:color="auto" w:fill="auto"/>
          </w:tcPr>
          <w:p w14:paraId="0000042B">
            <w:pPr>
              <w:rPr>
                <w:rFonts w:ascii="Times New Roman" w:eastAsia="Calibri" w:hAnsi="Times New Roman"/>
              </w:rPr>
            </w:pPr>
          </w:p>
        </w:tc>
      </w:tr>
      <w:tr>
        <w:trPr>
          <w:trHeight w:val="397"/>
        </w:trPr>
        <w:tc>
          <w:tcPr>
            <w:cnfStyle w:val="001000100000"/>
            <w:tcW w:w="1955" w:type="dxa"/>
            <w:vMerge w:val="restart"/>
            <w:tcBorders>
              <w:top w:val="single" w:color="auto" w:sz="12" w:space="0"/>
              <w:left w:val="single" w:color="auto" w:sz="12" w:space="0"/>
              <w:right w:val="single" w:color="auto" w:sz="12" w:space="0"/>
            </w:tcBorders>
            <w:shd w:val="clear" w:color="auto" w:fill="auto"/>
            <w:vAlign w:val="center"/>
          </w:tcPr>
          <w:p w14:paraId="0000042C">
            <w:pPr>
              <w:jc w:val="center"/>
              <w:rPr>
                <w:rFonts w:ascii="Times New Roman" w:eastAsia="Calibri" w:hAnsi="Times New Roman"/>
                <w:b/>
                <w:sz w:val="16"/>
                <w:szCs w:val="16"/>
              </w:rPr>
            </w:pPr>
            <w:r>
              <w:rPr>
                <w:rFonts w:ascii="Times New Roman" w:eastAsia="Calibri" w:hAnsi="Times New Roman"/>
                <w:b/>
                <w:sz w:val="16"/>
                <w:szCs w:val="16"/>
              </w:rPr>
              <w:t>PADRONANZA DELLE COMPETENZE TECNICO-PROFESSIONALI SPECIFICHE DI INDIRIZZO RISPETTO AGLI OBIETTIVI DELLA PROVA:</w:t>
            </w:r>
          </w:p>
          <w:p w14:paraId="0000042D">
            <w:pPr>
              <w:jc w:val="center"/>
              <w:rPr>
                <w:rFonts w:ascii="Times New Roman" w:eastAsia="Calibri" w:hAnsi="Times New Roman"/>
                <w:b/>
                <w:sz w:val="16"/>
                <w:szCs w:val="16"/>
              </w:rPr>
            </w:pPr>
            <w:r>
              <w:rPr>
                <w:rFonts w:ascii="Times New Roman" w:eastAsia="Calibri" w:hAnsi="Times New Roman"/>
                <w:b/>
                <w:sz w:val="16"/>
                <w:szCs w:val="16"/>
              </w:rPr>
              <w:t xml:space="preserve">analisi di dati e processi, comprensione di casi e/o situazioni problematiche proposte e metodologie utilizzate nella loro risoluzione </w:t>
            </w:r>
          </w:p>
          <w:p w14:paraId="0000042E">
            <w:pPr>
              <w:jc w:val="center"/>
              <w:rPr>
                <w:rFonts w:ascii="Times New Roman" w:eastAsia="Calibri" w:hAnsi="Times New Roman"/>
                <w:sz w:val="16"/>
                <w:szCs w:val="16"/>
              </w:rPr>
            </w:pPr>
          </w:p>
        </w:tc>
        <w:tc>
          <w:tcPr>
            <w:cnfStyle w:val="000000100000"/>
            <w:tcW w:w="1361" w:type="dxa"/>
            <w:vMerge w:val="restart"/>
            <w:tcBorders>
              <w:top w:val="single" w:color="auto" w:sz="12" w:space="0"/>
              <w:left w:val="single" w:color="auto" w:sz="12" w:space="0"/>
              <w:right w:val="single" w:color="auto" w:sz="12" w:space="0"/>
            </w:tcBorders>
            <w:shd w:val="clear" w:color="auto" w:fill="auto"/>
            <w:vAlign w:val="center"/>
          </w:tcPr>
          <w:p w14:paraId="0000042F">
            <w:pPr>
              <w:jc w:val="center"/>
              <w:rPr>
                <w:rFonts w:ascii="Times New Roman" w:eastAsia="Calibri" w:hAnsi="Times New Roman"/>
              </w:rPr>
            </w:pPr>
            <w:r>
              <w:rPr>
                <w:rFonts w:ascii="Times New Roman" w:eastAsia="Calibri" w:hAnsi="Times New Roman"/>
              </w:rPr>
              <w:t>6 PUNTI</w:t>
            </w:r>
          </w:p>
        </w:tc>
        <w:tc>
          <w:tcPr>
            <w:cnfStyle w:val="000000100000"/>
            <w:tcW w:w="3993" w:type="dxa"/>
            <w:tcBorders>
              <w:top w:val="single" w:color="auto" w:sz="12" w:space="0"/>
              <w:left w:val="single" w:color="auto" w:sz="12" w:space="0"/>
              <w:bottom w:val="single" w:color="auto" w:sz="2" w:space="0"/>
              <w:right w:val="single" w:color="auto" w:sz="12" w:space="0"/>
            </w:tcBorders>
            <w:shd w:val="clear" w:color="auto" w:fill="auto"/>
          </w:tcPr>
          <w:p w14:paraId="00000430">
            <w:pPr>
              <w:rPr>
                <w:rFonts w:ascii="Times New Roman" w:eastAsia="Calibri" w:hAnsi="Times New Roman"/>
                <w:sz w:val="16"/>
                <w:szCs w:val="16"/>
              </w:rPr>
            </w:pPr>
            <w:r>
              <w:rPr>
                <w:rFonts w:ascii="Times New Roman" w:eastAsia="Calibri" w:hAnsi="Times New Roman"/>
                <w:sz w:val="16"/>
                <w:szCs w:val="16"/>
              </w:rPr>
              <w:t>Lo studente è in grado di acquisire e interpretare le informazioni fornite:</w:t>
            </w:r>
          </w:p>
        </w:tc>
        <w:tc>
          <w:tcPr>
            <w:cnfStyle w:val="000000100000"/>
            <w:tcW w:w="851" w:type="dxa"/>
            <w:tcBorders>
              <w:top w:val="single" w:color="auto" w:sz="12" w:space="0"/>
              <w:left w:val="single" w:color="auto" w:sz="12" w:space="0"/>
              <w:bottom w:val="single" w:color="auto" w:sz="2" w:space="0"/>
              <w:right w:val="single" w:color="auto" w:sz="12" w:space="0"/>
            </w:tcBorders>
            <w:shd w:val="clear" w:color="auto" w:fill="auto"/>
            <w:vAlign w:val="center"/>
          </w:tcPr>
          <w:p w14:paraId="00000431">
            <w:pPr>
              <w:jc w:val="center"/>
              <w:rPr>
                <w:rFonts w:ascii="Times New Roman" w:eastAsia="Calibri" w:hAnsi="Times New Roman"/>
                <w:sz w:val="16"/>
                <w:szCs w:val="16"/>
              </w:rPr>
            </w:pPr>
          </w:p>
        </w:tc>
        <w:tc>
          <w:tcPr>
            <w:cnfStyle w:val="000000100000"/>
            <w:tcW w:w="1559" w:type="dxa"/>
            <w:tcBorders>
              <w:top w:val="single" w:color="auto" w:sz="12" w:space="0"/>
              <w:left w:val="single" w:color="auto" w:sz="12" w:space="0"/>
              <w:bottom w:val="nil" w:sz="4" w:space="0"/>
              <w:right w:val="single" w:color="auto" w:sz="12" w:space="0"/>
            </w:tcBorders>
            <w:shd w:val="clear" w:color="auto" w:fill="auto"/>
          </w:tcPr>
          <w:p w14:paraId="00000432">
            <w:pPr>
              <w:rPr>
                <w:rFonts w:ascii="Times New Roman" w:eastAsia="Calibri" w:hAnsi="Times New Roman"/>
              </w:rPr>
            </w:pPr>
          </w:p>
        </w:tc>
      </w:tr>
      <w:tr>
        <w:trPr/>
        <w:tc>
          <w:tcPr>
            <w:cnfStyle w:val="001000010000"/>
            <w:tcW w:w="1955" w:type="dxa"/>
            <w:vMerge w:val="continue"/>
            <w:tcBorders>
              <w:left w:val="single" w:color="auto" w:sz="12" w:space="0"/>
              <w:right w:val="single" w:color="auto" w:sz="12" w:space="0"/>
            </w:tcBorders>
            <w:shd w:val="clear" w:color="auto" w:fill="auto"/>
          </w:tcPr>
          <w:p w14:paraId="00000433">
            <w:pPr>
              <w:rPr>
                <w:rFonts w:ascii="Times New Roman" w:eastAsia="Calibri" w:hAnsi="Times New Roman"/>
              </w:rPr>
            </w:pPr>
          </w:p>
        </w:tc>
        <w:tc>
          <w:tcPr>
            <w:cnfStyle w:val="000000010000"/>
            <w:tcW w:w="1361" w:type="dxa"/>
            <w:vMerge w:val="continue"/>
            <w:tcBorders>
              <w:left w:val="single" w:color="auto" w:sz="12" w:space="0"/>
              <w:right w:val="single" w:color="auto" w:sz="12" w:space="0"/>
            </w:tcBorders>
            <w:shd w:val="clear" w:color="auto" w:fill="auto"/>
          </w:tcPr>
          <w:p w14:paraId="00000434">
            <w:pPr>
              <w:rPr>
                <w:rFonts w:ascii="Times New Roman" w:eastAsia="Calibri" w:hAnsi="Times New Roman"/>
              </w:rPr>
            </w:pPr>
          </w:p>
        </w:tc>
        <w:tc>
          <w:tcPr>
            <w:cnfStyle w:val="000000010000"/>
            <w:tcW w:w="3993" w:type="dxa"/>
            <w:tcBorders>
              <w:top w:val="single" w:color="auto" w:sz="2" w:space="0"/>
              <w:left w:val="single" w:color="auto" w:sz="12" w:space="0"/>
              <w:bottom w:val="single" w:color="auto" w:sz="2" w:space="0"/>
              <w:right w:val="single" w:color="auto" w:sz="12" w:space="0"/>
            </w:tcBorders>
            <w:shd w:val="clear" w:color="auto" w:fill="auto"/>
          </w:tcPr>
          <w:p w14:paraId="00000435">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Non è in grado di prendere in esame i dati</w:t>
            </w:r>
          </w:p>
        </w:tc>
        <w:tc>
          <w:tcPr>
            <w:cnfStyle w:val="00000001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436">
            <w:pPr>
              <w:jc w:val="center"/>
              <w:rPr>
                <w:rFonts w:ascii="Times New Roman" w:eastAsia="Calibri" w:hAnsi="Times New Roman"/>
                <w:sz w:val="16"/>
                <w:szCs w:val="16"/>
              </w:rPr>
            </w:pPr>
            <w:r>
              <w:rPr>
                <w:rFonts w:ascii="Times New Roman" w:eastAsia="Calibri" w:hAnsi="Times New Roman"/>
                <w:sz w:val="16"/>
                <w:szCs w:val="16"/>
              </w:rPr>
              <w:t>0,5</w:t>
            </w:r>
          </w:p>
        </w:tc>
        <w:tc>
          <w:tcPr>
            <w:cnfStyle w:val="000000010000"/>
            <w:tcW w:w="1559" w:type="dxa"/>
            <w:tcBorders>
              <w:top w:val="nil" w:sz="4" w:space="0"/>
              <w:left w:val="single" w:color="auto" w:sz="12" w:space="0"/>
              <w:bottom w:val="nil" w:sz="4" w:space="0"/>
              <w:right w:val="single" w:color="auto" w:sz="12" w:space="0"/>
            </w:tcBorders>
            <w:shd w:val="clear" w:color="auto" w:fill="auto"/>
          </w:tcPr>
          <w:p w14:paraId="00000437">
            <w:pPr>
              <w:rPr>
                <w:rFonts w:ascii="Times New Roman" w:eastAsia="Calibri" w:hAnsi="Times New Roman"/>
              </w:rPr>
            </w:pPr>
          </w:p>
        </w:tc>
      </w:tr>
      <w:tr>
        <w:trPr/>
        <w:tc>
          <w:tcPr>
            <w:cnfStyle w:val="001000100000"/>
            <w:tcW w:w="1955" w:type="dxa"/>
            <w:vMerge w:val="continue"/>
            <w:tcBorders>
              <w:left w:val="single" w:color="auto" w:sz="12" w:space="0"/>
              <w:right w:val="single" w:color="auto" w:sz="12" w:space="0"/>
            </w:tcBorders>
            <w:shd w:val="clear" w:color="auto" w:fill="auto"/>
          </w:tcPr>
          <w:p w14:paraId="00000438">
            <w:pPr>
              <w:rPr>
                <w:rFonts w:ascii="Times New Roman" w:eastAsia="Calibri" w:hAnsi="Times New Roman"/>
              </w:rPr>
            </w:pPr>
          </w:p>
        </w:tc>
        <w:tc>
          <w:tcPr>
            <w:cnfStyle w:val="000000100000"/>
            <w:tcW w:w="1361" w:type="dxa"/>
            <w:vMerge w:val="continue"/>
            <w:tcBorders>
              <w:left w:val="single" w:color="auto" w:sz="12" w:space="0"/>
              <w:right w:val="single" w:color="auto" w:sz="12" w:space="0"/>
            </w:tcBorders>
            <w:shd w:val="clear" w:color="auto" w:fill="auto"/>
          </w:tcPr>
          <w:p w14:paraId="00000439">
            <w:pPr>
              <w:rPr>
                <w:rFonts w:ascii="Times New Roman" w:eastAsia="Calibri" w:hAnsi="Times New Roman"/>
              </w:rPr>
            </w:pPr>
          </w:p>
        </w:tc>
        <w:tc>
          <w:tcPr>
            <w:cnfStyle w:val="000000100000"/>
            <w:tcW w:w="3993" w:type="dxa"/>
            <w:tcBorders>
              <w:top w:val="single" w:color="auto" w:sz="2" w:space="0"/>
              <w:left w:val="single" w:color="auto" w:sz="12" w:space="0"/>
              <w:bottom w:val="single" w:color="auto" w:sz="2" w:space="0"/>
              <w:right w:val="single" w:color="auto" w:sz="12" w:space="0"/>
            </w:tcBorders>
            <w:shd w:val="clear" w:color="auto" w:fill="auto"/>
          </w:tcPr>
          <w:p w14:paraId="0000043A">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L’analisi e l’interpretazione dei dati risulta lacunosa ed errata</w:t>
            </w:r>
          </w:p>
        </w:tc>
        <w:tc>
          <w:tcPr>
            <w:cnfStyle w:val="00000010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43B">
            <w:pPr>
              <w:jc w:val="center"/>
              <w:rPr>
                <w:rFonts w:ascii="Times New Roman" w:eastAsia="Calibri" w:hAnsi="Times New Roman"/>
                <w:sz w:val="16"/>
                <w:szCs w:val="16"/>
              </w:rPr>
            </w:pPr>
            <w:r>
              <w:rPr>
                <w:rFonts w:ascii="Times New Roman" w:eastAsia="Calibri" w:hAnsi="Times New Roman"/>
                <w:sz w:val="16"/>
                <w:szCs w:val="16"/>
              </w:rPr>
              <w:t>1</w:t>
            </w:r>
          </w:p>
        </w:tc>
        <w:tc>
          <w:tcPr>
            <w:cnfStyle w:val="000000100000"/>
            <w:tcW w:w="1559" w:type="dxa"/>
            <w:tcBorders>
              <w:top w:val="nil" w:sz="4" w:space="0"/>
              <w:left w:val="single" w:color="auto" w:sz="12" w:space="0"/>
              <w:bottom w:val="nil" w:sz="4" w:space="0"/>
              <w:right w:val="single" w:color="auto" w:sz="12" w:space="0"/>
            </w:tcBorders>
            <w:shd w:val="clear" w:color="auto" w:fill="auto"/>
          </w:tcPr>
          <w:p w14:paraId="0000043C">
            <w:pPr>
              <w:rPr>
                <w:rFonts w:ascii="Times New Roman" w:eastAsia="Calibri" w:hAnsi="Times New Roman"/>
              </w:rPr>
            </w:pPr>
          </w:p>
        </w:tc>
      </w:tr>
      <w:tr>
        <w:trPr/>
        <w:tc>
          <w:tcPr>
            <w:cnfStyle w:val="001000010000"/>
            <w:tcW w:w="1955" w:type="dxa"/>
            <w:vMerge w:val="continue"/>
            <w:tcBorders>
              <w:left w:val="single" w:color="auto" w:sz="12" w:space="0"/>
              <w:right w:val="single" w:color="auto" w:sz="12" w:space="0"/>
            </w:tcBorders>
            <w:shd w:val="clear" w:color="auto" w:fill="auto"/>
          </w:tcPr>
          <w:p w14:paraId="0000043D">
            <w:pPr>
              <w:rPr>
                <w:rFonts w:ascii="Times New Roman" w:eastAsia="Calibri" w:hAnsi="Times New Roman"/>
              </w:rPr>
            </w:pPr>
          </w:p>
        </w:tc>
        <w:tc>
          <w:tcPr>
            <w:cnfStyle w:val="000000010000"/>
            <w:tcW w:w="1361" w:type="dxa"/>
            <w:vMerge w:val="continue"/>
            <w:tcBorders>
              <w:left w:val="single" w:color="auto" w:sz="12" w:space="0"/>
              <w:right w:val="single" w:color="auto" w:sz="12" w:space="0"/>
            </w:tcBorders>
            <w:shd w:val="clear" w:color="auto" w:fill="auto"/>
          </w:tcPr>
          <w:p w14:paraId="0000043E">
            <w:pPr>
              <w:rPr>
                <w:rFonts w:ascii="Times New Roman" w:eastAsia="Calibri" w:hAnsi="Times New Roman"/>
              </w:rPr>
            </w:pPr>
          </w:p>
        </w:tc>
        <w:tc>
          <w:tcPr>
            <w:cnfStyle w:val="000000010000"/>
            <w:tcW w:w="3993" w:type="dxa"/>
            <w:tcBorders>
              <w:top w:val="single" w:color="auto" w:sz="2" w:space="0"/>
              <w:left w:val="single" w:color="auto" w:sz="12" w:space="0"/>
              <w:bottom w:val="single" w:color="auto" w:sz="2" w:space="0"/>
              <w:right w:val="single" w:color="auto" w:sz="12" w:space="0"/>
            </w:tcBorders>
            <w:shd w:val="clear" w:color="auto" w:fill="auto"/>
          </w:tcPr>
          <w:p w14:paraId="0000043F">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L’analisi e l’interpretazione dei dati risulta imprecisa e incompleta</w:t>
            </w:r>
          </w:p>
        </w:tc>
        <w:tc>
          <w:tcPr>
            <w:cnfStyle w:val="00000001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440">
            <w:pPr>
              <w:jc w:val="center"/>
              <w:rPr>
                <w:rFonts w:ascii="Times New Roman" w:eastAsia="Calibri" w:hAnsi="Times New Roman"/>
                <w:sz w:val="16"/>
                <w:szCs w:val="16"/>
              </w:rPr>
            </w:pPr>
            <w:r>
              <w:rPr>
                <w:rFonts w:ascii="Times New Roman" w:eastAsia="Calibri" w:hAnsi="Times New Roman"/>
                <w:sz w:val="16"/>
                <w:szCs w:val="16"/>
              </w:rPr>
              <w:t>2</w:t>
            </w:r>
          </w:p>
        </w:tc>
        <w:tc>
          <w:tcPr>
            <w:cnfStyle w:val="000000010000"/>
            <w:tcW w:w="1559" w:type="dxa"/>
            <w:tcBorders>
              <w:top w:val="nil" w:sz="4" w:space="0"/>
              <w:left w:val="single" w:color="auto" w:sz="12" w:space="0"/>
              <w:bottom w:val="nil" w:sz="4" w:space="0"/>
              <w:right w:val="single" w:color="auto" w:sz="12" w:space="0"/>
            </w:tcBorders>
            <w:shd w:val="clear" w:color="auto" w:fill="auto"/>
          </w:tcPr>
          <w:p w14:paraId="00000441">
            <w:pPr>
              <w:rPr>
                <w:rFonts w:ascii="Times New Roman" w:eastAsia="Calibri" w:hAnsi="Times New Roman"/>
              </w:rPr>
            </w:pPr>
          </w:p>
        </w:tc>
      </w:tr>
      <w:tr>
        <w:trPr/>
        <w:tc>
          <w:tcPr>
            <w:cnfStyle w:val="001000100000"/>
            <w:tcW w:w="1955" w:type="dxa"/>
            <w:vMerge w:val="continue"/>
            <w:tcBorders>
              <w:left w:val="single" w:color="auto" w:sz="12" w:space="0"/>
              <w:right w:val="single" w:color="auto" w:sz="12" w:space="0"/>
            </w:tcBorders>
            <w:shd w:val="clear" w:color="auto" w:fill="auto"/>
          </w:tcPr>
          <w:p w14:paraId="00000442">
            <w:pPr>
              <w:rPr>
                <w:rFonts w:ascii="Times New Roman" w:eastAsia="Calibri" w:hAnsi="Times New Roman"/>
              </w:rPr>
            </w:pPr>
          </w:p>
        </w:tc>
        <w:tc>
          <w:tcPr>
            <w:cnfStyle w:val="000000100000"/>
            <w:tcW w:w="1361" w:type="dxa"/>
            <w:vMerge w:val="continue"/>
            <w:tcBorders>
              <w:left w:val="single" w:color="auto" w:sz="12" w:space="0"/>
              <w:right w:val="single" w:color="auto" w:sz="12" w:space="0"/>
            </w:tcBorders>
            <w:shd w:val="clear" w:color="auto" w:fill="auto"/>
          </w:tcPr>
          <w:p w14:paraId="00000443">
            <w:pPr>
              <w:rPr>
                <w:rFonts w:ascii="Times New Roman" w:eastAsia="Calibri" w:hAnsi="Times New Roman"/>
              </w:rPr>
            </w:pPr>
          </w:p>
        </w:tc>
        <w:tc>
          <w:tcPr>
            <w:cnfStyle w:val="000000100000"/>
            <w:tcW w:w="3993" w:type="dxa"/>
            <w:tcBorders>
              <w:top w:val="single" w:color="auto" w:sz="2" w:space="0"/>
              <w:left w:val="single" w:color="auto" w:sz="12" w:space="0"/>
              <w:bottom w:val="single" w:color="auto" w:sz="2" w:space="0"/>
              <w:right w:val="single" w:color="auto" w:sz="12" w:space="0"/>
            </w:tcBorders>
            <w:shd w:val="clear" w:color="auto" w:fill="auto"/>
          </w:tcPr>
          <w:p w14:paraId="00000444">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L’analisi e l’interpretazione dei dati non risulta sempre adeguata</w:t>
            </w:r>
          </w:p>
        </w:tc>
        <w:tc>
          <w:tcPr>
            <w:cnfStyle w:val="00000010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445">
            <w:pPr>
              <w:jc w:val="center"/>
              <w:rPr>
                <w:rFonts w:ascii="Times New Roman" w:eastAsia="Calibri" w:hAnsi="Times New Roman"/>
                <w:sz w:val="16"/>
                <w:szCs w:val="16"/>
              </w:rPr>
            </w:pPr>
            <w:r>
              <w:rPr>
                <w:rFonts w:ascii="Times New Roman" w:eastAsia="Calibri" w:hAnsi="Times New Roman"/>
                <w:sz w:val="16"/>
                <w:szCs w:val="16"/>
              </w:rPr>
              <w:t>3</w:t>
            </w:r>
          </w:p>
        </w:tc>
        <w:tc>
          <w:tcPr>
            <w:cnfStyle w:val="000000100000"/>
            <w:tcW w:w="1559" w:type="dxa"/>
            <w:tcBorders>
              <w:top w:val="nil" w:sz="4" w:space="0"/>
              <w:left w:val="single" w:color="auto" w:sz="12" w:space="0"/>
              <w:bottom w:val="nil" w:sz="4" w:space="0"/>
              <w:right w:val="single" w:color="auto" w:sz="12" w:space="0"/>
            </w:tcBorders>
            <w:shd w:val="clear" w:color="auto" w:fill="auto"/>
          </w:tcPr>
          <w:p w14:paraId="00000446">
            <w:pPr>
              <w:rPr>
                <w:rFonts w:ascii="Times New Roman" w:eastAsia="Calibri" w:hAnsi="Times New Roman"/>
              </w:rPr>
            </w:pPr>
          </w:p>
        </w:tc>
      </w:tr>
      <w:tr>
        <w:trPr/>
        <w:tc>
          <w:tcPr>
            <w:cnfStyle w:val="001000010000"/>
            <w:tcW w:w="1955" w:type="dxa"/>
            <w:vMerge w:val="continue"/>
            <w:tcBorders>
              <w:left w:val="single" w:color="auto" w:sz="12" w:space="0"/>
              <w:right w:val="single" w:color="auto" w:sz="12" w:space="0"/>
            </w:tcBorders>
            <w:shd w:val="clear" w:color="auto" w:fill="auto"/>
          </w:tcPr>
          <w:p w14:paraId="00000447">
            <w:pPr>
              <w:rPr>
                <w:rFonts w:ascii="Times New Roman" w:eastAsia="Calibri" w:hAnsi="Times New Roman"/>
              </w:rPr>
            </w:pPr>
          </w:p>
        </w:tc>
        <w:tc>
          <w:tcPr>
            <w:cnfStyle w:val="000000010000"/>
            <w:tcW w:w="1361" w:type="dxa"/>
            <w:vMerge w:val="continue"/>
            <w:tcBorders>
              <w:left w:val="single" w:color="auto" w:sz="12" w:space="0"/>
              <w:right w:val="single" w:color="auto" w:sz="12" w:space="0"/>
            </w:tcBorders>
            <w:shd w:val="clear" w:color="auto" w:fill="auto"/>
          </w:tcPr>
          <w:p w14:paraId="00000448">
            <w:pPr>
              <w:rPr>
                <w:rFonts w:ascii="Times New Roman" w:eastAsia="Calibri" w:hAnsi="Times New Roman"/>
              </w:rPr>
            </w:pPr>
          </w:p>
        </w:tc>
        <w:tc>
          <w:tcPr>
            <w:cnfStyle w:val="000000010000"/>
            <w:tcW w:w="3993" w:type="dxa"/>
            <w:tcBorders>
              <w:top w:val="single" w:color="auto" w:sz="2" w:space="0"/>
              <w:left w:val="single" w:color="auto" w:sz="12" w:space="0"/>
              <w:bottom w:val="single" w:color="auto" w:sz="2" w:space="0"/>
              <w:right w:val="single" w:color="auto" w:sz="12" w:space="0"/>
            </w:tcBorders>
            <w:shd w:val="clear" w:color="auto" w:fill="auto"/>
          </w:tcPr>
          <w:p w14:paraId="00000449">
            <w:pPr>
              <w:pStyle w:val="ListParagraph"/>
              <w:numPr>
                <w:ilvl w:val="0"/>
                <w:numId w:val="30"/>
              </w:numPr>
              <w:ind w:left="228" w:hanging="142"/>
              <w:rPr>
                <w:rFonts w:ascii="Times New Roman" w:hAnsi="Times New Roman"/>
                <w:b/>
                <w:i/>
                <w:sz w:val="16"/>
                <w:szCs w:val="16"/>
              </w:rPr>
            </w:pPr>
            <w:r>
              <w:rPr>
                <w:rFonts w:ascii="Times New Roman" w:hAnsi="Times New Roman"/>
                <w:b/>
                <w:i/>
                <w:sz w:val="16"/>
                <w:szCs w:val="16"/>
              </w:rPr>
              <w:t>L’analisi e l’interpretazione dei dati risultano adeguate, vengono individuate le relazioni principali del fenomeno</w:t>
            </w:r>
          </w:p>
        </w:tc>
        <w:tc>
          <w:tcPr>
            <w:cnfStyle w:val="00000001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44A">
            <w:pPr>
              <w:jc w:val="center"/>
              <w:rPr>
                <w:rFonts w:ascii="Times New Roman" w:eastAsia="Calibri" w:hAnsi="Times New Roman"/>
                <w:b/>
                <w:i/>
                <w:sz w:val="16"/>
                <w:szCs w:val="16"/>
              </w:rPr>
            </w:pPr>
            <w:r>
              <w:rPr>
                <w:rFonts w:ascii="Times New Roman" w:eastAsia="Calibri" w:hAnsi="Times New Roman"/>
                <w:b/>
                <w:i/>
                <w:sz w:val="16"/>
                <w:szCs w:val="16"/>
              </w:rPr>
              <w:t>4</w:t>
            </w:r>
          </w:p>
        </w:tc>
        <w:tc>
          <w:tcPr>
            <w:cnfStyle w:val="000000010000"/>
            <w:tcW w:w="1559" w:type="dxa"/>
            <w:tcBorders>
              <w:top w:val="nil" w:sz="4" w:space="0"/>
              <w:left w:val="single" w:color="auto" w:sz="12" w:space="0"/>
              <w:bottom w:val="nil" w:sz="4" w:space="0"/>
              <w:right w:val="single" w:color="auto" w:sz="12" w:space="0"/>
            </w:tcBorders>
            <w:shd w:val="clear" w:color="auto" w:fill="auto"/>
          </w:tcPr>
          <w:p w14:paraId="0000044B">
            <w:pPr>
              <w:rPr>
                <w:rFonts w:ascii="Times New Roman" w:eastAsia="Calibri" w:hAnsi="Times New Roman"/>
              </w:rPr>
            </w:pPr>
          </w:p>
        </w:tc>
      </w:tr>
      <w:tr>
        <w:trPr/>
        <w:tc>
          <w:tcPr>
            <w:cnfStyle w:val="001000100000"/>
            <w:tcW w:w="1955" w:type="dxa"/>
            <w:vMerge w:val="continue"/>
            <w:tcBorders>
              <w:left w:val="single" w:color="auto" w:sz="12" w:space="0"/>
              <w:right w:val="single" w:color="auto" w:sz="12" w:space="0"/>
            </w:tcBorders>
            <w:shd w:val="clear" w:color="auto" w:fill="auto"/>
          </w:tcPr>
          <w:p w14:paraId="0000044C">
            <w:pPr>
              <w:rPr>
                <w:rFonts w:ascii="Times New Roman" w:eastAsia="Calibri" w:hAnsi="Times New Roman"/>
              </w:rPr>
            </w:pPr>
          </w:p>
        </w:tc>
        <w:tc>
          <w:tcPr>
            <w:cnfStyle w:val="000000100000"/>
            <w:tcW w:w="1361" w:type="dxa"/>
            <w:vMerge w:val="continue"/>
            <w:tcBorders>
              <w:left w:val="single" w:color="auto" w:sz="12" w:space="0"/>
              <w:right w:val="single" w:color="auto" w:sz="12" w:space="0"/>
            </w:tcBorders>
            <w:shd w:val="clear" w:color="auto" w:fill="auto"/>
          </w:tcPr>
          <w:p w14:paraId="0000044D">
            <w:pPr>
              <w:rPr>
                <w:rFonts w:ascii="Times New Roman" w:eastAsia="Calibri" w:hAnsi="Times New Roman"/>
              </w:rPr>
            </w:pPr>
          </w:p>
        </w:tc>
        <w:tc>
          <w:tcPr>
            <w:cnfStyle w:val="000000100000"/>
            <w:tcW w:w="3993" w:type="dxa"/>
            <w:tcBorders>
              <w:top w:val="single" w:color="auto" w:sz="2" w:space="0"/>
              <w:left w:val="single" w:color="auto" w:sz="12" w:space="0"/>
              <w:bottom w:val="single" w:color="auto" w:sz="2" w:space="0"/>
              <w:right w:val="single" w:color="auto" w:sz="12" w:space="0"/>
            </w:tcBorders>
            <w:shd w:val="clear" w:color="auto" w:fill="auto"/>
          </w:tcPr>
          <w:p w14:paraId="0000044E">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L’analisi e l’interpretazione dei dati risultano complete e corrette</w:t>
            </w:r>
          </w:p>
        </w:tc>
        <w:tc>
          <w:tcPr>
            <w:cnfStyle w:val="00000010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44F">
            <w:pPr>
              <w:jc w:val="center"/>
              <w:rPr>
                <w:rFonts w:ascii="Times New Roman" w:eastAsia="Calibri" w:hAnsi="Times New Roman"/>
                <w:sz w:val="16"/>
                <w:szCs w:val="16"/>
              </w:rPr>
            </w:pPr>
            <w:r>
              <w:rPr>
                <w:rFonts w:ascii="Times New Roman" w:eastAsia="Calibri" w:hAnsi="Times New Roman"/>
                <w:sz w:val="16"/>
                <w:szCs w:val="16"/>
              </w:rPr>
              <w:t>4,5</w:t>
            </w:r>
          </w:p>
        </w:tc>
        <w:tc>
          <w:tcPr>
            <w:cnfStyle w:val="000000100000"/>
            <w:tcW w:w="1559" w:type="dxa"/>
            <w:tcBorders>
              <w:top w:val="nil" w:sz="4" w:space="0"/>
              <w:left w:val="single" w:color="auto" w:sz="12" w:space="0"/>
              <w:bottom w:val="nil" w:sz="4" w:space="0"/>
              <w:right w:val="single" w:color="auto" w:sz="12" w:space="0"/>
            </w:tcBorders>
            <w:shd w:val="clear" w:color="auto" w:fill="auto"/>
          </w:tcPr>
          <w:p w14:paraId="00000450">
            <w:pPr>
              <w:rPr>
                <w:rFonts w:ascii="Times New Roman" w:eastAsia="Calibri" w:hAnsi="Times New Roman"/>
              </w:rPr>
            </w:pPr>
          </w:p>
        </w:tc>
      </w:tr>
      <w:tr>
        <w:trPr/>
        <w:tc>
          <w:tcPr>
            <w:cnfStyle w:val="001000010000"/>
            <w:tcW w:w="1955" w:type="dxa"/>
            <w:vMerge w:val="continue"/>
            <w:tcBorders>
              <w:left w:val="single" w:color="auto" w:sz="12" w:space="0"/>
              <w:right w:val="single" w:color="auto" w:sz="12" w:space="0"/>
            </w:tcBorders>
            <w:shd w:val="clear" w:color="auto" w:fill="auto"/>
          </w:tcPr>
          <w:p w14:paraId="00000451">
            <w:pPr>
              <w:rPr>
                <w:rFonts w:ascii="Times New Roman" w:eastAsia="Calibri" w:hAnsi="Times New Roman"/>
              </w:rPr>
            </w:pPr>
          </w:p>
        </w:tc>
        <w:tc>
          <w:tcPr>
            <w:cnfStyle w:val="000000010000"/>
            <w:tcW w:w="1361" w:type="dxa"/>
            <w:vMerge w:val="continue"/>
            <w:tcBorders>
              <w:left w:val="single" w:color="auto" w:sz="12" w:space="0"/>
              <w:right w:val="single" w:color="auto" w:sz="12" w:space="0"/>
            </w:tcBorders>
            <w:shd w:val="clear" w:color="auto" w:fill="auto"/>
          </w:tcPr>
          <w:p w14:paraId="00000452">
            <w:pPr>
              <w:rPr>
                <w:rFonts w:ascii="Times New Roman" w:eastAsia="Calibri" w:hAnsi="Times New Roman"/>
              </w:rPr>
            </w:pPr>
          </w:p>
        </w:tc>
        <w:tc>
          <w:tcPr>
            <w:cnfStyle w:val="000000010000"/>
            <w:tcW w:w="3993" w:type="dxa"/>
            <w:tcBorders>
              <w:top w:val="single" w:color="auto" w:sz="2" w:space="0"/>
              <w:left w:val="single" w:color="auto" w:sz="12" w:space="0"/>
              <w:bottom w:val="single" w:color="auto" w:sz="2" w:space="0"/>
              <w:right w:val="single" w:color="auto" w:sz="12" w:space="0"/>
            </w:tcBorders>
            <w:shd w:val="clear" w:color="auto" w:fill="auto"/>
          </w:tcPr>
          <w:p w14:paraId="00000453">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L’analisi e l’interpretazione dei dati risultano approfondite</w:t>
            </w:r>
          </w:p>
        </w:tc>
        <w:tc>
          <w:tcPr>
            <w:cnfStyle w:val="00000001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454">
            <w:pPr>
              <w:jc w:val="center"/>
              <w:rPr>
                <w:rFonts w:ascii="Times New Roman" w:eastAsia="Calibri" w:hAnsi="Times New Roman"/>
                <w:sz w:val="16"/>
                <w:szCs w:val="16"/>
              </w:rPr>
            </w:pPr>
            <w:r>
              <w:rPr>
                <w:rFonts w:ascii="Times New Roman" w:eastAsia="Calibri" w:hAnsi="Times New Roman"/>
                <w:sz w:val="16"/>
                <w:szCs w:val="16"/>
              </w:rPr>
              <w:t>5-5,5</w:t>
            </w:r>
          </w:p>
        </w:tc>
        <w:tc>
          <w:tcPr>
            <w:cnfStyle w:val="000000010000"/>
            <w:tcW w:w="1559" w:type="dxa"/>
            <w:tcBorders>
              <w:top w:val="nil" w:sz="4" w:space="0"/>
              <w:left w:val="single" w:color="auto" w:sz="12" w:space="0"/>
              <w:bottom w:val="nil" w:sz="4" w:space="0"/>
              <w:right w:val="single" w:color="auto" w:sz="12" w:space="0"/>
            </w:tcBorders>
            <w:shd w:val="clear" w:color="auto" w:fill="auto"/>
          </w:tcPr>
          <w:p w14:paraId="00000455">
            <w:pPr>
              <w:rPr>
                <w:rFonts w:ascii="Times New Roman" w:eastAsia="Calibri" w:hAnsi="Times New Roman"/>
              </w:rPr>
            </w:pPr>
          </w:p>
        </w:tc>
      </w:tr>
      <w:tr>
        <w:trPr/>
        <w:tc>
          <w:tcPr>
            <w:cnfStyle w:val="001000100000"/>
            <w:tcW w:w="1955" w:type="dxa"/>
            <w:vMerge w:val="continue"/>
            <w:tcBorders>
              <w:left w:val="single" w:color="auto" w:sz="12" w:space="0"/>
              <w:bottom w:val="single" w:color="auto" w:sz="12" w:space="0"/>
              <w:right w:val="single" w:color="auto" w:sz="12" w:space="0"/>
            </w:tcBorders>
            <w:shd w:val="clear" w:color="auto" w:fill="auto"/>
          </w:tcPr>
          <w:p w14:paraId="00000456">
            <w:pPr>
              <w:rPr>
                <w:rFonts w:ascii="Times New Roman" w:eastAsia="Calibri" w:hAnsi="Times New Roman"/>
              </w:rPr>
            </w:pPr>
          </w:p>
        </w:tc>
        <w:tc>
          <w:tcPr>
            <w:cnfStyle w:val="000000100000"/>
            <w:tcW w:w="1361" w:type="dxa"/>
            <w:vMerge w:val="continue"/>
            <w:tcBorders>
              <w:left w:val="single" w:color="auto" w:sz="12" w:space="0"/>
              <w:bottom w:val="single" w:color="auto" w:sz="12" w:space="0"/>
              <w:right w:val="single" w:color="auto" w:sz="12" w:space="0"/>
            </w:tcBorders>
            <w:shd w:val="clear" w:color="auto" w:fill="auto"/>
          </w:tcPr>
          <w:p w14:paraId="00000457">
            <w:pPr>
              <w:rPr>
                <w:rFonts w:ascii="Times New Roman" w:eastAsia="Calibri" w:hAnsi="Times New Roman"/>
              </w:rPr>
            </w:pPr>
          </w:p>
        </w:tc>
        <w:tc>
          <w:tcPr>
            <w:cnfStyle w:val="000000100000"/>
            <w:tcW w:w="3993" w:type="dxa"/>
            <w:tcBorders>
              <w:top w:val="single" w:color="auto" w:sz="2" w:space="0"/>
              <w:left w:val="single" w:color="auto" w:sz="12" w:space="0"/>
              <w:bottom w:val="single" w:color="auto" w:sz="12" w:space="0"/>
              <w:right w:val="single" w:color="auto" w:sz="12" w:space="0"/>
            </w:tcBorders>
            <w:shd w:val="clear" w:color="auto" w:fill="auto"/>
          </w:tcPr>
          <w:p w14:paraId="00000458">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L’analisi e l’interpretazione dei dati risultano particolarmente approfondite</w:t>
            </w:r>
          </w:p>
        </w:tc>
        <w:tc>
          <w:tcPr>
            <w:cnfStyle w:val="000000100000"/>
            <w:tcW w:w="851" w:type="dxa"/>
            <w:tcBorders>
              <w:top w:val="single" w:color="auto" w:sz="2" w:space="0"/>
              <w:left w:val="single" w:color="auto" w:sz="12" w:space="0"/>
              <w:bottom w:val="single" w:color="auto" w:sz="12" w:space="0"/>
              <w:right w:val="single" w:color="auto" w:sz="12" w:space="0"/>
            </w:tcBorders>
            <w:shd w:val="clear" w:color="auto" w:fill="auto"/>
            <w:vAlign w:val="center"/>
          </w:tcPr>
          <w:p w14:paraId="00000459">
            <w:pPr>
              <w:jc w:val="center"/>
              <w:rPr>
                <w:rFonts w:ascii="Times New Roman" w:eastAsia="Calibri" w:hAnsi="Times New Roman"/>
                <w:sz w:val="16"/>
                <w:szCs w:val="16"/>
              </w:rPr>
            </w:pPr>
            <w:r>
              <w:rPr>
                <w:rFonts w:ascii="Times New Roman" w:eastAsia="Calibri" w:hAnsi="Times New Roman"/>
                <w:sz w:val="16"/>
                <w:szCs w:val="16"/>
              </w:rPr>
              <w:t>6</w:t>
            </w:r>
          </w:p>
        </w:tc>
        <w:tc>
          <w:tcPr>
            <w:cnfStyle w:val="000000100000"/>
            <w:tcW w:w="1559" w:type="dxa"/>
            <w:tcBorders>
              <w:top w:val="nil" w:sz="4" w:space="0"/>
              <w:left w:val="single" w:color="auto" w:sz="12" w:space="0"/>
              <w:bottom w:val="single" w:color="auto" w:sz="12" w:space="0"/>
              <w:right w:val="single" w:color="auto" w:sz="12" w:space="0"/>
            </w:tcBorders>
            <w:shd w:val="clear" w:color="auto" w:fill="auto"/>
          </w:tcPr>
          <w:p w14:paraId="0000045A">
            <w:pPr>
              <w:rPr>
                <w:rFonts w:ascii="Times New Roman" w:eastAsia="Calibri" w:hAnsi="Times New Roman"/>
              </w:rPr>
            </w:pPr>
          </w:p>
        </w:tc>
      </w:tr>
      <w:tr>
        <w:trPr/>
        <w:tc>
          <w:tcPr>
            <w:cnfStyle w:val="001000010000"/>
            <w:tcW w:w="1955" w:type="dxa"/>
            <w:vMerge w:val="restart"/>
            <w:tcBorders>
              <w:top w:val="single" w:color="auto" w:sz="12" w:space="0"/>
              <w:left w:val="single" w:color="auto" w:sz="12" w:space="0"/>
              <w:right w:val="single" w:color="auto" w:sz="12" w:space="0"/>
            </w:tcBorders>
            <w:shd w:val="clear" w:color="auto" w:fill="auto"/>
            <w:vAlign w:val="center"/>
          </w:tcPr>
          <w:p w14:paraId="0000045B">
            <w:pPr>
              <w:jc w:val="center"/>
              <w:rPr>
                <w:rFonts w:ascii="Times New Roman" w:eastAsia="Calibri" w:hAnsi="Times New Roman"/>
                <w:b/>
                <w:sz w:val="16"/>
                <w:szCs w:val="16"/>
              </w:rPr>
            </w:pPr>
            <w:r>
              <w:rPr>
                <w:rFonts w:ascii="Times New Roman" w:eastAsia="Calibri" w:hAnsi="Times New Roman"/>
                <w:b/>
                <w:sz w:val="16"/>
                <w:szCs w:val="16"/>
              </w:rPr>
              <w:t>COMPLETEZZA NELLO SVOLGIMENTO DELLA TRACCIA, COERENZA/ CORRETTEZZA DEI RISULTATI E DEGLI ELABORATI TECNICI E/O TECNICO-GRAFICI</w:t>
            </w:r>
          </w:p>
        </w:tc>
        <w:tc>
          <w:tcPr>
            <w:cnfStyle w:val="000000010000"/>
            <w:tcW w:w="1361" w:type="dxa"/>
            <w:vMerge w:val="restart"/>
            <w:tcBorders>
              <w:top w:val="single" w:color="auto" w:sz="12" w:space="0"/>
              <w:left w:val="single" w:color="auto" w:sz="12" w:space="0"/>
              <w:right w:val="single" w:color="auto" w:sz="12" w:space="0"/>
            </w:tcBorders>
            <w:shd w:val="clear" w:color="auto" w:fill="auto"/>
            <w:vAlign w:val="center"/>
          </w:tcPr>
          <w:p w14:paraId="0000045C">
            <w:pPr>
              <w:jc w:val="center"/>
              <w:rPr>
                <w:rFonts w:ascii="Times New Roman" w:eastAsia="Calibri" w:hAnsi="Times New Roman"/>
              </w:rPr>
            </w:pPr>
            <w:r>
              <w:rPr>
                <w:rFonts w:ascii="Times New Roman" w:eastAsia="Calibri" w:hAnsi="Times New Roman"/>
              </w:rPr>
              <w:t>4 PUNTI</w:t>
            </w:r>
          </w:p>
        </w:tc>
        <w:tc>
          <w:tcPr>
            <w:cnfStyle w:val="000000010000"/>
            <w:tcW w:w="3993" w:type="dxa"/>
            <w:tcBorders>
              <w:top w:val="single" w:color="auto" w:sz="12" w:space="0"/>
              <w:left w:val="single" w:color="auto" w:sz="12" w:space="0"/>
              <w:bottom w:val="single" w:color="auto" w:sz="2" w:space="0"/>
              <w:right w:val="single" w:color="auto" w:sz="12" w:space="0"/>
            </w:tcBorders>
            <w:shd w:val="clear" w:color="auto" w:fill="auto"/>
          </w:tcPr>
          <w:p w14:paraId="0000045D">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Non sviluppa la traccia</w:t>
            </w:r>
          </w:p>
        </w:tc>
        <w:tc>
          <w:tcPr>
            <w:cnfStyle w:val="000000010000"/>
            <w:tcW w:w="851" w:type="dxa"/>
            <w:tcBorders>
              <w:top w:val="single" w:color="auto" w:sz="12" w:space="0"/>
              <w:left w:val="single" w:color="auto" w:sz="12" w:space="0"/>
              <w:bottom w:val="single" w:color="auto" w:sz="2" w:space="0"/>
              <w:right w:val="single" w:color="auto" w:sz="12" w:space="0"/>
            </w:tcBorders>
            <w:shd w:val="clear" w:color="auto" w:fill="auto"/>
            <w:vAlign w:val="center"/>
          </w:tcPr>
          <w:p w14:paraId="0000045E">
            <w:pPr>
              <w:jc w:val="center"/>
              <w:rPr>
                <w:rFonts w:ascii="Times New Roman" w:eastAsia="Calibri" w:hAnsi="Times New Roman"/>
                <w:sz w:val="16"/>
                <w:szCs w:val="16"/>
              </w:rPr>
            </w:pPr>
            <w:r>
              <w:rPr>
                <w:rFonts w:ascii="Times New Roman" w:eastAsia="Calibri" w:hAnsi="Times New Roman"/>
                <w:sz w:val="16"/>
                <w:szCs w:val="16"/>
              </w:rPr>
              <w:t>0,5</w:t>
            </w:r>
          </w:p>
        </w:tc>
        <w:tc>
          <w:tcPr>
            <w:cnfStyle w:val="000000010000"/>
            <w:tcW w:w="1559" w:type="dxa"/>
            <w:tcBorders>
              <w:top w:val="single" w:color="auto" w:sz="12" w:space="0"/>
              <w:left w:val="single" w:color="auto" w:sz="12" w:space="0"/>
              <w:bottom w:val="nil" w:sz="4" w:space="0"/>
              <w:right w:val="single" w:color="auto" w:sz="12" w:space="0"/>
            </w:tcBorders>
            <w:shd w:val="clear" w:color="auto" w:fill="auto"/>
          </w:tcPr>
          <w:p w14:paraId="0000045F">
            <w:pPr>
              <w:rPr>
                <w:rFonts w:ascii="Times New Roman" w:eastAsia="Calibri" w:hAnsi="Times New Roman"/>
              </w:rPr>
            </w:pPr>
          </w:p>
        </w:tc>
      </w:tr>
      <w:tr>
        <w:trPr/>
        <w:tc>
          <w:tcPr>
            <w:cnfStyle w:val="001000100000"/>
            <w:tcW w:w="1955" w:type="dxa"/>
            <w:vMerge w:val="continue"/>
            <w:tcBorders>
              <w:left w:val="single" w:color="auto" w:sz="12" w:space="0"/>
              <w:right w:val="single" w:color="auto" w:sz="12" w:space="0"/>
            </w:tcBorders>
            <w:shd w:val="clear" w:color="auto" w:fill="auto"/>
          </w:tcPr>
          <w:p w14:paraId="00000460">
            <w:pPr>
              <w:rPr>
                <w:rFonts w:ascii="Times New Roman" w:eastAsia="Calibri" w:hAnsi="Times New Roman"/>
              </w:rPr>
            </w:pPr>
          </w:p>
        </w:tc>
        <w:tc>
          <w:tcPr>
            <w:cnfStyle w:val="000000100000"/>
            <w:tcW w:w="1361" w:type="dxa"/>
            <w:vMerge w:val="continue"/>
            <w:tcBorders>
              <w:left w:val="single" w:color="auto" w:sz="12" w:space="0"/>
              <w:right w:val="single" w:color="auto" w:sz="12" w:space="0"/>
            </w:tcBorders>
            <w:shd w:val="clear" w:color="auto" w:fill="auto"/>
          </w:tcPr>
          <w:p w14:paraId="00000461">
            <w:pPr>
              <w:rPr>
                <w:rFonts w:ascii="Times New Roman" w:eastAsia="Calibri" w:hAnsi="Times New Roman"/>
              </w:rPr>
            </w:pPr>
          </w:p>
        </w:tc>
        <w:tc>
          <w:tcPr>
            <w:cnfStyle w:val="000000100000"/>
            <w:tcW w:w="3993" w:type="dxa"/>
            <w:tcBorders>
              <w:top w:val="single" w:color="auto" w:sz="2" w:space="0"/>
              <w:left w:val="single" w:color="auto" w:sz="12" w:space="0"/>
              <w:bottom w:val="single" w:color="auto" w:sz="2" w:space="0"/>
              <w:right w:val="single" w:color="auto" w:sz="12" w:space="0"/>
            </w:tcBorders>
            <w:shd w:val="clear" w:color="auto" w:fill="auto"/>
          </w:tcPr>
          <w:p w14:paraId="00000462">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Sviluppa la traccia in modo incoerente e incompleto</w:t>
            </w:r>
          </w:p>
        </w:tc>
        <w:tc>
          <w:tcPr>
            <w:cnfStyle w:val="00000010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463">
            <w:pPr>
              <w:jc w:val="center"/>
              <w:rPr>
                <w:rFonts w:ascii="Times New Roman" w:eastAsia="Calibri" w:hAnsi="Times New Roman"/>
                <w:sz w:val="16"/>
                <w:szCs w:val="16"/>
              </w:rPr>
            </w:pPr>
            <w:r>
              <w:rPr>
                <w:rFonts w:ascii="Times New Roman" w:eastAsia="Calibri" w:hAnsi="Times New Roman"/>
                <w:sz w:val="16"/>
                <w:szCs w:val="16"/>
              </w:rPr>
              <w:t>1</w:t>
            </w:r>
          </w:p>
        </w:tc>
        <w:tc>
          <w:tcPr>
            <w:cnfStyle w:val="000000100000"/>
            <w:tcW w:w="1559" w:type="dxa"/>
            <w:tcBorders>
              <w:top w:val="nil" w:sz="4" w:space="0"/>
              <w:left w:val="single" w:color="auto" w:sz="12" w:space="0"/>
              <w:bottom w:val="nil" w:sz="4" w:space="0"/>
              <w:right w:val="single" w:color="auto" w:sz="12" w:space="0"/>
            </w:tcBorders>
            <w:shd w:val="clear" w:color="auto" w:fill="auto"/>
          </w:tcPr>
          <w:p w14:paraId="00000464">
            <w:pPr>
              <w:rPr>
                <w:rFonts w:ascii="Times New Roman" w:eastAsia="Calibri" w:hAnsi="Times New Roman"/>
              </w:rPr>
            </w:pPr>
          </w:p>
        </w:tc>
      </w:tr>
      <w:tr>
        <w:trPr/>
        <w:tc>
          <w:tcPr>
            <w:cnfStyle w:val="001000010000"/>
            <w:tcW w:w="1955" w:type="dxa"/>
            <w:vMerge w:val="continue"/>
            <w:tcBorders>
              <w:left w:val="single" w:color="auto" w:sz="12" w:space="0"/>
              <w:right w:val="single" w:color="auto" w:sz="12" w:space="0"/>
            </w:tcBorders>
            <w:shd w:val="clear" w:color="auto" w:fill="auto"/>
          </w:tcPr>
          <w:p w14:paraId="00000465">
            <w:pPr>
              <w:rPr>
                <w:rFonts w:ascii="Times New Roman" w:eastAsia="Calibri" w:hAnsi="Times New Roman"/>
              </w:rPr>
            </w:pPr>
          </w:p>
        </w:tc>
        <w:tc>
          <w:tcPr>
            <w:cnfStyle w:val="000000010000"/>
            <w:tcW w:w="1361" w:type="dxa"/>
            <w:vMerge w:val="continue"/>
            <w:tcBorders>
              <w:left w:val="single" w:color="auto" w:sz="12" w:space="0"/>
              <w:right w:val="single" w:color="auto" w:sz="12" w:space="0"/>
            </w:tcBorders>
            <w:shd w:val="clear" w:color="auto" w:fill="auto"/>
          </w:tcPr>
          <w:p w14:paraId="00000466">
            <w:pPr>
              <w:rPr>
                <w:rFonts w:ascii="Times New Roman" w:eastAsia="Calibri" w:hAnsi="Times New Roman"/>
              </w:rPr>
            </w:pPr>
          </w:p>
        </w:tc>
        <w:tc>
          <w:tcPr>
            <w:cnfStyle w:val="000000010000"/>
            <w:tcW w:w="3993" w:type="dxa"/>
            <w:tcBorders>
              <w:top w:val="single" w:color="auto" w:sz="2" w:space="0"/>
              <w:left w:val="single" w:color="auto" w:sz="12" w:space="0"/>
              <w:bottom w:val="single" w:color="auto" w:sz="2" w:space="0"/>
              <w:right w:val="single" w:color="auto" w:sz="12" w:space="0"/>
            </w:tcBorders>
            <w:shd w:val="clear" w:color="auto" w:fill="auto"/>
          </w:tcPr>
          <w:p w14:paraId="00000467">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Sviluppa la traccia in modo confuso</w:t>
            </w:r>
          </w:p>
        </w:tc>
        <w:tc>
          <w:tcPr>
            <w:cnfStyle w:val="00000001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468">
            <w:pPr>
              <w:jc w:val="center"/>
              <w:rPr>
                <w:rFonts w:ascii="Times New Roman" w:eastAsia="Calibri" w:hAnsi="Times New Roman"/>
                <w:sz w:val="16"/>
                <w:szCs w:val="16"/>
              </w:rPr>
            </w:pPr>
            <w:r>
              <w:rPr>
                <w:rFonts w:ascii="Times New Roman" w:eastAsia="Calibri" w:hAnsi="Times New Roman"/>
                <w:sz w:val="16"/>
                <w:szCs w:val="16"/>
              </w:rPr>
              <w:t>1,5</w:t>
            </w:r>
          </w:p>
        </w:tc>
        <w:tc>
          <w:tcPr>
            <w:cnfStyle w:val="000000010000"/>
            <w:tcW w:w="1559" w:type="dxa"/>
            <w:tcBorders>
              <w:top w:val="nil" w:sz="4" w:space="0"/>
              <w:left w:val="single" w:color="auto" w:sz="12" w:space="0"/>
              <w:bottom w:val="nil" w:sz="4" w:space="0"/>
              <w:right w:val="single" w:color="auto" w:sz="12" w:space="0"/>
            </w:tcBorders>
            <w:shd w:val="clear" w:color="auto" w:fill="auto"/>
          </w:tcPr>
          <w:p w14:paraId="00000469">
            <w:pPr>
              <w:rPr>
                <w:rFonts w:ascii="Times New Roman" w:eastAsia="Calibri" w:hAnsi="Times New Roman"/>
              </w:rPr>
            </w:pPr>
          </w:p>
        </w:tc>
      </w:tr>
      <w:tr>
        <w:trPr/>
        <w:tc>
          <w:tcPr>
            <w:cnfStyle w:val="001000100000"/>
            <w:tcW w:w="1955" w:type="dxa"/>
            <w:vMerge w:val="continue"/>
            <w:tcBorders>
              <w:left w:val="single" w:color="auto" w:sz="12" w:space="0"/>
              <w:right w:val="single" w:color="auto" w:sz="12" w:space="0"/>
            </w:tcBorders>
            <w:shd w:val="clear" w:color="auto" w:fill="auto"/>
          </w:tcPr>
          <w:p w14:paraId="0000046A">
            <w:pPr>
              <w:rPr>
                <w:rFonts w:ascii="Times New Roman" w:eastAsia="Calibri" w:hAnsi="Times New Roman"/>
              </w:rPr>
            </w:pPr>
          </w:p>
        </w:tc>
        <w:tc>
          <w:tcPr>
            <w:cnfStyle w:val="000000100000"/>
            <w:tcW w:w="1361" w:type="dxa"/>
            <w:vMerge w:val="continue"/>
            <w:tcBorders>
              <w:left w:val="single" w:color="auto" w:sz="12" w:space="0"/>
              <w:right w:val="single" w:color="auto" w:sz="12" w:space="0"/>
            </w:tcBorders>
            <w:shd w:val="clear" w:color="auto" w:fill="auto"/>
          </w:tcPr>
          <w:p w14:paraId="0000046B">
            <w:pPr>
              <w:rPr>
                <w:rFonts w:ascii="Times New Roman" w:eastAsia="Calibri" w:hAnsi="Times New Roman"/>
              </w:rPr>
            </w:pPr>
          </w:p>
        </w:tc>
        <w:tc>
          <w:tcPr>
            <w:cnfStyle w:val="000000100000"/>
            <w:tcW w:w="3993" w:type="dxa"/>
            <w:tcBorders>
              <w:top w:val="single" w:color="auto" w:sz="2" w:space="0"/>
              <w:left w:val="single" w:color="auto" w:sz="12" w:space="0"/>
              <w:bottom w:val="single" w:color="auto" w:sz="2" w:space="0"/>
              <w:right w:val="single" w:color="auto" w:sz="12" w:space="0"/>
            </w:tcBorders>
            <w:shd w:val="clear" w:color="auto" w:fill="auto"/>
          </w:tcPr>
          <w:p w14:paraId="0000046C">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Sviluppa la traccia in modo essenziale</w:t>
            </w:r>
          </w:p>
        </w:tc>
        <w:tc>
          <w:tcPr>
            <w:cnfStyle w:val="00000010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46D">
            <w:pPr>
              <w:jc w:val="center"/>
              <w:rPr>
                <w:rFonts w:ascii="Times New Roman" w:eastAsia="Calibri" w:hAnsi="Times New Roman"/>
                <w:sz w:val="16"/>
                <w:szCs w:val="16"/>
              </w:rPr>
            </w:pPr>
            <w:r>
              <w:rPr>
                <w:rFonts w:ascii="Times New Roman" w:eastAsia="Calibri" w:hAnsi="Times New Roman"/>
                <w:sz w:val="16"/>
                <w:szCs w:val="16"/>
              </w:rPr>
              <w:t>2</w:t>
            </w:r>
          </w:p>
        </w:tc>
        <w:tc>
          <w:tcPr>
            <w:cnfStyle w:val="000000100000"/>
            <w:tcW w:w="1559" w:type="dxa"/>
            <w:tcBorders>
              <w:top w:val="nil" w:sz="4" w:space="0"/>
              <w:left w:val="single" w:color="auto" w:sz="12" w:space="0"/>
              <w:bottom w:val="nil" w:sz="4" w:space="0"/>
              <w:right w:val="single" w:color="auto" w:sz="12" w:space="0"/>
            </w:tcBorders>
            <w:shd w:val="clear" w:color="auto" w:fill="auto"/>
          </w:tcPr>
          <w:p w14:paraId="0000046E">
            <w:pPr>
              <w:rPr>
                <w:rFonts w:ascii="Times New Roman" w:eastAsia="Calibri" w:hAnsi="Times New Roman"/>
              </w:rPr>
            </w:pPr>
          </w:p>
        </w:tc>
      </w:tr>
      <w:tr>
        <w:trPr/>
        <w:tc>
          <w:tcPr>
            <w:cnfStyle w:val="001000010000"/>
            <w:tcW w:w="1955" w:type="dxa"/>
            <w:vMerge w:val="continue"/>
            <w:tcBorders>
              <w:left w:val="single" w:color="auto" w:sz="12" w:space="0"/>
              <w:right w:val="single" w:color="auto" w:sz="12" w:space="0"/>
            </w:tcBorders>
            <w:shd w:val="clear" w:color="auto" w:fill="auto"/>
          </w:tcPr>
          <w:p w14:paraId="0000046F">
            <w:pPr>
              <w:rPr>
                <w:rFonts w:ascii="Times New Roman" w:eastAsia="Calibri" w:hAnsi="Times New Roman"/>
              </w:rPr>
            </w:pPr>
          </w:p>
        </w:tc>
        <w:tc>
          <w:tcPr>
            <w:cnfStyle w:val="000000010000"/>
            <w:tcW w:w="1361" w:type="dxa"/>
            <w:vMerge w:val="continue"/>
            <w:tcBorders>
              <w:left w:val="single" w:color="auto" w:sz="12" w:space="0"/>
              <w:right w:val="single" w:color="auto" w:sz="12" w:space="0"/>
            </w:tcBorders>
            <w:shd w:val="clear" w:color="auto" w:fill="auto"/>
          </w:tcPr>
          <w:p w14:paraId="00000470">
            <w:pPr>
              <w:rPr>
                <w:rFonts w:ascii="Times New Roman" w:eastAsia="Calibri" w:hAnsi="Times New Roman"/>
              </w:rPr>
            </w:pPr>
          </w:p>
        </w:tc>
        <w:tc>
          <w:tcPr>
            <w:cnfStyle w:val="000000010000"/>
            <w:tcW w:w="3993" w:type="dxa"/>
            <w:tcBorders>
              <w:top w:val="single" w:color="auto" w:sz="2" w:space="0"/>
              <w:left w:val="single" w:color="auto" w:sz="12" w:space="0"/>
              <w:bottom w:val="single" w:color="auto" w:sz="2" w:space="0"/>
              <w:right w:val="single" w:color="auto" w:sz="12" w:space="0"/>
            </w:tcBorders>
            <w:shd w:val="clear" w:color="auto" w:fill="auto"/>
          </w:tcPr>
          <w:p w14:paraId="00000471">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Sviluppa la traccia in modo lineare e puntuale</w:t>
            </w:r>
          </w:p>
        </w:tc>
        <w:tc>
          <w:tcPr>
            <w:cnfStyle w:val="00000001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472">
            <w:pPr>
              <w:jc w:val="center"/>
              <w:rPr>
                <w:rFonts w:ascii="Times New Roman" w:eastAsia="Calibri" w:hAnsi="Times New Roman"/>
                <w:sz w:val="16"/>
                <w:szCs w:val="16"/>
              </w:rPr>
            </w:pPr>
            <w:r>
              <w:rPr>
                <w:rFonts w:ascii="Times New Roman" w:eastAsia="Calibri" w:hAnsi="Times New Roman"/>
                <w:sz w:val="16"/>
                <w:szCs w:val="16"/>
              </w:rPr>
              <w:t>2,5</w:t>
            </w:r>
          </w:p>
        </w:tc>
        <w:tc>
          <w:tcPr>
            <w:cnfStyle w:val="000000010000"/>
            <w:tcW w:w="1559" w:type="dxa"/>
            <w:tcBorders>
              <w:top w:val="nil" w:sz="4" w:space="0"/>
              <w:left w:val="single" w:color="auto" w:sz="12" w:space="0"/>
              <w:bottom w:val="nil" w:sz="4" w:space="0"/>
              <w:right w:val="single" w:color="auto" w:sz="12" w:space="0"/>
            </w:tcBorders>
            <w:shd w:val="clear" w:color="auto" w:fill="auto"/>
          </w:tcPr>
          <w:p w14:paraId="00000473">
            <w:pPr>
              <w:rPr>
                <w:rFonts w:ascii="Times New Roman" w:eastAsia="Calibri" w:hAnsi="Times New Roman"/>
              </w:rPr>
            </w:pPr>
          </w:p>
        </w:tc>
      </w:tr>
      <w:tr>
        <w:trPr/>
        <w:tc>
          <w:tcPr>
            <w:cnfStyle w:val="001000100000"/>
            <w:tcW w:w="1955" w:type="dxa"/>
            <w:vMerge w:val="continue"/>
            <w:tcBorders>
              <w:left w:val="single" w:color="auto" w:sz="12" w:space="0"/>
              <w:right w:val="single" w:color="auto" w:sz="12" w:space="0"/>
            </w:tcBorders>
            <w:shd w:val="clear" w:color="auto" w:fill="auto"/>
          </w:tcPr>
          <w:p w14:paraId="00000474">
            <w:pPr>
              <w:rPr>
                <w:rFonts w:ascii="Times New Roman" w:eastAsia="Calibri" w:hAnsi="Times New Roman"/>
              </w:rPr>
            </w:pPr>
          </w:p>
        </w:tc>
        <w:tc>
          <w:tcPr>
            <w:cnfStyle w:val="000000100000"/>
            <w:tcW w:w="1361" w:type="dxa"/>
            <w:vMerge w:val="continue"/>
            <w:tcBorders>
              <w:left w:val="single" w:color="auto" w:sz="12" w:space="0"/>
              <w:right w:val="single" w:color="auto" w:sz="12" w:space="0"/>
            </w:tcBorders>
            <w:shd w:val="clear" w:color="auto" w:fill="auto"/>
          </w:tcPr>
          <w:p w14:paraId="00000475">
            <w:pPr>
              <w:rPr>
                <w:rFonts w:ascii="Times New Roman" w:eastAsia="Calibri" w:hAnsi="Times New Roman"/>
              </w:rPr>
            </w:pPr>
          </w:p>
        </w:tc>
        <w:tc>
          <w:tcPr>
            <w:cnfStyle w:val="000000100000"/>
            <w:tcW w:w="3993" w:type="dxa"/>
            <w:tcBorders>
              <w:top w:val="single" w:color="auto" w:sz="2" w:space="0"/>
              <w:left w:val="single" w:color="auto" w:sz="12" w:space="0"/>
              <w:bottom w:val="single" w:color="auto" w:sz="2" w:space="0"/>
              <w:right w:val="single" w:color="auto" w:sz="12" w:space="0"/>
            </w:tcBorders>
            <w:shd w:val="clear" w:color="auto" w:fill="auto"/>
          </w:tcPr>
          <w:p w14:paraId="00000476">
            <w:pPr>
              <w:pStyle w:val="ListParagraph"/>
              <w:numPr>
                <w:ilvl w:val="0"/>
                <w:numId w:val="30"/>
              </w:numPr>
              <w:ind w:left="228" w:hanging="142"/>
              <w:rPr>
                <w:rFonts w:ascii="Times New Roman" w:hAnsi="Times New Roman"/>
                <w:b/>
                <w:i/>
                <w:sz w:val="16"/>
                <w:szCs w:val="16"/>
              </w:rPr>
            </w:pPr>
            <w:r>
              <w:rPr>
                <w:rFonts w:ascii="Times New Roman" w:hAnsi="Times New Roman"/>
                <w:b/>
                <w:i/>
                <w:sz w:val="16"/>
                <w:szCs w:val="16"/>
              </w:rPr>
              <w:t>Sviluppa la traccia in modo esauriente</w:t>
            </w:r>
          </w:p>
        </w:tc>
        <w:tc>
          <w:tcPr>
            <w:cnfStyle w:val="00000010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477">
            <w:pPr>
              <w:jc w:val="center"/>
              <w:rPr>
                <w:rFonts w:ascii="Times New Roman" w:eastAsia="Calibri" w:hAnsi="Times New Roman"/>
                <w:b/>
                <w:i/>
                <w:sz w:val="16"/>
                <w:szCs w:val="16"/>
              </w:rPr>
            </w:pPr>
            <w:r>
              <w:rPr>
                <w:rFonts w:ascii="Times New Roman" w:eastAsia="Calibri" w:hAnsi="Times New Roman"/>
                <w:b/>
                <w:i/>
                <w:sz w:val="16"/>
                <w:szCs w:val="16"/>
              </w:rPr>
              <w:t>3</w:t>
            </w:r>
          </w:p>
        </w:tc>
        <w:tc>
          <w:tcPr>
            <w:cnfStyle w:val="000000100000"/>
            <w:tcW w:w="1559" w:type="dxa"/>
            <w:tcBorders>
              <w:top w:val="nil" w:sz="4" w:space="0"/>
              <w:left w:val="single" w:color="auto" w:sz="12" w:space="0"/>
              <w:bottom w:val="nil" w:sz="4" w:space="0"/>
              <w:right w:val="single" w:color="auto" w:sz="12" w:space="0"/>
            </w:tcBorders>
            <w:shd w:val="clear" w:color="auto" w:fill="auto"/>
          </w:tcPr>
          <w:p w14:paraId="00000478">
            <w:pPr>
              <w:rPr>
                <w:rFonts w:ascii="Times New Roman" w:eastAsia="Calibri" w:hAnsi="Times New Roman"/>
              </w:rPr>
            </w:pPr>
          </w:p>
        </w:tc>
      </w:tr>
      <w:tr>
        <w:trPr/>
        <w:tc>
          <w:tcPr>
            <w:cnfStyle w:val="001000010000"/>
            <w:tcW w:w="1955" w:type="dxa"/>
            <w:vMerge w:val="continue"/>
            <w:tcBorders>
              <w:left w:val="single" w:color="auto" w:sz="12" w:space="0"/>
              <w:right w:val="single" w:color="auto" w:sz="12" w:space="0"/>
            </w:tcBorders>
            <w:shd w:val="clear" w:color="auto" w:fill="auto"/>
          </w:tcPr>
          <w:p w14:paraId="00000479">
            <w:pPr>
              <w:rPr>
                <w:rFonts w:ascii="Times New Roman" w:eastAsia="Calibri" w:hAnsi="Times New Roman"/>
              </w:rPr>
            </w:pPr>
          </w:p>
        </w:tc>
        <w:tc>
          <w:tcPr>
            <w:cnfStyle w:val="000000010000"/>
            <w:tcW w:w="1361" w:type="dxa"/>
            <w:vMerge w:val="continue"/>
            <w:tcBorders>
              <w:left w:val="single" w:color="auto" w:sz="12" w:space="0"/>
              <w:right w:val="single" w:color="auto" w:sz="12" w:space="0"/>
            </w:tcBorders>
            <w:shd w:val="clear" w:color="auto" w:fill="auto"/>
          </w:tcPr>
          <w:p w14:paraId="0000047A">
            <w:pPr>
              <w:rPr>
                <w:rFonts w:ascii="Times New Roman" w:eastAsia="Calibri" w:hAnsi="Times New Roman"/>
              </w:rPr>
            </w:pPr>
          </w:p>
        </w:tc>
        <w:tc>
          <w:tcPr>
            <w:cnfStyle w:val="000000010000"/>
            <w:tcW w:w="3993" w:type="dxa"/>
            <w:tcBorders>
              <w:top w:val="single" w:color="auto" w:sz="2" w:space="0"/>
              <w:left w:val="single" w:color="auto" w:sz="12" w:space="0"/>
              <w:bottom w:val="single" w:color="auto" w:sz="2" w:space="0"/>
              <w:right w:val="single" w:color="auto" w:sz="12" w:space="0"/>
            </w:tcBorders>
            <w:shd w:val="clear" w:color="auto" w:fill="auto"/>
          </w:tcPr>
          <w:p w14:paraId="0000047B">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Sviluppa la traccia in modo completo e corretto</w:t>
            </w:r>
          </w:p>
        </w:tc>
        <w:tc>
          <w:tcPr>
            <w:cnfStyle w:val="000000010000"/>
            <w:tcW w:w="851" w:type="dxa"/>
            <w:tcBorders>
              <w:top w:val="single" w:color="auto" w:sz="2" w:space="0"/>
              <w:left w:val="single" w:color="auto" w:sz="12" w:space="0"/>
              <w:bottom w:val="single" w:color="auto" w:sz="2" w:space="0"/>
              <w:right w:val="single" w:color="auto" w:sz="12" w:space="0"/>
            </w:tcBorders>
            <w:shd w:val="clear" w:color="auto" w:fill="auto"/>
            <w:vAlign w:val="center"/>
          </w:tcPr>
          <w:p w14:paraId="0000047C">
            <w:pPr>
              <w:jc w:val="center"/>
              <w:rPr>
                <w:rFonts w:ascii="Times New Roman" w:eastAsia="Calibri" w:hAnsi="Times New Roman"/>
                <w:sz w:val="16"/>
                <w:szCs w:val="16"/>
              </w:rPr>
            </w:pPr>
            <w:r>
              <w:rPr>
                <w:rFonts w:ascii="Times New Roman" w:eastAsia="Calibri" w:hAnsi="Times New Roman"/>
                <w:sz w:val="16"/>
                <w:szCs w:val="16"/>
              </w:rPr>
              <w:t>3,5</w:t>
            </w:r>
          </w:p>
        </w:tc>
        <w:tc>
          <w:tcPr>
            <w:cnfStyle w:val="000000010000"/>
            <w:tcW w:w="1559" w:type="dxa"/>
            <w:tcBorders>
              <w:top w:val="nil" w:sz="4" w:space="0"/>
              <w:left w:val="single" w:color="auto" w:sz="12" w:space="0"/>
              <w:bottom w:val="nil" w:sz="4" w:space="0"/>
              <w:right w:val="single" w:color="auto" w:sz="12" w:space="0"/>
            </w:tcBorders>
            <w:shd w:val="clear" w:color="auto" w:fill="auto"/>
          </w:tcPr>
          <w:p w14:paraId="0000047D">
            <w:pPr>
              <w:rPr>
                <w:rFonts w:ascii="Times New Roman" w:eastAsia="Calibri" w:hAnsi="Times New Roman"/>
              </w:rPr>
            </w:pPr>
          </w:p>
        </w:tc>
      </w:tr>
      <w:tr>
        <w:trPr/>
        <w:tc>
          <w:tcPr>
            <w:cnfStyle w:val="001000100000"/>
            <w:tcW w:w="1955" w:type="dxa"/>
            <w:vMerge w:val="continue"/>
            <w:tcBorders>
              <w:left w:val="single" w:color="auto" w:sz="12" w:space="0"/>
              <w:bottom w:val="single" w:color="auto" w:sz="12" w:space="0"/>
              <w:right w:val="single" w:color="auto" w:sz="12" w:space="0"/>
            </w:tcBorders>
            <w:shd w:val="clear" w:color="auto" w:fill="auto"/>
          </w:tcPr>
          <w:p w14:paraId="0000047E">
            <w:pPr>
              <w:rPr>
                <w:rFonts w:ascii="Times New Roman" w:eastAsia="Calibri" w:hAnsi="Times New Roman"/>
              </w:rPr>
            </w:pPr>
          </w:p>
        </w:tc>
        <w:tc>
          <w:tcPr>
            <w:cnfStyle w:val="000000100000"/>
            <w:tcW w:w="1361" w:type="dxa"/>
            <w:vMerge w:val="continue"/>
            <w:tcBorders>
              <w:left w:val="single" w:color="auto" w:sz="12" w:space="0"/>
              <w:bottom w:val="single" w:color="auto" w:sz="12" w:space="0"/>
              <w:right w:val="single" w:color="auto" w:sz="12" w:space="0"/>
            </w:tcBorders>
            <w:shd w:val="clear" w:color="auto" w:fill="auto"/>
          </w:tcPr>
          <w:p w14:paraId="0000047F">
            <w:pPr>
              <w:rPr>
                <w:rFonts w:ascii="Times New Roman" w:eastAsia="Calibri" w:hAnsi="Times New Roman"/>
              </w:rPr>
            </w:pPr>
          </w:p>
        </w:tc>
        <w:tc>
          <w:tcPr>
            <w:cnfStyle w:val="000000100000"/>
            <w:tcW w:w="3993" w:type="dxa"/>
            <w:tcBorders>
              <w:top w:val="single" w:color="auto" w:sz="2" w:space="0"/>
              <w:left w:val="single" w:color="auto" w:sz="12" w:space="0"/>
              <w:bottom w:val="single" w:color="auto" w:sz="12" w:space="0"/>
              <w:right w:val="single" w:color="auto" w:sz="12" w:space="0"/>
            </w:tcBorders>
            <w:shd w:val="clear" w:color="auto" w:fill="auto"/>
          </w:tcPr>
          <w:p w14:paraId="00000480">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Sviluppa la traccia in modo approfondito</w:t>
            </w:r>
          </w:p>
        </w:tc>
        <w:tc>
          <w:tcPr>
            <w:cnfStyle w:val="000000100000"/>
            <w:tcW w:w="851" w:type="dxa"/>
            <w:tcBorders>
              <w:top w:val="single" w:color="auto" w:sz="2" w:space="0"/>
              <w:left w:val="single" w:color="auto" w:sz="12" w:space="0"/>
              <w:bottom w:val="single" w:color="auto" w:sz="12" w:space="0"/>
              <w:right w:val="single" w:color="auto" w:sz="12" w:space="0"/>
            </w:tcBorders>
            <w:shd w:val="clear" w:color="auto" w:fill="auto"/>
            <w:vAlign w:val="center"/>
          </w:tcPr>
          <w:p w14:paraId="00000481">
            <w:pPr>
              <w:jc w:val="center"/>
              <w:rPr>
                <w:rFonts w:ascii="Times New Roman" w:eastAsia="Calibri" w:hAnsi="Times New Roman"/>
                <w:sz w:val="16"/>
                <w:szCs w:val="16"/>
              </w:rPr>
            </w:pPr>
            <w:r>
              <w:rPr>
                <w:rFonts w:ascii="Times New Roman" w:eastAsia="Calibri" w:hAnsi="Times New Roman"/>
                <w:sz w:val="16"/>
                <w:szCs w:val="16"/>
              </w:rPr>
              <w:t>4</w:t>
            </w:r>
          </w:p>
        </w:tc>
        <w:tc>
          <w:tcPr>
            <w:cnfStyle w:val="000000100000"/>
            <w:tcW w:w="1559" w:type="dxa"/>
            <w:tcBorders>
              <w:top w:val="nil" w:sz="4" w:space="0"/>
              <w:left w:val="single" w:color="auto" w:sz="12" w:space="0"/>
              <w:bottom w:val="single" w:color="auto" w:sz="12" w:space="0"/>
              <w:right w:val="single" w:color="auto" w:sz="12" w:space="0"/>
            </w:tcBorders>
            <w:shd w:val="clear" w:color="auto" w:fill="auto"/>
          </w:tcPr>
          <w:p w14:paraId="00000482">
            <w:pPr>
              <w:rPr>
                <w:rFonts w:ascii="Times New Roman" w:eastAsia="Calibri" w:hAnsi="Times New Roman"/>
              </w:rPr>
            </w:pPr>
          </w:p>
        </w:tc>
      </w:tr>
      <w:tr>
        <w:trPr/>
        <w:tc>
          <w:tcPr>
            <w:cnfStyle w:val="001000010000"/>
            <w:tcW w:w="1955" w:type="dxa"/>
            <w:vMerge w:val="restart"/>
            <w:tcBorders>
              <w:top w:val="single" w:color="auto" w:sz="12" w:space="0"/>
              <w:left w:val="single" w:color="auto" w:sz="12" w:space="0"/>
              <w:right w:val="single" w:color="auto" w:sz="12" w:space="0"/>
            </w:tcBorders>
            <w:shd w:val="clear" w:color="auto" w:fill="auto"/>
            <w:vAlign w:val="center"/>
          </w:tcPr>
          <w:p w14:paraId="00000483">
            <w:pPr>
              <w:jc w:val="center"/>
              <w:rPr>
                <w:rFonts w:ascii="Times New Roman" w:eastAsia="Calibri" w:hAnsi="Times New Roman"/>
                <w:b/>
                <w:sz w:val="16"/>
                <w:szCs w:val="16"/>
              </w:rPr>
            </w:pPr>
            <w:r>
              <w:rPr>
                <w:rFonts w:ascii="Times New Roman" w:eastAsia="Calibri" w:hAnsi="Times New Roman"/>
                <w:b/>
                <w:sz w:val="16"/>
                <w:szCs w:val="16"/>
              </w:rPr>
              <w:t>CAPACITÀ DI ARGOMENTARE, DI COLLEGARE E DI SINTETIZZARE LE INFORMAZIONI IN MODO CHIARO ED ESAURIENTE, UTILIZZANDO CON PERTINENZA I DIVERSI LINGUAGGI SPECIFICI</w:t>
            </w:r>
          </w:p>
        </w:tc>
        <w:tc>
          <w:tcPr>
            <w:cnfStyle w:val="000000010000"/>
            <w:tcW w:w="1361" w:type="dxa"/>
            <w:vMerge w:val="restart"/>
            <w:tcBorders>
              <w:top w:val="single" w:color="auto" w:sz="12" w:space="0"/>
              <w:left w:val="single" w:color="auto" w:sz="12" w:space="0"/>
              <w:right w:val="single" w:color="auto" w:sz="12" w:space="0"/>
            </w:tcBorders>
            <w:shd w:val="clear" w:color="auto" w:fill="auto"/>
            <w:vAlign w:val="center"/>
          </w:tcPr>
          <w:p w14:paraId="00000484">
            <w:pPr>
              <w:jc w:val="center"/>
              <w:rPr>
                <w:rFonts w:ascii="Times New Roman" w:eastAsia="Calibri" w:hAnsi="Times New Roman"/>
              </w:rPr>
            </w:pPr>
            <w:r>
              <w:rPr>
                <w:rFonts w:ascii="Times New Roman" w:eastAsia="Calibri" w:hAnsi="Times New Roman"/>
              </w:rPr>
              <w:t>4 PUNTI</w:t>
            </w:r>
          </w:p>
        </w:tc>
        <w:tc>
          <w:tcPr>
            <w:cnfStyle w:val="000000010000"/>
            <w:tcW w:w="3993" w:type="dxa"/>
            <w:tcBorders>
              <w:top w:val="single" w:color="auto" w:sz="12" w:space="0"/>
              <w:left w:val="single" w:color="auto" w:sz="12" w:space="0"/>
              <w:right w:val="single" w:color="auto" w:sz="12" w:space="0"/>
            </w:tcBorders>
            <w:shd w:val="clear" w:color="auto" w:fill="auto"/>
          </w:tcPr>
          <w:p w14:paraId="00000485">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Nessuna sintesi e rielaborazione</w:t>
            </w:r>
          </w:p>
        </w:tc>
        <w:tc>
          <w:tcPr>
            <w:cnfStyle w:val="000000010000"/>
            <w:tcW w:w="851" w:type="dxa"/>
            <w:tcBorders>
              <w:top w:val="single" w:color="auto" w:sz="12" w:space="0"/>
              <w:left w:val="single" w:color="auto" w:sz="12" w:space="0"/>
              <w:right w:val="single" w:color="auto" w:sz="12" w:space="0"/>
            </w:tcBorders>
            <w:shd w:val="clear" w:color="auto" w:fill="auto"/>
            <w:vAlign w:val="center"/>
          </w:tcPr>
          <w:p w14:paraId="00000486">
            <w:pPr>
              <w:jc w:val="center"/>
              <w:rPr>
                <w:rFonts w:ascii="Times New Roman" w:eastAsia="Calibri" w:hAnsi="Times New Roman"/>
                <w:sz w:val="16"/>
                <w:szCs w:val="16"/>
              </w:rPr>
            </w:pPr>
            <w:r>
              <w:rPr>
                <w:rFonts w:ascii="Times New Roman" w:eastAsia="Calibri" w:hAnsi="Times New Roman"/>
                <w:sz w:val="16"/>
                <w:szCs w:val="16"/>
              </w:rPr>
              <w:t>0,5</w:t>
            </w:r>
          </w:p>
        </w:tc>
        <w:tc>
          <w:tcPr>
            <w:cnfStyle w:val="000000010000"/>
            <w:tcW w:w="1559" w:type="dxa"/>
            <w:tcBorders>
              <w:top w:val="single" w:color="auto" w:sz="12" w:space="0"/>
              <w:left w:val="single" w:color="auto" w:sz="12" w:space="0"/>
              <w:bottom w:val="nil" w:sz="4" w:space="0"/>
              <w:right w:val="single" w:color="auto" w:sz="12" w:space="0"/>
            </w:tcBorders>
            <w:shd w:val="clear" w:color="auto" w:fill="auto"/>
          </w:tcPr>
          <w:p w14:paraId="00000487">
            <w:pPr>
              <w:rPr>
                <w:rFonts w:ascii="Times New Roman" w:eastAsia="Calibri" w:hAnsi="Times New Roman"/>
              </w:rPr>
            </w:pPr>
          </w:p>
        </w:tc>
      </w:tr>
      <w:tr>
        <w:trPr/>
        <w:tc>
          <w:tcPr>
            <w:cnfStyle w:val="001000100000"/>
            <w:tcW w:w="1955" w:type="dxa"/>
            <w:vMerge w:val="continue"/>
            <w:tcBorders>
              <w:left w:val="single" w:color="auto" w:sz="12" w:space="0"/>
              <w:right w:val="single" w:color="auto" w:sz="12" w:space="0"/>
            </w:tcBorders>
            <w:shd w:val="clear" w:color="auto" w:fill="auto"/>
          </w:tcPr>
          <w:p w14:paraId="00000488">
            <w:pPr>
              <w:rPr>
                <w:rFonts w:ascii="Times New Roman" w:eastAsia="Calibri" w:hAnsi="Times New Roman"/>
              </w:rPr>
            </w:pPr>
          </w:p>
        </w:tc>
        <w:tc>
          <w:tcPr>
            <w:cnfStyle w:val="000000100000"/>
            <w:tcW w:w="1361" w:type="dxa"/>
            <w:vMerge w:val="continue"/>
            <w:tcBorders>
              <w:left w:val="single" w:color="auto" w:sz="12" w:space="0"/>
              <w:right w:val="single" w:color="auto" w:sz="12" w:space="0"/>
            </w:tcBorders>
            <w:shd w:val="clear" w:color="auto" w:fill="auto"/>
          </w:tcPr>
          <w:p w14:paraId="00000489">
            <w:pPr>
              <w:rPr>
                <w:rFonts w:ascii="Times New Roman" w:eastAsia="Calibri" w:hAnsi="Times New Roman"/>
              </w:rPr>
            </w:pPr>
          </w:p>
        </w:tc>
        <w:tc>
          <w:tcPr>
            <w:cnfStyle w:val="000000100000"/>
            <w:tcW w:w="3993" w:type="dxa"/>
            <w:tcBorders>
              <w:left w:val="single" w:color="auto" w:sz="12" w:space="0"/>
              <w:right w:val="single" w:color="auto" w:sz="12" w:space="0"/>
            </w:tcBorders>
            <w:shd w:val="clear" w:color="auto" w:fill="auto"/>
          </w:tcPr>
          <w:p w14:paraId="0000048A">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Compie sintesi e rielaborazioni non pertinenti</w:t>
            </w:r>
          </w:p>
        </w:tc>
        <w:tc>
          <w:tcPr>
            <w:cnfStyle w:val="000000100000"/>
            <w:tcW w:w="851" w:type="dxa"/>
            <w:tcBorders>
              <w:left w:val="single" w:color="auto" w:sz="12" w:space="0"/>
              <w:right w:val="single" w:color="auto" w:sz="12" w:space="0"/>
            </w:tcBorders>
            <w:shd w:val="clear" w:color="auto" w:fill="auto"/>
            <w:vAlign w:val="center"/>
          </w:tcPr>
          <w:p w14:paraId="0000048B">
            <w:pPr>
              <w:jc w:val="center"/>
              <w:rPr>
                <w:rFonts w:ascii="Times New Roman" w:eastAsia="Calibri" w:hAnsi="Times New Roman"/>
                <w:sz w:val="16"/>
                <w:szCs w:val="16"/>
              </w:rPr>
            </w:pPr>
            <w:r>
              <w:rPr>
                <w:rFonts w:ascii="Times New Roman" w:eastAsia="Calibri" w:hAnsi="Times New Roman"/>
                <w:sz w:val="16"/>
                <w:szCs w:val="16"/>
              </w:rPr>
              <w:t>1</w:t>
            </w:r>
          </w:p>
        </w:tc>
        <w:tc>
          <w:tcPr>
            <w:cnfStyle w:val="000000100000"/>
            <w:tcW w:w="1559" w:type="dxa"/>
            <w:tcBorders>
              <w:top w:val="nil" w:sz="4" w:space="0"/>
              <w:left w:val="single" w:color="auto" w:sz="12" w:space="0"/>
              <w:bottom w:val="nil" w:sz="4" w:space="0"/>
              <w:right w:val="single" w:color="auto" w:sz="12" w:space="0"/>
            </w:tcBorders>
            <w:shd w:val="clear" w:color="auto" w:fill="auto"/>
          </w:tcPr>
          <w:p w14:paraId="0000048C">
            <w:pPr>
              <w:rPr>
                <w:rFonts w:ascii="Times New Roman" w:eastAsia="Calibri" w:hAnsi="Times New Roman"/>
              </w:rPr>
            </w:pPr>
          </w:p>
        </w:tc>
      </w:tr>
      <w:tr>
        <w:trPr/>
        <w:tc>
          <w:tcPr>
            <w:cnfStyle w:val="001000010000"/>
            <w:tcW w:w="1955" w:type="dxa"/>
            <w:vMerge w:val="continue"/>
            <w:tcBorders>
              <w:left w:val="single" w:color="auto" w:sz="12" w:space="0"/>
              <w:right w:val="single" w:color="auto" w:sz="12" w:space="0"/>
            </w:tcBorders>
            <w:shd w:val="clear" w:color="auto" w:fill="auto"/>
          </w:tcPr>
          <w:p w14:paraId="0000048D">
            <w:pPr>
              <w:rPr>
                <w:rFonts w:ascii="Times New Roman" w:eastAsia="Calibri" w:hAnsi="Times New Roman"/>
              </w:rPr>
            </w:pPr>
          </w:p>
        </w:tc>
        <w:tc>
          <w:tcPr>
            <w:cnfStyle w:val="000000010000"/>
            <w:tcW w:w="1361" w:type="dxa"/>
            <w:vMerge w:val="continue"/>
            <w:tcBorders>
              <w:left w:val="single" w:color="auto" w:sz="12" w:space="0"/>
              <w:right w:val="single" w:color="auto" w:sz="12" w:space="0"/>
            </w:tcBorders>
            <w:shd w:val="clear" w:color="auto" w:fill="auto"/>
          </w:tcPr>
          <w:p w14:paraId="0000048E">
            <w:pPr>
              <w:rPr>
                <w:rFonts w:ascii="Times New Roman" w:eastAsia="Calibri" w:hAnsi="Times New Roman"/>
              </w:rPr>
            </w:pPr>
          </w:p>
        </w:tc>
        <w:tc>
          <w:tcPr>
            <w:cnfStyle w:val="000000010000"/>
            <w:tcW w:w="3993" w:type="dxa"/>
            <w:tcBorders>
              <w:left w:val="single" w:color="auto" w:sz="12" w:space="0"/>
              <w:right w:val="single" w:color="auto" w:sz="12" w:space="0"/>
            </w:tcBorders>
            <w:shd w:val="clear" w:color="auto" w:fill="auto"/>
          </w:tcPr>
          <w:p w14:paraId="0000048F">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Compie sintesi e rielaborazioni parziali e imprecise</w:t>
            </w:r>
          </w:p>
        </w:tc>
        <w:tc>
          <w:tcPr>
            <w:cnfStyle w:val="000000010000"/>
            <w:tcW w:w="851" w:type="dxa"/>
            <w:tcBorders>
              <w:left w:val="single" w:color="auto" w:sz="12" w:space="0"/>
              <w:right w:val="single" w:color="auto" w:sz="12" w:space="0"/>
            </w:tcBorders>
            <w:shd w:val="clear" w:color="auto" w:fill="auto"/>
            <w:vAlign w:val="center"/>
          </w:tcPr>
          <w:p w14:paraId="00000490">
            <w:pPr>
              <w:jc w:val="center"/>
              <w:rPr>
                <w:rFonts w:ascii="Times New Roman" w:eastAsia="Calibri" w:hAnsi="Times New Roman"/>
                <w:sz w:val="16"/>
                <w:szCs w:val="16"/>
              </w:rPr>
            </w:pPr>
            <w:r>
              <w:rPr>
                <w:rFonts w:ascii="Times New Roman" w:eastAsia="Calibri" w:hAnsi="Times New Roman"/>
                <w:sz w:val="16"/>
                <w:szCs w:val="16"/>
              </w:rPr>
              <w:t>1,5</w:t>
            </w:r>
          </w:p>
        </w:tc>
        <w:tc>
          <w:tcPr>
            <w:cnfStyle w:val="000000010000"/>
            <w:tcW w:w="1559" w:type="dxa"/>
            <w:tcBorders>
              <w:top w:val="nil" w:sz="4" w:space="0"/>
              <w:left w:val="single" w:color="auto" w:sz="12" w:space="0"/>
              <w:bottom w:val="nil" w:sz="4" w:space="0"/>
              <w:right w:val="single" w:color="auto" w:sz="12" w:space="0"/>
            </w:tcBorders>
            <w:shd w:val="clear" w:color="auto" w:fill="auto"/>
          </w:tcPr>
          <w:p w14:paraId="00000491">
            <w:pPr>
              <w:rPr>
                <w:rFonts w:ascii="Times New Roman" w:eastAsia="Calibri" w:hAnsi="Times New Roman"/>
              </w:rPr>
            </w:pPr>
          </w:p>
        </w:tc>
      </w:tr>
      <w:tr>
        <w:trPr/>
        <w:tc>
          <w:tcPr>
            <w:cnfStyle w:val="001000100000"/>
            <w:tcW w:w="1955" w:type="dxa"/>
            <w:vMerge w:val="continue"/>
            <w:tcBorders>
              <w:left w:val="single" w:color="auto" w:sz="12" w:space="0"/>
              <w:right w:val="single" w:color="auto" w:sz="12" w:space="0"/>
            </w:tcBorders>
            <w:shd w:val="clear" w:color="auto" w:fill="auto"/>
          </w:tcPr>
          <w:p w14:paraId="00000492">
            <w:pPr>
              <w:rPr>
                <w:rFonts w:ascii="Times New Roman" w:eastAsia="Calibri" w:hAnsi="Times New Roman"/>
              </w:rPr>
            </w:pPr>
          </w:p>
        </w:tc>
        <w:tc>
          <w:tcPr>
            <w:cnfStyle w:val="000000100000"/>
            <w:tcW w:w="1361" w:type="dxa"/>
            <w:vMerge w:val="continue"/>
            <w:tcBorders>
              <w:left w:val="single" w:color="auto" w:sz="12" w:space="0"/>
              <w:right w:val="single" w:color="auto" w:sz="12" w:space="0"/>
            </w:tcBorders>
            <w:shd w:val="clear" w:color="auto" w:fill="auto"/>
          </w:tcPr>
          <w:p w14:paraId="00000493">
            <w:pPr>
              <w:rPr>
                <w:rFonts w:ascii="Times New Roman" w:eastAsia="Calibri" w:hAnsi="Times New Roman"/>
              </w:rPr>
            </w:pPr>
          </w:p>
        </w:tc>
        <w:tc>
          <w:tcPr>
            <w:cnfStyle w:val="000000100000"/>
            <w:tcW w:w="3993" w:type="dxa"/>
            <w:tcBorders>
              <w:left w:val="single" w:color="auto" w:sz="12" w:space="0"/>
              <w:right w:val="single" w:color="auto" w:sz="12" w:space="0"/>
            </w:tcBorders>
            <w:shd w:val="clear" w:color="auto" w:fill="auto"/>
          </w:tcPr>
          <w:p w14:paraId="00000494">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Compie una sintesi e una rielaborazione semplice e corretta</w:t>
            </w:r>
          </w:p>
        </w:tc>
        <w:tc>
          <w:tcPr>
            <w:cnfStyle w:val="000000100000"/>
            <w:tcW w:w="851" w:type="dxa"/>
            <w:tcBorders>
              <w:left w:val="single" w:color="auto" w:sz="12" w:space="0"/>
              <w:right w:val="single" w:color="auto" w:sz="12" w:space="0"/>
            </w:tcBorders>
            <w:shd w:val="clear" w:color="auto" w:fill="auto"/>
            <w:vAlign w:val="center"/>
          </w:tcPr>
          <w:p w14:paraId="00000495">
            <w:pPr>
              <w:jc w:val="center"/>
              <w:rPr>
                <w:rFonts w:ascii="Times New Roman" w:eastAsia="Calibri" w:hAnsi="Times New Roman"/>
                <w:sz w:val="16"/>
                <w:szCs w:val="16"/>
              </w:rPr>
            </w:pPr>
            <w:r>
              <w:rPr>
                <w:rFonts w:ascii="Times New Roman" w:eastAsia="Calibri" w:hAnsi="Times New Roman"/>
                <w:sz w:val="16"/>
                <w:szCs w:val="16"/>
              </w:rPr>
              <w:t>2</w:t>
            </w:r>
          </w:p>
        </w:tc>
        <w:tc>
          <w:tcPr>
            <w:cnfStyle w:val="000000100000"/>
            <w:tcW w:w="1559" w:type="dxa"/>
            <w:tcBorders>
              <w:top w:val="nil" w:sz="4" w:space="0"/>
              <w:left w:val="single" w:color="auto" w:sz="12" w:space="0"/>
              <w:bottom w:val="nil" w:sz="4" w:space="0"/>
              <w:right w:val="single" w:color="auto" w:sz="12" w:space="0"/>
            </w:tcBorders>
            <w:shd w:val="clear" w:color="auto" w:fill="auto"/>
          </w:tcPr>
          <w:p w14:paraId="00000496">
            <w:pPr>
              <w:rPr>
                <w:rFonts w:ascii="Times New Roman" w:eastAsia="Calibri" w:hAnsi="Times New Roman"/>
              </w:rPr>
            </w:pPr>
          </w:p>
        </w:tc>
      </w:tr>
      <w:tr>
        <w:trPr/>
        <w:tc>
          <w:tcPr>
            <w:cnfStyle w:val="001000010000"/>
            <w:tcW w:w="1955" w:type="dxa"/>
            <w:vMerge w:val="continue"/>
            <w:tcBorders>
              <w:left w:val="single" w:color="auto" w:sz="12" w:space="0"/>
              <w:right w:val="single" w:color="auto" w:sz="12" w:space="0"/>
            </w:tcBorders>
            <w:shd w:val="clear" w:color="auto" w:fill="auto"/>
          </w:tcPr>
          <w:p w14:paraId="00000497">
            <w:pPr>
              <w:rPr>
                <w:rFonts w:ascii="Times New Roman" w:eastAsia="Calibri" w:hAnsi="Times New Roman"/>
              </w:rPr>
            </w:pPr>
          </w:p>
        </w:tc>
        <w:tc>
          <w:tcPr>
            <w:cnfStyle w:val="000000010000"/>
            <w:tcW w:w="1361" w:type="dxa"/>
            <w:vMerge w:val="continue"/>
            <w:tcBorders>
              <w:left w:val="single" w:color="auto" w:sz="12" w:space="0"/>
              <w:right w:val="single" w:color="auto" w:sz="12" w:space="0"/>
            </w:tcBorders>
            <w:shd w:val="clear" w:color="auto" w:fill="auto"/>
          </w:tcPr>
          <w:p w14:paraId="00000498">
            <w:pPr>
              <w:rPr>
                <w:rFonts w:ascii="Times New Roman" w:eastAsia="Calibri" w:hAnsi="Times New Roman"/>
              </w:rPr>
            </w:pPr>
          </w:p>
        </w:tc>
        <w:tc>
          <w:tcPr>
            <w:cnfStyle w:val="000000010000"/>
            <w:tcW w:w="3993" w:type="dxa"/>
            <w:tcBorders>
              <w:left w:val="single" w:color="auto" w:sz="12" w:space="0"/>
              <w:right w:val="single" w:color="auto" w:sz="12" w:space="0"/>
            </w:tcBorders>
            <w:shd w:val="clear" w:color="auto" w:fill="auto"/>
          </w:tcPr>
          <w:p w14:paraId="00000499">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Presenta un adeguato livello di rielaborazione</w:t>
            </w:r>
          </w:p>
        </w:tc>
        <w:tc>
          <w:tcPr>
            <w:cnfStyle w:val="000000010000"/>
            <w:tcW w:w="851" w:type="dxa"/>
            <w:tcBorders>
              <w:left w:val="single" w:color="auto" w:sz="12" w:space="0"/>
              <w:right w:val="single" w:color="auto" w:sz="12" w:space="0"/>
            </w:tcBorders>
            <w:shd w:val="clear" w:color="auto" w:fill="auto"/>
            <w:vAlign w:val="center"/>
          </w:tcPr>
          <w:p w14:paraId="0000049A">
            <w:pPr>
              <w:jc w:val="center"/>
              <w:rPr>
                <w:rFonts w:ascii="Times New Roman" w:eastAsia="Calibri" w:hAnsi="Times New Roman"/>
                <w:sz w:val="16"/>
                <w:szCs w:val="16"/>
              </w:rPr>
            </w:pPr>
            <w:r>
              <w:rPr>
                <w:rFonts w:ascii="Times New Roman" w:eastAsia="Calibri" w:hAnsi="Times New Roman"/>
                <w:sz w:val="16"/>
                <w:szCs w:val="16"/>
              </w:rPr>
              <w:t>2,5</w:t>
            </w:r>
          </w:p>
        </w:tc>
        <w:tc>
          <w:tcPr>
            <w:cnfStyle w:val="000000010000"/>
            <w:tcW w:w="1559" w:type="dxa"/>
            <w:tcBorders>
              <w:top w:val="nil" w:sz="4" w:space="0"/>
              <w:left w:val="single" w:color="auto" w:sz="12" w:space="0"/>
              <w:bottom w:val="nil" w:sz="4" w:space="0"/>
              <w:right w:val="single" w:color="auto" w:sz="12" w:space="0"/>
            </w:tcBorders>
            <w:shd w:val="clear" w:color="auto" w:fill="auto"/>
          </w:tcPr>
          <w:p w14:paraId="0000049B">
            <w:pPr>
              <w:rPr>
                <w:rFonts w:ascii="Times New Roman" w:eastAsia="Calibri" w:hAnsi="Times New Roman"/>
              </w:rPr>
            </w:pPr>
          </w:p>
        </w:tc>
      </w:tr>
      <w:tr>
        <w:trPr/>
        <w:tc>
          <w:tcPr>
            <w:cnfStyle w:val="001000100000"/>
            <w:tcW w:w="1955" w:type="dxa"/>
            <w:vMerge w:val="continue"/>
            <w:tcBorders>
              <w:left w:val="single" w:color="auto" w:sz="12" w:space="0"/>
              <w:right w:val="single" w:color="auto" w:sz="12" w:space="0"/>
            </w:tcBorders>
            <w:shd w:val="clear" w:color="auto" w:fill="auto"/>
          </w:tcPr>
          <w:p w14:paraId="0000049C">
            <w:pPr>
              <w:rPr>
                <w:rFonts w:ascii="Times New Roman" w:eastAsia="Calibri" w:hAnsi="Times New Roman"/>
              </w:rPr>
            </w:pPr>
          </w:p>
        </w:tc>
        <w:tc>
          <w:tcPr>
            <w:cnfStyle w:val="000000100000"/>
            <w:tcW w:w="1361" w:type="dxa"/>
            <w:vMerge w:val="continue"/>
            <w:tcBorders>
              <w:left w:val="single" w:color="auto" w:sz="12" w:space="0"/>
              <w:right w:val="single" w:color="auto" w:sz="12" w:space="0"/>
            </w:tcBorders>
            <w:shd w:val="clear" w:color="auto" w:fill="auto"/>
          </w:tcPr>
          <w:p w14:paraId="0000049D">
            <w:pPr>
              <w:rPr>
                <w:rFonts w:ascii="Times New Roman" w:eastAsia="Calibri" w:hAnsi="Times New Roman"/>
              </w:rPr>
            </w:pPr>
          </w:p>
        </w:tc>
        <w:tc>
          <w:tcPr>
            <w:cnfStyle w:val="000000100000"/>
            <w:tcW w:w="3993" w:type="dxa"/>
            <w:tcBorders>
              <w:left w:val="single" w:color="auto" w:sz="12" w:space="0"/>
              <w:right w:val="single" w:color="auto" w:sz="12" w:space="0"/>
            </w:tcBorders>
            <w:shd w:val="clear" w:color="auto" w:fill="auto"/>
          </w:tcPr>
          <w:p w14:paraId="0000049E">
            <w:pPr>
              <w:pStyle w:val="ListParagraph"/>
              <w:numPr>
                <w:ilvl w:val="0"/>
                <w:numId w:val="30"/>
              </w:numPr>
              <w:ind w:left="228" w:hanging="142"/>
              <w:rPr>
                <w:rFonts w:ascii="Times New Roman" w:hAnsi="Times New Roman"/>
                <w:b/>
                <w:i/>
                <w:sz w:val="16"/>
                <w:szCs w:val="16"/>
              </w:rPr>
            </w:pPr>
            <w:r>
              <w:rPr>
                <w:rFonts w:ascii="Times New Roman" w:hAnsi="Times New Roman"/>
                <w:b/>
                <w:i/>
                <w:sz w:val="16"/>
                <w:szCs w:val="16"/>
              </w:rPr>
              <w:t>Mostra capacità di rielaborazione critica e di collegamento con utilizzo consono dei linguaggi specifici</w:t>
            </w:r>
          </w:p>
        </w:tc>
        <w:tc>
          <w:tcPr>
            <w:cnfStyle w:val="000000100000"/>
            <w:tcW w:w="851" w:type="dxa"/>
            <w:tcBorders>
              <w:left w:val="single" w:color="auto" w:sz="12" w:space="0"/>
              <w:right w:val="single" w:color="auto" w:sz="12" w:space="0"/>
            </w:tcBorders>
            <w:shd w:val="clear" w:color="auto" w:fill="auto"/>
            <w:vAlign w:val="center"/>
          </w:tcPr>
          <w:p w14:paraId="0000049F">
            <w:pPr>
              <w:jc w:val="center"/>
              <w:rPr>
                <w:rFonts w:ascii="Times New Roman" w:eastAsia="Calibri" w:hAnsi="Times New Roman"/>
                <w:b/>
                <w:i/>
                <w:sz w:val="16"/>
                <w:szCs w:val="16"/>
              </w:rPr>
            </w:pPr>
            <w:r>
              <w:rPr>
                <w:rFonts w:ascii="Times New Roman" w:eastAsia="Calibri" w:hAnsi="Times New Roman"/>
                <w:b/>
                <w:i/>
                <w:sz w:val="16"/>
                <w:szCs w:val="16"/>
              </w:rPr>
              <w:t>3-3,5</w:t>
            </w:r>
          </w:p>
        </w:tc>
        <w:tc>
          <w:tcPr>
            <w:cnfStyle w:val="000000100000"/>
            <w:tcW w:w="1559" w:type="dxa"/>
            <w:tcBorders>
              <w:top w:val="nil" w:sz="4" w:space="0"/>
              <w:left w:val="single" w:color="auto" w:sz="12" w:space="0"/>
              <w:bottom w:val="nil" w:sz="4" w:space="0"/>
              <w:right w:val="single" w:color="auto" w:sz="12" w:space="0"/>
            </w:tcBorders>
            <w:shd w:val="clear" w:color="auto" w:fill="auto"/>
          </w:tcPr>
          <w:p w14:paraId="000004A0">
            <w:pPr>
              <w:rPr>
                <w:rFonts w:ascii="Times New Roman" w:eastAsia="Calibri" w:hAnsi="Times New Roman"/>
              </w:rPr>
            </w:pPr>
          </w:p>
        </w:tc>
      </w:tr>
      <w:tr>
        <w:trPr/>
        <w:tc>
          <w:tcPr>
            <w:cnfStyle w:val="001000010000"/>
            <w:tcW w:w="1955" w:type="dxa"/>
            <w:vMerge w:val="continue"/>
            <w:tcBorders>
              <w:left w:val="single" w:color="auto" w:sz="12" w:space="0"/>
              <w:bottom w:val="single" w:color="auto" w:sz="12" w:space="0"/>
              <w:right w:val="single" w:color="auto" w:sz="12" w:space="0"/>
            </w:tcBorders>
            <w:shd w:val="clear" w:color="auto" w:fill="auto"/>
          </w:tcPr>
          <w:p w14:paraId="000004A1">
            <w:pPr>
              <w:rPr>
                <w:rFonts w:ascii="Times New Roman" w:eastAsia="Calibri" w:hAnsi="Times New Roman"/>
              </w:rPr>
            </w:pPr>
          </w:p>
        </w:tc>
        <w:tc>
          <w:tcPr>
            <w:cnfStyle w:val="000000010000"/>
            <w:tcW w:w="1361" w:type="dxa"/>
            <w:vMerge w:val="continue"/>
            <w:tcBorders>
              <w:left w:val="single" w:color="auto" w:sz="12" w:space="0"/>
              <w:bottom w:val="single" w:color="auto" w:sz="12" w:space="0"/>
              <w:right w:val="single" w:color="auto" w:sz="12" w:space="0"/>
            </w:tcBorders>
            <w:shd w:val="clear" w:color="auto" w:fill="auto"/>
          </w:tcPr>
          <w:p w14:paraId="000004A2">
            <w:pPr>
              <w:rPr>
                <w:rFonts w:ascii="Times New Roman" w:eastAsia="Calibri" w:hAnsi="Times New Roman"/>
              </w:rPr>
            </w:pPr>
          </w:p>
        </w:tc>
        <w:tc>
          <w:tcPr>
            <w:cnfStyle w:val="000000010000"/>
            <w:tcW w:w="3993" w:type="dxa"/>
            <w:tcBorders>
              <w:left w:val="single" w:color="auto" w:sz="12" w:space="0"/>
              <w:bottom w:val="single" w:color="auto" w:sz="12" w:space="0"/>
              <w:right w:val="single" w:color="auto" w:sz="12" w:space="0"/>
            </w:tcBorders>
            <w:shd w:val="clear" w:color="auto" w:fill="auto"/>
          </w:tcPr>
          <w:p w14:paraId="000004A3">
            <w:pPr>
              <w:pStyle w:val="ListParagraph"/>
              <w:numPr>
                <w:ilvl w:val="0"/>
                <w:numId w:val="30"/>
              </w:numPr>
              <w:ind w:left="228" w:hanging="142"/>
              <w:rPr>
                <w:rFonts w:ascii="Times New Roman" w:hAnsi="Times New Roman"/>
                <w:sz w:val="16"/>
                <w:szCs w:val="16"/>
              </w:rPr>
            </w:pPr>
            <w:r>
              <w:rPr>
                <w:rFonts w:ascii="Times New Roman" w:hAnsi="Times New Roman"/>
                <w:sz w:val="16"/>
                <w:szCs w:val="16"/>
              </w:rPr>
              <w:t>Ottime capacità di rielaborare le informazioni con utilizzo sempre pertinente dei linguaggi specifici</w:t>
            </w:r>
          </w:p>
        </w:tc>
        <w:tc>
          <w:tcPr>
            <w:cnfStyle w:val="000000010000"/>
            <w:tcW w:w="851" w:type="dxa"/>
            <w:tcBorders>
              <w:left w:val="single" w:color="auto" w:sz="12" w:space="0"/>
              <w:bottom w:val="single" w:color="auto" w:sz="12" w:space="0"/>
              <w:right w:val="single" w:color="auto" w:sz="12" w:space="0"/>
            </w:tcBorders>
            <w:shd w:val="clear" w:color="auto" w:fill="auto"/>
            <w:vAlign w:val="center"/>
          </w:tcPr>
          <w:p w14:paraId="000004A4">
            <w:pPr>
              <w:jc w:val="center"/>
              <w:rPr>
                <w:rFonts w:ascii="Times New Roman" w:eastAsia="Calibri" w:hAnsi="Times New Roman"/>
                <w:sz w:val="16"/>
                <w:szCs w:val="16"/>
              </w:rPr>
            </w:pPr>
            <w:r>
              <w:rPr>
                <w:rFonts w:ascii="Times New Roman" w:eastAsia="Calibri" w:hAnsi="Times New Roman"/>
                <w:sz w:val="16"/>
                <w:szCs w:val="16"/>
              </w:rPr>
              <w:t>4</w:t>
            </w:r>
          </w:p>
        </w:tc>
        <w:tc>
          <w:tcPr>
            <w:cnfStyle w:val="000000010000"/>
            <w:tcW w:w="1559" w:type="dxa"/>
            <w:tcBorders>
              <w:top w:val="nil" w:sz="4" w:space="0"/>
              <w:left w:val="single" w:color="auto" w:sz="12" w:space="0"/>
              <w:bottom w:val="single" w:color="auto" w:sz="12" w:space="0"/>
              <w:right w:val="single" w:color="auto" w:sz="12" w:space="0"/>
            </w:tcBorders>
            <w:shd w:val="clear" w:color="auto" w:fill="auto"/>
          </w:tcPr>
          <w:p w14:paraId="000004A5">
            <w:pPr>
              <w:rPr>
                <w:rFonts w:ascii="Times New Roman" w:eastAsia="Calibri" w:hAnsi="Times New Roman"/>
              </w:rPr>
            </w:pPr>
          </w:p>
        </w:tc>
      </w:tr>
    </w:tbl>
    <w:p w14:paraId="000004A6">
      <w:pPr>
        <w:jc w:val="center"/>
        <w:rPr>
          <w:rFonts w:cs="Tahoma"/>
          <w:b/>
          <w:bCs/>
          <w:sz w:val="20"/>
          <w:lang w:bidi="it-IT"/>
        </w:rPr>
      </w:pPr>
    </w:p>
    <w:p w14:paraId="000004A7">
      <w:pPr>
        <w:jc w:val="center"/>
        <w:rPr>
          <w:rFonts w:cs="Tahoma"/>
          <w:b/>
          <w:bCs/>
          <w:sz w:val="20"/>
          <w:lang w:bidi="it-IT"/>
        </w:rPr>
      </w:pPr>
    </w:p>
    <w:p w14:paraId="000004A8">
      <w:pPr>
        <w:rPr>
          <w:rFonts w:cs="Tahoma"/>
          <w:b/>
          <w:bCs/>
          <w:sz w:val="20"/>
          <w:lang w:bidi="it-IT"/>
        </w:rPr>
      </w:pPr>
      <w:r>
        <w:rPr>
          <w:rFonts w:cs="Tahoma"/>
          <w:b/>
          <w:bCs/>
          <w:sz w:val="20"/>
          <w:lang w:bidi="it-IT"/>
        </w:rPr>
        <w:br w:type="page"/>
      </w:r>
    </w:p>
    <w:p w14:paraId="000004A9">
      <w:pPr>
        <w:jc w:val="center"/>
        <w:rPr>
          <w:rFonts w:ascii="Arial" w:cs="Arial" w:eastAsia="Arial Unicode MS" w:hAnsi="Arial"/>
          <w:b/>
          <w:color w:val="008000"/>
          <w:sz w:val="28"/>
          <w:szCs w:val="28"/>
        </w:rPr>
      </w:pPr>
      <w:r>
        <w:rPr>
          <w:rFonts w:ascii="Arial" w:cs="Arial" w:eastAsia="Arial Unicode MS" w:hAnsi="Arial"/>
          <w:b/>
          <w:color w:val="008000"/>
          <w:sz w:val="28"/>
          <w:szCs w:val="28"/>
        </w:rPr>
        <w:t>GRIGLIA SIMULAZIONE SECONDA PROVA DI ESAME</w:t>
      </w:r>
    </w:p>
    <w:p w14:paraId="000004AA">
      <w:pPr>
        <w:jc w:val="center"/>
        <w:rPr>
          <w:rFonts w:ascii="Arial" w:cs="Arial" w:eastAsia="Arial Unicode MS" w:hAnsi="Arial"/>
          <w:b/>
          <w:color w:val="008000"/>
          <w:sz w:val="28"/>
          <w:szCs w:val="28"/>
        </w:rPr>
      </w:pPr>
    </w:p>
    <w:p w14:paraId="000004AB">
      <w:pPr>
        <w:jc w:val="center"/>
        <w:rPr>
          <w:rFonts w:ascii="Times New Roman" w:hAnsi="Times New Roman"/>
          <w:b/>
        </w:rPr>
      </w:pPr>
      <w:r>
        <w:rPr>
          <w:rFonts w:ascii="Times New Roman" w:hAnsi="Times New Roman"/>
          <w:b/>
        </w:rPr>
        <w:t>IDEAZIONE, PROGETTAZIONE E INDUSTRIALIZZAZIONE DEI PRODOTTI MODA</w:t>
      </w:r>
    </w:p>
    <w:p w14:paraId="000004AC">
      <w:pPr>
        <w:jc w:val="center"/>
        <w:rPr>
          <w:rFonts w:ascii="Times New Roman" w:hAnsi="Times New Roman"/>
          <w:b/>
        </w:rPr>
      </w:pPr>
    </w:p>
    <w:p w14:paraId="000004AD">
      <w:pPr>
        <w:jc w:val="center"/>
        <w:rPr>
          <w:rFonts w:ascii="Times New Roman" w:hAnsi="Times New Roman"/>
          <w:b/>
        </w:rPr>
      </w:pPr>
      <w:r>
        <w:rPr>
          <w:rFonts w:ascii="Times New Roman" w:hAnsi="Times New Roman"/>
          <w:b/>
        </w:rPr>
        <w:drawing xmlns:mc="http://schemas.openxmlformats.org/markup-compatibility/2006">
          <wp:inline distT="0" distB="0" distL="114300" distR="114300">
            <wp:extent cx="6247765" cy="3947160"/>
            <wp:effectExtent l="0" t="0" r="0" b="0"/>
            <wp:docPr id="837439305" name="Picture 1939059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439256" name="Picture 1939059232"/>
                    <pic:cNvPicPr>
                      <a:picLocks noChangeAspect="1"/>
                    </pic:cNvPicPr>
                  </pic:nvPicPr>
                  <pic:blipFill>
                    <a:blip r:embed="rId52"/>
                    <a:srcRect/>
                    <a:stretch>
                      <a:fillRect/>
                    </a:stretch>
                  </pic:blipFill>
                  <pic:spPr>
                    <a:xfrm>
                      <a:off x="0" y="0"/>
                      <a:ext cx="6247765" cy="3947160"/>
                    </a:xfrm>
                    <a:prstGeom prst="rect">
                      <a:avLst/>
                    </a:prstGeom>
                  </pic:spPr>
                </pic:pic>
              </a:graphicData>
            </a:graphic>
          </wp:inline>
        </w:drawing>
      </w:r>
    </w:p>
    <w:p w14:paraId="000004AE">
      <w:pPr>
        <w:jc w:val="center"/>
        <w:rPr>
          <w:rFonts w:ascii="Times New Roman" w:hAnsi="Times New Roman"/>
          <w:b/>
        </w:rPr>
      </w:pPr>
    </w:p>
    <w:p w14:paraId="000004AF">
      <w:pPr>
        <w:jc w:val="center"/>
        <w:rPr>
          <w:rFonts w:cs="Tahoma"/>
          <w:b/>
          <w:sz w:val="20"/>
        </w:rPr>
      </w:pPr>
    </w:p>
    <w:p w14:paraId="000004B0">
      <w:pPr>
        <w:jc w:val="center"/>
        <w:rPr>
          <w:rFonts w:cs="Tahoma"/>
          <w:b/>
          <w:sz w:val="20"/>
        </w:rPr>
      </w:pPr>
    </w:p>
    <w:p w14:paraId="000004B1">
      <w:pPr>
        <w:jc w:val="center"/>
        <w:rPr>
          <w:rFonts w:cs="Tahoma"/>
          <w:b/>
          <w:sz w:val="20"/>
        </w:rPr>
      </w:pPr>
    </w:p>
    <w:p w14:paraId="000004B2">
      <w:pPr>
        <w:jc w:val="center"/>
        <w:rPr>
          <w:rFonts w:cs="Tahoma"/>
          <w:b/>
          <w:sz w:val="20"/>
        </w:rPr>
      </w:pPr>
    </w:p>
    <w:p w14:paraId="000004B3">
      <w:pPr>
        <w:jc w:val="center"/>
        <w:rPr>
          <w:rFonts w:cs="Tahoma"/>
          <w:b/>
          <w:sz w:val="20"/>
        </w:rPr>
      </w:pPr>
    </w:p>
    <w:p w14:paraId="000004B4">
      <w:pPr>
        <w:jc w:val="center"/>
        <w:rPr>
          <w:rFonts w:cs="Tahoma"/>
          <w:b/>
          <w:bCs/>
          <w:sz w:val="20"/>
          <w:lang w:bidi="it-IT"/>
        </w:rPr>
      </w:pPr>
    </w:p>
    <w:p w14:paraId="000004B5">
      <w:pPr>
        <w:jc w:val="center"/>
        <w:rPr>
          <w:rFonts w:cs="Tahoma"/>
          <w:b/>
          <w:bCs/>
          <w:sz w:val="20"/>
          <w:lang w:bidi="it-IT"/>
        </w:rPr>
      </w:pPr>
    </w:p>
    <w:p w14:paraId="000004B6">
      <w:pPr>
        <w:rPr>
          <w:rFonts w:cs="Tahoma"/>
          <w:b/>
          <w:bCs/>
          <w:sz w:val="20"/>
          <w:lang w:bidi="it-IT"/>
        </w:rPr>
      </w:pPr>
      <w:r>
        <w:rPr>
          <w:rFonts w:cs="Tahoma"/>
          <w:b/>
          <w:bCs/>
          <w:sz w:val="20"/>
          <w:lang w:bidi="it-IT"/>
        </w:rPr>
        <w:br w:type="page"/>
      </w:r>
    </w:p>
    <w:p w14:paraId="000004B7">
      <w:pPr>
        <w:jc w:val="center"/>
        <w:rPr>
          <w:rFonts w:ascii="Arial" w:cs="Arial" w:eastAsia="Arial Unicode MS" w:hAnsi="Arial"/>
          <w:b/>
          <w:color w:val="008000"/>
          <w:sz w:val="28"/>
          <w:szCs w:val="28"/>
        </w:rPr>
      </w:pPr>
      <w:r>
        <w:rPr>
          <w:rFonts w:ascii="Arial" w:cs="Arial" w:eastAsia="Arial Unicode MS" w:hAnsi="Arial"/>
          <w:b/>
          <w:color w:val="008000"/>
          <w:sz w:val="28"/>
          <w:szCs w:val="28"/>
        </w:rPr>
        <w:t>GRIGLIA SIMULAZIONE SECONDA PROVA DI ESAME</w:t>
      </w:r>
    </w:p>
    <w:p w14:paraId="000004B8">
      <w:pPr>
        <w:jc w:val="center"/>
        <w:rPr>
          <w:rFonts w:cs="Tahoma"/>
          <w:b/>
          <w:sz w:val="20"/>
        </w:rPr>
      </w:pPr>
    </w:p>
    <w:p w14:paraId="000004B9">
      <w:pPr>
        <w:jc w:val="center"/>
        <w:rPr>
          <w:rFonts w:ascii="Times New Roman" w:hAnsi="Times New Roman"/>
          <w:b/>
          <w:sz w:val="26"/>
          <w:szCs w:val="26"/>
        </w:rPr>
      </w:pPr>
      <w:r>
        <w:rPr>
          <w:rFonts w:ascii="Times New Roman" w:hAnsi="Times New Roman"/>
          <w:b/>
          <w:sz w:val="26"/>
          <w:szCs w:val="26"/>
        </w:rPr>
        <w:t>PRODUZIONI VEGETALI</w:t>
      </w:r>
    </w:p>
    <w:p w14:paraId="000004BA">
      <w:pPr>
        <w:jc w:val="center"/>
        <w:rPr>
          <w:rFonts w:ascii="Times New Roman" w:hAnsi="Times New Roman"/>
          <w:b/>
          <w:sz w:val="26"/>
          <w:szCs w:val="26"/>
        </w:rPr>
      </w:pPr>
    </w:p>
    <w:p w14:paraId="000004BB">
      <w:pPr>
        <w:jc w:val="center"/>
        <w:rPr>
          <w:rFonts w:ascii="Times New Roman" w:hAnsi="Times New Roman"/>
          <w:b/>
          <w:sz w:val="26"/>
          <w:szCs w:val="26"/>
        </w:rPr>
      </w:pPr>
      <w:r>
        <w:rPr>
          <w:rFonts w:ascii="Times New Roman" w:hAnsi="Times New Roman"/>
          <w:b/>
          <w:sz w:val="26"/>
          <w:szCs w:val="26"/>
        </w:rPr>
        <w:t xml:space="preserve">     </w:t>
      </w:r>
    </w:p>
    <w:p w14:paraId="000004BC">
      <w:pPr>
        <w:jc w:val="center"/>
        <w:rPr>
          <w:rFonts w:cs="Tahoma"/>
          <w:b/>
          <w:bCs/>
          <w:sz w:val="20"/>
          <w:lang w:bidi="it-IT"/>
        </w:rPr>
      </w:pPr>
      <w:r>
        <w:rPr>
          <w:rFonts w:cs="Tahoma"/>
          <w:b/>
          <w:bCs/>
          <w:sz w:val="20"/>
          <w:lang w:bidi="it-IT"/>
        </w:rPr>
        <w:t xml:space="preserve"> </w:t>
      </w:r>
    </w:p>
    <w:p w14:paraId="000004BD">
      <w:pPr>
        <w:rPr>
          <w:rFonts w:cs="Tahoma"/>
          <w:b/>
          <w:bCs/>
          <w:sz w:val="20"/>
          <w:lang w:bidi="it-IT"/>
        </w:rPr>
      </w:pPr>
      <w:r>
        <w:rPr>
          <w:rFonts w:cs="Tahoma"/>
          <w:b/>
          <w:bCs/>
          <w:sz w:val="20"/>
          <w:lang w:bidi="it-IT"/>
        </w:rPr>
        <w:br w:type="page"/>
      </w:r>
    </w:p>
    <w:p w14:paraId="000004BE">
      <w:pPr>
        <w:jc w:val="center"/>
        <w:rPr>
          <w:rFonts w:ascii="Arial" w:cs="Arial" w:eastAsia="Arial Unicode MS" w:hAnsi="Arial"/>
          <w:b/>
          <w:color w:val="008000"/>
          <w:sz w:val="28"/>
          <w:szCs w:val="28"/>
        </w:rPr>
      </w:pPr>
      <w:r>
        <w:rPr>
          <w:rFonts w:ascii="Arial" w:cs="Arial" w:eastAsia="Arial Unicode MS" w:hAnsi="Arial"/>
          <w:b/>
          <w:color w:val="008000"/>
          <w:sz w:val="28"/>
          <w:szCs w:val="28"/>
        </w:rPr>
        <w:t>GRIGLIA SIMULAZIONE SECONDA PROVA DI ESAME</w:t>
      </w:r>
    </w:p>
    <w:p w14:paraId="000004BF">
      <w:pPr>
        <w:jc w:val="center"/>
        <w:rPr>
          <w:rFonts w:ascii="Times New Roman" w:hAnsi="Times New Roman"/>
          <w:b/>
          <w:bCs/>
          <w:sz w:val="26"/>
          <w:szCs w:val="26"/>
        </w:rPr>
      </w:pPr>
    </w:p>
    <w:p w14:paraId="000004C0">
      <w:pPr>
        <w:jc w:val="center"/>
        <w:rPr>
          <w:rFonts w:ascii="Times New Roman" w:hAnsi="Times New Roman"/>
          <w:b/>
          <w:bCs/>
          <w:sz w:val="26"/>
          <w:szCs w:val="26"/>
        </w:rPr>
      </w:pPr>
      <w:r>
        <w:rPr>
          <w:rFonts w:ascii="Times New Roman" w:hAnsi="Times New Roman"/>
          <w:b/>
          <w:bCs/>
          <w:sz w:val="26"/>
          <w:szCs w:val="26"/>
        </w:rPr>
        <w:t>PROGETTAZIONE COSTRUZIONI E IMPIANTI</w:t>
      </w:r>
    </w:p>
    <w:p w14:paraId="000004C1">
      <w:pPr>
        <w:jc w:val="center"/>
        <w:rPr>
          <w:rFonts w:ascii="Times New Roman" w:hAnsi="Times New Roman"/>
          <w:b/>
          <w:bCs/>
          <w:sz w:val="26"/>
          <w:szCs w:val="26"/>
        </w:rPr>
      </w:pPr>
    </w:p>
    <w:p w14:paraId="000004C2">
      <w:pPr>
        <w:jc w:val="center"/>
        <w:rPr>
          <w:rFonts w:ascii="Times New Roman" w:hAnsi="Times New Roman"/>
          <w:b/>
          <w:bCs/>
          <w:sz w:val="26"/>
          <w:szCs w:val="26"/>
        </w:rPr>
      </w:pPr>
    </w:p>
    <w:p w14:paraId="000004C3">
      <w:pPr>
        <w:jc w:val="center"/>
        <w:rPr>
          <w:rFonts w:ascii="Times New Roman" w:hAnsi="Times New Roman"/>
        </w:rPr>
      </w:pPr>
      <w:r>
        <w:rPr>
          <w:rFonts w:ascii="Times New Roman" w:hAnsi="Times New Roman"/>
        </w:rPr>
        <w:drawing xmlns:mc="http://schemas.openxmlformats.org/markup-compatibility/2006">
          <wp:inline distT="0" distB="0" distL="114300" distR="114300">
            <wp:extent cx="6120765" cy="4277360"/>
            <wp:effectExtent l="0" t="0" r="0" b="0"/>
            <wp:docPr id="837439306" name="Picture 83743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439257" name="Picture 837439257"/>
                    <pic:cNvPicPr>
                      <a:picLocks noChangeAspect="1"/>
                    </pic:cNvPicPr>
                  </pic:nvPicPr>
                  <pic:blipFill>
                    <a:blip r:embed="rId53"/>
                    <a:srcRect/>
                    <a:stretch>
                      <a:fillRect/>
                    </a:stretch>
                  </pic:blipFill>
                  <pic:spPr>
                    <a:xfrm>
                      <a:off x="0" y="0"/>
                      <a:ext cx="6120765" cy="4277360"/>
                    </a:xfrm>
                    <a:prstGeom prst="rect">
                      <a:avLst/>
                    </a:prstGeom>
                  </pic:spPr>
                </pic:pic>
              </a:graphicData>
            </a:graphic>
          </wp:inline>
        </w:drawing>
      </w:r>
    </w:p>
    <w:p w14:paraId="000004C4">
      <w:pPr>
        <w:jc w:val="center"/>
        <w:rPr>
          <w:rFonts w:cs="Tahoma"/>
          <w:b/>
          <w:bCs/>
          <w:sz w:val="20"/>
          <w:lang w:bidi="it-IT"/>
        </w:rPr>
      </w:pPr>
    </w:p>
    <w:p w14:paraId="000004C5"/>
    <w:p w14:paraId="000004C6">
      <w:pPr>
        <w:jc w:val="center"/>
        <w:rPr>
          <w:rFonts w:cs="Tahoma"/>
          <w:b/>
          <w:bCs/>
          <w:sz w:val="20"/>
          <w:lang w:bidi="it-IT"/>
        </w:rPr>
      </w:pPr>
    </w:p>
    <w:p w14:paraId="000004C7">
      <w:pPr>
        <w:jc w:val="center"/>
        <w:rPr>
          <w:rFonts w:cs="Tahoma"/>
          <w:b/>
          <w:bCs/>
          <w:sz w:val="20"/>
          <w:lang w:bidi="it-IT"/>
        </w:rPr>
      </w:pPr>
    </w:p>
    <w:p w14:paraId="000004C8">
      <w:pPr>
        <w:jc w:val="center"/>
        <w:rPr>
          <w:rFonts w:cs="Tahoma"/>
          <w:b/>
          <w:bCs/>
          <w:sz w:val="20"/>
          <w:lang w:bidi="it-IT"/>
        </w:rPr>
      </w:pPr>
    </w:p>
    <w:p w14:paraId="000004C9">
      <w:pPr>
        <w:jc w:val="center"/>
        <w:rPr>
          <w:rFonts w:ascii="Arial" w:cs="Arial" w:eastAsia="Arial Unicode MS" w:hAnsi="Arial"/>
          <w:b/>
          <w:color w:val="008000"/>
          <w:sz w:val="28"/>
          <w:szCs w:val="28"/>
        </w:rPr>
      </w:pPr>
      <w:r>
        <w:rPr>
          <w:rFonts w:cs="Tahoma"/>
          <w:b/>
          <w:bCs/>
          <w:sz w:val="20"/>
          <w:lang w:bidi="it-IT"/>
        </w:rPr>
        <w:br w:type="page"/>
      </w:r>
      <w:r>
        <w:rPr>
          <w:rFonts w:ascii="Arial" w:cs="Arial" w:eastAsia="Arial Unicode MS" w:hAnsi="Arial"/>
          <w:b/>
          <w:color w:val="008000"/>
          <w:sz w:val="28"/>
          <w:szCs w:val="28"/>
        </w:rPr>
        <w:t xml:space="preserve"> COLLOQUIO: GRIGLIA DI VALUTAZIONE   </w:t>
      </w:r>
    </w:p>
    <w:p w14:paraId="000004CA">
      <w:pPr>
        <w:jc w:val="center"/>
        <w:rPr>
          <w:rFonts w:ascii="Arial" w:cs="Arial" w:eastAsia="Arial Unicode MS" w:hAnsi="Arial"/>
          <w:b/>
          <w:color w:val="008000"/>
          <w:sz w:val="28"/>
          <w:szCs w:val="28"/>
        </w:rPr>
      </w:pPr>
    </w:p>
    <w:p w14:paraId="000004CB">
      <w:pPr>
        <w:jc w:val="center"/>
        <w:rPr>
          <w:rFonts w:ascii="Arial" w:cs="Arial" w:eastAsia="Arial Unicode MS" w:hAnsi="Arial"/>
          <w:b/>
          <w:color w:val="008000"/>
          <w:sz w:val="28"/>
          <w:szCs w:val="28"/>
        </w:rPr>
      </w:pPr>
      <w:r>
        <w:rPr>
          <w:rFonts w:ascii="Arial" w:cs="Arial" w:eastAsia="Arial Unicode MS" w:hAnsi="Arial"/>
          <w:b/>
          <w:color w:val="008000"/>
          <w:sz w:val="28"/>
          <w:szCs w:val="28"/>
        </w:rPr>
        <w:drawing xmlns:mc="http://schemas.openxmlformats.org/markup-compatibility/2006">
          <wp:inline distT="0" distB="0" distL="114300" distR="114300">
            <wp:extent cx="6407150" cy="4742180"/>
            <wp:effectExtent l="0" t="0" r="0" b="0"/>
            <wp:docPr id="837439307" name="Picture 837439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439258" name="Picture 837439023"/>
                    <pic:cNvPicPr>
                      <a:picLocks noChangeAspect="1"/>
                    </pic:cNvPicPr>
                  </pic:nvPicPr>
                  <pic:blipFill>
                    <a:blip r:embed="rId54"/>
                    <a:srcRect/>
                    <a:stretch>
                      <a:fillRect/>
                    </a:stretch>
                  </pic:blipFill>
                  <pic:spPr>
                    <a:xfrm>
                      <a:off x="0" y="0"/>
                      <a:ext cx="6407150" cy="4742180"/>
                    </a:xfrm>
                    <a:prstGeom prst="rect">
                      <a:avLst/>
                    </a:prstGeom>
                  </pic:spPr>
                </pic:pic>
              </a:graphicData>
            </a:graphic>
          </wp:inline>
        </w:drawing>
      </w:r>
    </w:p>
    <w:p w14:paraId="000004CC">
      <w:pPr>
        <w:rPr>
          <w:rFonts w:cs="Tahoma"/>
          <w:b/>
          <w:bCs/>
          <w:sz w:val="20"/>
          <w:lang w:bidi="it-IT"/>
        </w:rPr>
      </w:pPr>
    </w:p>
    <w:p w14:paraId="000004CD">
      <w:pPr>
        <w:rPr>
          <w:rFonts w:cs="Tahoma"/>
          <w:b/>
          <w:bCs/>
          <w:lang w:bidi="it-IT"/>
        </w:rPr>
      </w:pPr>
      <w:r>
        <w:rPr>
          <w:rFonts w:cs="Tahoma"/>
          <w:b/>
          <w:bCs/>
          <w:sz w:val="20"/>
          <w:lang w:bidi="it-IT"/>
        </w:rPr>
        <w:t xml:space="preserve"> </w:t>
      </w:r>
    </w:p>
    <w:p w14:paraId="000004CE">
      <w:pPr>
        <w:spacing w:line="360" w:lineRule="auto"/>
        <w:jc w:val="both"/>
        <w:rPr>
          <w:rFonts w:ascii="Arial" w:cs="Arial" w:hAnsi="Arial"/>
          <w:b/>
          <w:bCs/>
          <w:lang w:bidi="it-IT"/>
        </w:rPr>
      </w:pPr>
      <w:r>
        <w:rPr>
          <w:rFonts w:ascii="Arial" w:cs="Arial" w:hAnsi="Arial"/>
          <w:b/>
          <w:bCs/>
          <w:lang w:bidi="it-IT"/>
        </w:rPr>
        <w:t>Si ricorda che, come da O.M., gli studenti che hanno avuto 6 in comportamento in sede di scrutinio finale, dovranno trattare durante il colloquio anche un elaborato critico in materia di cittadinanza attiva e solidale assegnato dal Consiglio di Classe.</w:t>
      </w:r>
    </w:p>
    <w:p w14:paraId="000004CF">
      <w:pPr>
        <w:spacing w:line="360" w:lineRule="auto"/>
        <w:jc w:val="both"/>
        <w:rPr>
          <w:rFonts w:ascii="Arial" w:cs="Arial" w:hAnsi="Arial"/>
          <w:b/>
          <w:bCs/>
          <w:lang w:bidi="it-IT"/>
        </w:rPr>
      </w:pPr>
      <w:r>
        <w:rPr>
          <w:rFonts w:ascii="Arial" w:cs="Arial" w:hAnsi="Arial"/>
          <w:b/>
          <w:bCs/>
          <w:lang w:bidi="it-IT"/>
        </w:rPr>
        <w:t>La definizione della tematica sarà stata comunicata al candidato nell’area riservata del Registro Elettronico entro il giorno successivo a quello dello scrutinio.</w:t>
      </w:r>
    </w:p>
    <w:p w14:paraId="000004D0">
      <w:pPr>
        <w:pStyle w:val="Heading9"/>
        <w:rPr>
          <w:rFonts w:cs="Arial"/>
          <w:szCs w:val="24"/>
        </w:rPr>
      </w:pPr>
    </w:p>
    <w:p w14:paraId="000004D1">
      <w:pPr>
        <w:rPr>
          <w:rFonts w:ascii="Arial" w:cs="Arial" w:hAnsi="Arial"/>
          <w:sz w:val="20"/>
        </w:rPr>
      </w:pPr>
    </w:p>
    <w:p w14:paraId="000004D2">
      <w:pPr>
        <w:pBdr>
          <w:top w:val="none" w:sz="4" w:space="0"/>
          <w:left w:val="none" w:sz="4" w:space="0"/>
          <w:bottom w:val="none" w:sz="4" w:space="0"/>
          <w:right w:val="none" w:sz="4" w:space="0"/>
          <w:between w:val="none" w:sz="4" w:space="0"/>
          <w:bar w:val="none" w:sz="4" w:space="0"/>
        </w:pBdr>
        <w:shd w:val="clear" w:color="auto" w:fill="ffffff"/>
        <w:rPr>
          <w:rFonts w:ascii="Georgia"/>
          <w:color w:val="212529"/>
          <w:sz w:val="22"/>
          <w:szCs w:val="22"/>
        </w:rPr>
      </w:pPr>
    </w:p>
    <w:p w14:paraId="000004D3">
      <w:pPr>
        <w:rPr>
          <w:rFonts w:ascii="Arial" w:cs="Arial" w:hAnsi="Arial"/>
          <w:color w:val="000000"/>
          <w:sz w:val="28"/>
          <w:szCs w:val="28"/>
        </w:rPr>
      </w:pPr>
      <w:r>
        <w:rPr>
          <w:rFonts w:ascii="Arial" w:cs="Arial" w:hAnsi="Arial"/>
          <w:color w:val="000000"/>
          <w:sz w:val="28"/>
          <w:szCs w:val="28"/>
        </w:rPr>
        <w:br w:type="page"/>
      </w:r>
    </w:p>
    <w:p w14:paraId="000004D4">
      <w:pPr>
        <w:pStyle w:val="Heading2"/>
        <w:jc w:val="center"/>
        <w:rPr>
          <w:rFonts w:ascii="Arial" w:cs="Arial" w:eastAsia="Calibri" w:hAnsi="Arial"/>
          <w:i w:val="off"/>
          <w:iCs w:val="off"/>
          <w:color w:val="008000"/>
        </w:rPr>
      </w:pPr>
      <w:r>
        <w:rPr>
          <w:rFonts w:ascii="Arial" w:cs="Arial" w:eastAsia="Calibri" w:hAnsi="Arial"/>
          <w:i w:val="off"/>
          <w:iCs w:val="off"/>
          <w:color w:val="008000"/>
        </w:rPr>
        <w:t xml:space="preserve">ATTIVITÀ, PERCORSI E PROGETTI SVOLTI NELL’AMBITO DI EDUCAZIONE CIVICA   </w:t>
      </w:r>
    </w:p>
    <w:p w14:paraId="000004D5">
      <w:pPr>
        <w:pStyle w:val="Heading2"/>
        <w:rPr>
          <w:rFonts w:eastAsia="Calibri"/>
          <w:b w:val="off"/>
        </w:rPr>
      </w:pPr>
    </w:p>
    <w:p w14:paraId="000004D6">
      <w:pPr>
        <w:pStyle w:val="BodyText2"/>
        <w:spacing w:line="360" w:lineRule="auto"/>
        <w:jc w:val="both"/>
        <w:rPr>
          <w:rFonts w:ascii="Arial" w:cs="Arial" w:hAnsi="Arial"/>
          <w:b w:val="off"/>
          <w:sz w:val="24"/>
        </w:rPr>
      </w:pPr>
      <w:r>
        <w:rPr>
          <w:rFonts w:ascii="Arial" w:cs="Arial" w:hAnsi="Arial"/>
          <w:b w:val="off"/>
          <w:sz w:val="24"/>
        </w:rPr>
        <w:t>Il Consiglio di classe ha realizzato, in coerenza con gli obiettivi del PTOF e come esplicitato dalle nuove Linee Guida sotto riportate, diverse attività relative all’insegnamento di educazione civica.</w:t>
      </w:r>
    </w:p>
    <w:p w14:paraId="000004D7">
      <w:pPr>
        <w:pStyle w:val="Heading4"/>
        <w:spacing w:line="360" w:lineRule="auto"/>
        <w:jc w:val="both"/>
        <w:rPr>
          <w:rFonts w:ascii="Arial" w:cs="Arial" w:hAnsi="Arial"/>
          <w:b w:val="off"/>
          <w:i/>
          <w:sz w:val="24"/>
          <w:szCs w:val="24"/>
        </w:rPr>
      </w:pPr>
      <w:r>
        <w:rPr>
          <w:rFonts w:ascii="Arial" w:cs="Arial" w:hAnsi="Arial"/>
          <w:b w:val="off"/>
          <w:i/>
          <w:sz w:val="24"/>
          <w:szCs w:val="24"/>
        </w:rPr>
        <w:t>Una copia della scheda di programmazione è allegata al presente Documento (</w:t>
      </w:r>
      <w:r>
        <w:rPr>
          <w:rFonts w:ascii="Arial" w:cs="Arial" w:hAnsi="Arial"/>
          <w:i/>
          <w:sz w:val="24"/>
          <w:szCs w:val="24"/>
        </w:rPr>
        <w:t>All.5</w:t>
      </w:r>
      <w:r>
        <w:rPr>
          <w:rFonts w:ascii="Arial" w:cs="Arial" w:hAnsi="Arial"/>
          <w:b w:val="off"/>
          <w:i/>
          <w:sz w:val="24"/>
          <w:szCs w:val="24"/>
        </w:rPr>
        <w:t>).</w:t>
      </w:r>
    </w:p>
    <w:p w14:paraId="000004D8">
      <w:pPr>
        <w:spacing w:line="360" w:lineRule="auto"/>
        <w:rPr>
          <w:rFonts w:ascii="Arial" w:cs="Arial" w:hAnsi="Arial"/>
        </w:rPr>
      </w:pPr>
      <w:r>
        <w:rPr>
          <w:rFonts w:ascii="Arial" w:cs="Arial" w:hAnsi="Arial"/>
        </w:rPr>
        <w:t xml:space="preserve">Secondo le Linee guida pubblicate in attuazione al DM 183 del 07.09.24, a partire dall’a.s. 2024/25 i curricoli di educazione civica si riferiscono a traguardi e obiettivi di apprendimento definiti a livello nazionale; tra le tematiche richiamate dalla normativa nazionale particolare attenzione viene data alla tutela dell’ambiente, alla educazione stradale e alla promozione dell’educazione finanziaria, oltre che a bullismo e cyberbullismo, violenza contro le donne, dipendenza dal digitale, contrasto alle sostanze stupefacenti, educazione alimentare, salute, benessere della persona e sport. </w:t>
      </w:r>
    </w:p>
    <w:p w14:paraId="000004D9">
      <w:pPr>
        <w:spacing w:line="360" w:lineRule="auto"/>
        <w:rPr>
          <w:rFonts w:ascii="Arial" w:cs="Arial" w:hAnsi="Arial"/>
        </w:rPr>
      </w:pPr>
      <w:r>
        <w:rPr>
          <w:rFonts w:ascii="Arial" w:cs="Arial" w:hAnsi="Arial"/>
        </w:rPr>
        <w:t>La conoscenza della Costituzione italiana rimane comunque il fondamento del curricolo di Educazione Civica, con la centralità dei diritti e dei doveri verso la collettività.</w:t>
      </w:r>
    </w:p>
    <w:p w14:paraId="000004DA">
      <w:pPr>
        <w:spacing w:line="360" w:lineRule="auto"/>
        <w:rPr>
          <w:rFonts w:ascii="Arial" w:cs="Arial" w:hAnsi="Arial"/>
        </w:rPr>
      </w:pPr>
      <w:r>
        <w:rPr>
          <w:rFonts w:ascii="Arial" w:cs="Arial" w:hAnsi="Arial"/>
        </w:rPr>
        <w:t>Vengono in conclusione individuati 3 nuclei concettuali, al cui interno si individuano 12 competenze totali:</w:t>
      </w:r>
    </w:p>
    <w:p w14:paraId="000004DB">
      <w:pPr>
        <w:spacing w:line="360" w:lineRule="auto"/>
        <w:rPr>
          <w:rFonts w:ascii="Arial" w:cs="Arial" w:hAnsi="Arial"/>
          <w:b/>
          <w:bCs/>
        </w:rPr>
      </w:pPr>
      <w:r>
        <w:rPr>
          <w:rFonts w:ascii="Arial" w:cs="Arial" w:hAnsi="Arial"/>
          <w:b/>
          <w:bCs/>
        </w:rPr>
        <w:t>NUCLEO CONCETTUALE: COSTITUZIONE</w:t>
      </w:r>
    </w:p>
    <w:p w14:paraId="000004DC">
      <w:pPr>
        <w:spacing w:line="360" w:lineRule="auto"/>
        <w:rPr>
          <w:rFonts w:ascii="Arial" w:cs="Arial" w:hAnsi="Arial"/>
        </w:rPr>
      </w:pPr>
      <w:r>
        <w:rPr>
          <w:rFonts w:ascii="Arial" w:cs="Arial" w:hAnsi="Arial"/>
          <w:b/>
          <w:bCs/>
        </w:rPr>
        <w:t xml:space="preserve">COMPETENZA N.1: </w:t>
      </w:r>
      <w:r>
        <w:rPr>
          <w:rFonts w:ascii="Arial" w:cs="Arial" w:hAnsi="Arial"/>
          <w:i/>
          <w:iCs/>
        </w:rPr>
        <w:t>Sviluppare atteggiamenti e adottare comportamenti fondati sul rispetto verso ogni persona, sulla responsabilità individuale, sulla legalità, sulla partecipazione e la solidarietà, sulla importanza del lavoro, sostenuti dalla conoscenza della Carta Costituzionale, della Carta ei Diritti fondamentali dell’Unione Europea e della Dichiarazione Internazionale dei Diritti umani. Conoscere il significato della appartenenza ad una comunità, locale e nazionale. Approfondire il concetto di Patria.</w:t>
      </w:r>
      <w:r>
        <w:rPr>
          <w:rFonts w:ascii="Arial" w:cs="Arial" w:hAnsi="Arial"/>
        </w:rPr>
        <w:t xml:space="preserve">   In questa competenza rientra anche l’inclusione.</w:t>
      </w:r>
    </w:p>
    <w:p w14:paraId="000004DD">
      <w:pPr>
        <w:spacing w:line="360" w:lineRule="auto"/>
        <w:rPr>
          <w:rFonts w:ascii="Arial" w:cs="Arial" w:hAnsi="Arial"/>
        </w:rPr>
      </w:pPr>
      <w:r>
        <w:rPr>
          <w:rFonts w:ascii="Arial" w:cs="Arial" w:hAnsi="Arial"/>
          <w:b/>
          <w:bCs/>
        </w:rPr>
        <w:t xml:space="preserve">COMPETENZA N.2: </w:t>
      </w:r>
      <w:r>
        <w:rPr>
          <w:rFonts w:ascii="Arial" w:cs="Arial" w:hAnsi="Arial"/>
          <w:i/>
          <w:iCs/>
        </w:rPr>
        <w:t xml:space="preserve">Interagire correttamente con le istituzioni nella vita quotidiana, nella partecipazione e nell’esercizio della cittadinanza attiva, a partire dalla conoscenza dell’organizzazione e delle funzioni dello Stato, dell’Unione Europea, degli organismi internazionali, delle regioni e delle Autonomie locali. </w:t>
      </w:r>
    </w:p>
    <w:p w14:paraId="000004DE">
      <w:pPr>
        <w:spacing w:line="360" w:lineRule="auto"/>
        <w:rPr>
          <w:rFonts w:ascii="Arial" w:cs="Arial" w:hAnsi="Arial"/>
        </w:rPr>
      </w:pPr>
      <w:r>
        <w:rPr>
          <w:rFonts w:ascii="Arial" w:cs="Arial" w:hAnsi="Arial"/>
          <w:b/>
          <w:bCs/>
        </w:rPr>
        <w:t>COMPETENZA N.3</w:t>
      </w:r>
      <w:r>
        <w:rPr>
          <w:rFonts w:ascii="Arial" w:cs="Arial" w:hAnsi="Arial"/>
        </w:rPr>
        <w:t xml:space="preserve">: </w:t>
      </w:r>
      <w:r>
        <w:rPr>
          <w:rFonts w:ascii="Arial" w:cs="Arial" w:hAnsi="Arial"/>
          <w:i/>
          <w:iCs/>
        </w:rPr>
        <w:t xml:space="preserve">Rispettare le regole e le norme che governano lo stato di diritto, la convivenza sociale e la vita quotidiana in famiglia, a scuola, nella comunità, nel mondo del lavoro al fine di comunicare e rapportarsi correttamente con gli altri, esercitare consapevolmente i propri diritti e doveri per contribuire al bene comune e al rispetto dei diritti delle persone.   </w:t>
      </w:r>
      <w:r>
        <w:rPr>
          <w:rFonts w:ascii="Arial" w:cs="Arial" w:hAnsi="Arial"/>
        </w:rPr>
        <w:t xml:space="preserve">In questa competenza rientrano: la tutela della sicurezza e della salute nei contesi generali e negli ambienti di lavoro; l’educazione stradale; i principi di pari </w:t>
      </w:r>
      <w:r>
        <w:rPr>
          <w:rFonts w:ascii="Arial" w:cs="Arial" w:hAnsi="Arial"/>
        </w:rPr>
        <w:t>opportunità e di non discriminazione, e quindi il contrasto alla violenza contro le donne e più in generale ad ogni forma di violenza, bullismo e discriminazione verso qualsiasi persona.</w:t>
      </w:r>
    </w:p>
    <w:p w14:paraId="000004DF">
      <w:pPr>
        <w:spacing w:line="360" w:lineRule="auto"/>
        <w:rPr>
          <w:rFonts w:ascii="Arial" w:cs="Arial" w:hAnsi="Arial"/>
        </w:rPr>
      </w:pPr>
      <w:r>
        <w:rPr>
          <w:rFonts w:ascii="Arial" w:cs="Arial" w:hAnsi="Arial"/>
          <w:b/>
          <w:bCs/>
        </w:rPr>
        <w:t xml:space="preserve">COMPETENZA N.4: </w:t>
      </w:r>
      <w:r>
        <w:rPr>
          <w:rFonts w:ascii="Arial" w:cs="Arial" w:hAnsi="Arial"/>
          <w:i/>
          <w:iCs/>
        </w:rPr>
        <w:t xml:space="preserve">Sviluppare atteggiamenti e comportamenti responsabili volti alla tutela della salute e del benessere psicofisico.  </w:t>
      </w:r>
      <w:r>
        <w:rPr>
          <w:rFonts w:ascii="Arial" w:cs="Arial" w:hAnsi="Arial"/>
        </w:rPr>
        <w:t>In questa competenza rientrano: lo studio degli effetti dannosi derivanti dall’assunzione di sostanze illecite o da comportamenti che inducono dipendenza; la prevenzione; i disturbi alimentari e i comportamenti salutari e stili di vita positivi; le esperienze di volontariato nella assistenza sanitaria e sociale.</w:t>
      </w:r>
    </w:p>
    <w:p w14:paraId="000004E0">
      <w:pPr>
        <w:spacing w:line="360" w:lineRule="auto"/>
        <w:rPr>
          <w:rFonts w:ascii="Arial" w:cs="Arial" w:hAnsi="Arial"/>
          <w:sz w:val="20"/>
        </w:rPr>
      </w:pPr>
    </w:p>
    <w:p w14:paraId="000004E1">
      <w:pPr>
        <w:spacing w:line="360" w:lineRule="auto"/>
        <w:rPr>
          <w:rFonts w:ascii="Arial" w:cs="Arial" w:hAnsi="Arial"/>
          <w:b/>
          <w:bCs/>
        </w:rPr>
      </w:pPr>
      <w:r>
        <w:rPr>
          <w:rFonts w:ascii="Arial" w:cs="Arial" w:hAnsi="Arial"/>
          <w:b/>
          <w:bCs/>
        </w:rPr>
        <w:t>NUCLEO CONCETTUALE: SVILUPPO ECONOMICO E SOSTENIBILITÀ</w:t>
      </w:r>
    </w:p>
    <w:p w14:paraId="000004E2">
      <w:pPr>
        <w:spacing w:line="360" w:lineRule="auto"/>
        <w:rPr>
          <w:rFonts w:ascii="Arial" w:cs="Arial" w:hAnsi="Arial"/>
        </w:rPr>
      </w:pPr>
      <w:r>
        <w:rPr>
          <w:rFonts w:ascii="Arial" w:cs="Arial" w:hAnsi="Arial"/>
          <w:b/>
          <w:bCs/>
        </w:rPr>
        <w:t xml:space="preserve">COMPETENZA N.5: </w:t>
      </w:r>
      <w:r>
        <w:rPr>
          <w:rFonts w:ascii="Arial" w:cs="Arial" w:hAnsi="Arial"/>
          <w:i/>
          <w:iCs/>
        </w:rPr>
        <w:t>Comprendere l’importanza della crescita economica. Sviluppare atteggiamenti e comportamenti responsabili volti alla tutela dell’ambiente, degli ecosistemi e delle risorse naturali per uno sviluppo economico rispettoso dell’ambiente.</w:t>
      </w:r>
      <w:r>
        <w:rPr>
          <w:rFonts w:ascii="Arial" w:cs="Arial" w:hAnsi="Arial"/>
        </w:rPr>
        <w:t xml:space="preserve">   In questa competenza rientrano: la comprensione dei principi dell’economia circolare e il significato di “impatto ecologico” per la valutazione del consumo umano delle risorse naturali rispetto alle capacità del territorio; le azioni di tutela, salvaguardia e promozione delle specificità turistiche e agroalimentari dei vari territori. </w:t>
      </w:r>
    </w:p>
    <w:p w14:paraId="000004E3">
      <w:pPr>
        <w:spacing w:line="360" w:lineRule="auto"/>
        <w:rPr>
          <w:rFonts w:ascii="Arial" w:cs="Arial" w:hAnsi="Arial"/>
        </w:rPr>
      </w:pPr>
      <w:r>
        <w:rPr>
          <w:rFonts w:ascii="Arial" w:cs="Arial" w:hAnsi="Arial"/>
          <w:b/>
          <w:bCs/>
        </w:rPr>
        <w:t xml:space="preserve">COMPETENZA N.6: </w:t>
      </w:r>
      <w:r>
        <w:rPr>
          <w:rFonts w:ascii="Arial" w:cs="Arial" w:hAnsi="Arial"/>
          <w:i/>
          <w:iCs/>
        </w:rPr>
        <w:t xml:space="preserve">Acquisire la consapevolezza delle situazioni di rischio del proprio territorio, delle potenzialità e dei limiti dello sviluppo e degli effetti delle attività umane sull’ambiente. Adottare comportamenti responsabili verso l’ambiente.    </w:t>
      </w:r>
      <w:r>
        <w:rPr>
          <w:rFonts w:ascii="Arial" w:cs="Arial" w:hAnsi="Arial"/>
        </w:rPr>
        <w:t>In questa competenza rientrano: la conoscenza delle diverse risorse energetiche, rinnovabili e non rinnovabili e i relativi impatti ambientali, sanitari, di sicurezza; l’adozione di scelte e comportamenti che riducano il consumo dei materiali e ne favoriscano il riciclo.</w:t>
      </w:r>
    </w:p>
    <w:p w14:paraId="000004E4">
      <w:pPr>
        <w:spacing w:line="360" w:lineRule="auto"/>
        <w:rPr>
          <w:rFonts w:ascii="Arial" w:cs="Arial" w:hAnsi="Arial"/>
        </w:rPr>
      </w:pPr>
      <w:r>
        <w:rPr>
          <w:rFonts w:ascii="Arial" w:cs="Arial" w:hAnsi="Arial"/>
          <w:b/>
          <w:bCs/>
        </w:rPr>
        <w:t>COMPETENZA N.7</w:t>
      </w:r>
      <w:r>
        <w:rPr>
          <w:rFonts w:ascii="Arial" w:cs="Arial" w:hAnsi="Arial"/>
        </w:rPr>
        <w:t xml:space="preserve">: </w:t>
      </w:r>
      <w:r>
        <w:rPr>
          <w:rFonts w:ascii="Arial" w:cs="Arial" w:hAnsi="Arial"/>
          <w:i/>
          <w:iCs/>
        </w:rPr>
        <w:t xml:space="preserve">Maturare scelte e condotte di tutela dei beni materiali e immateriali.  </w:t>
      </w:r>
      <w:r>
        <w:rPr>
          <w:rFonts w:ascii="Arial" w:cs="Arial" w:hAnsi="Arial"/>
        </w:rPr>
        <w:t>In questa competenza rientra la tutela dei beni paesaggistici, artistici e culturali del proprio territorio, ma anche italiani, europei e mondiali.</w:t>
      </w:r>
    </w:p>
    <w:p w14:paraId="000004E5">
      <w:pPr>
        <w:spacing w:line="360" w:lineRule="auto"/>
        <w:rPr>
          <w:rFonts w:ascii="Arial" w:cs="Arial" w:hAnsi="Arial"/>
        </w:rPr>
      </w:pPr>
      <w:r>
        <w:rPr>
          <w:rFonts w:ascii="Arial" w:cs="Arial" w:hAnsi="Arial"/>
          <w:b/>
          <w:bCs/>
        </w:rPr>
        <w:t xml:space="preserve">COMPETENZA N.8: </w:t>
      </w:r>
      <w:r>
        <w:rPr>
          <w:rFonts w:ascii="Arial" w:cs="Arial" w:hAnsi="Arial"/>
          <w:i/>
          <w:iCs/>
        </w:rPr>
        <w:t>Maturare scelte e  condotte di tutela del risparmio e assicurativa nonché di pianificazione di percorsi previdenziali e di utilizzo responsabile delle risorse finanziarie. Riconoscere il valore dell’impresa e dell’iniziativa economica privata.</w:t>
      </w:r>
    </w:p>
    <w:p w14:paraId="000004E6">
      <w:pPr>
        <w:spacing w:line="360" w:lineRule="auto"/>
        <w:rPr>
          <w:rFonts w:ascii="Arial" w:cs="Arial" w:hAnsi="Arial"/>
        </w:rPr>
      </w:pPr>
      <w:r>
        <w:rPr>
          <w:rFonts w:ascii="Arial" w:cs="Arial" w:hAnsi="Arial"/>
          <w:b/>
          <w:bCs/>
        </w:rPr>
        <w:t>COMPETENZA N.9</w:t>
      </w:r>
      <w:r>
        <w:rPr>
          <w:rFonts w:ascii="Arial" w:cs="Arial" w:hAnsi="Arial"/>
        </w:rPr>
        <w:t xml:space="preserve">: </w:t>
      </w:r>
      <w:r>
        <w:rPr>
          <w:rFonts w:ascii="Arial" w:cs="Arial" w:hAnsi="Arial"/>
          <w:i/>
          <w:iCs/>
        </w:rPr>
        <w:t xml:space="preserve">Maturare scelte e condotte di contrasto alla illegalità.  </w:t>
      </w:r>
      <w:r>
        <w:rPr>
          <w:rFonts w:ascii="Arial" w:cs="Arial" w:hAnsi="Arial"/>
        </w:rPr>
        <w:t>In questa competenza rientra lo sviluppo del senso del rispetto delle persone, delle libertà individuali, della proprietà privata, dei beni pubblici, nonché del senso del rispetto dei beni scolastici.</w:t>
      </w:r>
    </w:p>
    <w:p w14:paraId="000004E7">
      <w:pPr>
        <w:spacing w:line="360" w:lineRule="auto"/>
        <w:rPr>
          <w:rFonts w:ascii="Arial" w:cs="Arial" w:hAnsi="Arial"/>
        </w:rPr>
      </w:pPr>
    </w:p>
    <w:p w14:paraId="000004E8">
      <w:pPr>
        <w:spacing w:line="360" w:lineRule="auto"/>
        <w:rPr>
          <w:rFonts w:ascii="Arial" w:cs="Arial" w:hAnsi="Arial"/>
          <w:b/>
          <w:bCs/>
        </w:rPr>
      </w:pPr>
      <w:r>
        <w:rPr>
          <w:rFonts w:ascii="Arial" w:cs="Arial" w:hAnsi="Arial"/>
          <w:b/>
          <w:bCs/>
        </w:rPr>
        <w:t>NUCLEO CONCETTUALE: CITTADINANZA DIGITALE</w:t>
      </w:r>
    </w:p>
    <w:p w14:paraId="000004E9">
      <w:pPr>
        <w:spacing w:line="360" w:lineRule="auto"/>
        <w:rPr>
          <w:rFonts w:ascii="Arial" w:cs="Arial" w:hAnsi="Arial"/>
        </w:rPr>
      </w:pPr>
      <w:r>
        <w:rPr>
          <w:rFonts w:ascii="Arial" w:cs="Arial" w:hAnsi="Arial"/>
          <w:b/>
          <w:bCs/>
        </w:rPr>
        <w:t xml:space="preserve">COMPETENZA N.10: </w:t>
      </w:r>
      <w:r>
        <w:rPr>
          <w:rFonts w:ascii="Arial" w:cs="Arial" w:hAnsi="Arial"/>
          <w:i/>
          <w:iCs/>
        </w:rPr>
        <w:t>Sviluppare la capacità di accedere alle informazioni, alle fonti, ai contenuti digitali, in modo critico, responsabile e consapevole.</w:t>
      </w:r>
      <w:r>
        <w:rPr>
          <w:rFonts w:ascii="Arial" w:cs="Arial" w:hAnsi="Arial"/>
        </w:rPr>
        <w:t xml:space="preserve">   In questa competenza </w:t>
      </w:r>
      <w:r>
        <w:rPr>
          <w:rFonts w:ascii="Arial" w:cs="Arial" w:hAnsi="Arial"/>
        </w:rPr>
        <w:t>rientrano:  lo sviluppo dei contenuti digitali all’interno della rete globale applicando le regole su copyright e licenze; l’utilizzo consapevole dei dispositivi tecnologici, dichiarando ciò che è prodotto dal programma e ciò che è realizzato dall’essere umano; la conoscenza della regolamentazione dell’intelligenza artificiale.</w:t>
      </w:r>
    </w:p>
    <w:p w14:paraId="000004EA">
      <w:pPr>
        <w:spacing w:line="360" w:lineRule="auto"/>
        <w:rPr>
          <w:rFonts w:ascii="Arial" w:cs="Arial" w:hAnsi="Arial"/>
        </w:rPr>
      </w:pPr>
      <w:r>
        <w:rPr>
          <w:rFonts w:ascii="Arial" w:cs="Arial" w:hAnsi="Arial"/>
          <w:b/>
          <w:bCs/>
        </w:rPr>
        <w:t xml:space="preserve">COMPETENZA N.11: </w:t>
      </w:r>
      <w:r>
        <w:rPr>
          <w:rFonts w:ascii="Arial" w:cs="Arial" w:hAnsi="Arial"/>
          <w:i/>
          <w:iCs/>
        </w:rPr>
        <w:t xml:space="preserve">Individuare forme di comunicazione digitale adeguate, adottando e rispettando le regole comportamentali proprie di ciascun contesto comunicativo.   </w:t>
      </w:r>
    </w:p>
    <w:p w14:paraId="000004EB">
      <w:pPr>
        <w:spacing w:line="360" w:lineRule="auto"/>
        <w:rPr/>
      </w:pPr>
      <w:r>
        <w:rPr>
          <w:rFonts w:ascii="Arial" w:cs="Arial" w:hAnsi="Arial"/>
          <w:b/>
          <w:bCs/>
        </w:rPr>
        <w:t>COMPETENZA N.12</w:t>
      </w:r>
      <w:r>
        <w:rPr>
          <w:rFonts w:ascii="Arial" w:cs="Arial" w:hAnsi="Arial"/>
        </w:rPr>
        <w:t xml:space="preserve">: </w:t>
      </w:r>
      <w:r>
        <w:rPr>
          <w:rFonts w:ascii="Arial" w:cs="Arial" w:hAnsi="Arial"/>
          <w:i/>
          <w:iCs/>
        </w:rPr>
        <w:t>Gestire l’identità digitale e i dati della rete, salvaguardando la propria e altrui sicurezza negli ambienti digitali, evitando minacce per la salute e il benessere fisico e psicologico di sé e degli altri.</w:t>
      </w:r>
    </w:p>
    <w:p w14:paraId="000004EC">
      <w:pPr>
        <w:pStyle w:val="BodyText2"/>
        <w:spacing w:line="360" w:lineRule="auto"/>
        <w:jc w:val="both"/>
        <w:rPr>
          <w:rFonts w:ascii="Arial" w:cs="Arial" w:hAnsi="Arial"/>
          <w:b w:val="off"/>
          <w:sz w:val="24"/>
        </w:rPr>
      </w:pPr>
    </w:p>
    <w:p w14:paraId="000004ED">
      <w:pPr>
        <w:spacing w:line="360" w:lineRule="auto"/>
        <w:ind w:left="142"/>
        <w:jc w:val="both"/>
        <w:rPr>
          <w:rFonts w:ascii="Arial" w:cs="Arial" w:hAnsi="Arial"/>
        </w:rPr>
      </w:pPr>
      <w:r>
        <w:rPr>
          <w:rFonts w:ascii="Arial" w:cs="Arial" w:hAnsi="Arial"/>
        </w:rPr>
        <w:t>Per gli argomenti effettivamente svolti si fa riferimento al programma svolto.</w:t>
      </w:r>
    </w:p>
    <w:p w14:paraId="000004EE">
      <w:pPr>
        <w:spacing w:line="360" w:lineRule="auto"/>
        <w:ind w:left="142"/>
        <w:jc w:val="both"/>
        <w:rPr>
          <w:rFonts w:ascii="Arial" w:cs="Arial" w:hAnsi="Arial"/>
        </w:rPr>
      </w:pPr>
    </w:p>
    <w:p w14:paraId="000004EF">
      <w:pPr>
        <w:spacing w:line="360" w:lineRule="auto"/>
        <w:ind w:left="142"/>
        <w:jc w:val="both"/>
        <w:rPr>
          <w:rFonts w:ascii="Arial" w:cs="Arial" w:hAnsi="Arial"/>
        </w:rPr>
      </w:pPr>
    </w:p>
    <w:p w14:paraId="000004F0">
      <w:pPr>
        <w:spacing w:line="276" w:lineRule="auto"/>
        <w:ind w:left="142"/>
        <w:jc w:val="both"/>
        <w:rPr>
          <w:rFonts w:ascii="Arial" w:cs="Arial" w:hAnsi="Arial"/>
          <w:b/>
          <w:bCs/>
          <w:color w:val="008000"/>
          <w:sz w:val="28"/>
          <w:szCs w:val="28"/>
        </w:rPr>
      </w:pPr>
      <w:r>
        <w:rPr>
          <w:rFonts w:ascii="Arial" w:cs="Arial" w:hAnsi="Arial"/>
          <w:b/>
          <w:bCs/>
          <w:color w:val="008000"/>
          <w:sz w:val="28"/>
          <w:szCs w:val="28"/>
        </w:rPr>
        <w:t>FORMAZIONE SCUOLA LAVORO (ex PCTO_PERCORSI PER LE COMPETENZE TRASVERSALI E PER L’ORIENTAMENTO; ex ALTERNANZA SCUOLA</w:t>
      </w:r>
      <w:r>
        <w:rPr>
          <w:rFonts w:ascii="Arial" w:cs="Arial" w:hAnsi="Arial"/>
          <w:b/>
          <w:bCs/>
          <w:color w:val="008000"/>
          <w:spacing w:val="-64"/>
          <w:sz w:val="28"/>
          <w:szCs w:val="28"/>
        </w:rPr>
        <w:t xml:space="preserve"> </w:t>
      </w:r>
      <w:r>
        <w:rPr>
          <w:rFonts w:ascii="Arial" w:cs="Arial" w:hAnsi="Arial"/>
          <w:b/>
          <w:bCs/>
          <w:color w:val="008000"/>
          <w:sz w:val="28"/>
          <w:szCs w:val="28"/>
        </w:rPr>
        <w:t xml:space="preserve">LAVORO) </w:t>
      </w:r>
    </w:p>
    <w:p w14:paraId="000004F1">
      <w:pPr>
        <w:spacing w:line="276" w:lineRule="auto"/>
        <w:ind w:left="142"/>
        <w:jc w:val="both"/>
        <w:rPr>
          <w:rFonts w:ascii="Arial" w:cs="Arial" w:hAnsi="Arial"/>
        </w:rPr>
      </w:pPr>
      <w:r>
        <w:rPr>
          <w:rFonts w:ascii="Arial" w:cs="Arial" w:hAnsi="Arial"/>
          <w:b/>
          <w:bCs/>
          <w:color w:val="008000"/>
          <w:sz w:val="28"/>
          <w:szCs w:val="28"/>
        </w:rPr>
        <w:t xml:space="preserve">       </w:t>
      </w:r>
      <w:r>
        <w:rPr>
          <w:rFonts w:ascii="Arial" w:cs="Arial" w:hAnsi="Arial"/>
          <w:b/>
          <w:bCs/>
        </w:rPr>
        <w:t xml:space="preserve">   </w:t>
      </w:r>
      <w:r>
        <w:rPr>
          <w:rFonts w:ascii="Arial" w:cs="Arial" w:hAnsi="Arial"/>
        </w:rPr>
        <w:t xml:space="preserve">  </w:t>
      </w:r>
    </w:p>
    <w:p w14:paraId="000004F2">
      <w:pPr>
        <w:spacing w:line="360" w:lineRule="auto"/>
        <w:rPr>
          <w:rFonts w:ascii="Arial" w:cs="Arial" w:hAnsi="Arial"/>
        </w:rPr>
      </w:pPr>
      <w:r>
        <w:rPr>
          <w:rFonts w:ascii="Arial" w:cs="Arial" w:hAnsi="Arial"/>
        </w:rPr>
        <w:t>L'IIS "Vanvitelli-Stracca-Angelini" da più di un decennio organizza e progetta la Formazione Scuola Lavoro (ex Percorsi per le Competenze Trasversali e l'Orientamento; ex Alternanza Scuola Lavoro), seguendo una certa gradualità nell'inserimento delle studentesse e degli studenti nel mondo del lavoro.</w:t>
      </w:r>
    </w:p>
    <w:p w14:paraId="000004F3">
      <w:pPr>
        <w:spacing w:line="360" w:lineRule="auto"/>
        <w:rPr>
          <w:rFonts w:ascii="Arial" w:cs="Arial" w:hAnsi="Arial"/>
        </w:rPr>
      </w:pPr>
      <w:r>
        <w:rPr>
          <w:rFonts w:ascii="Arial" w:cs="Arial" w:hAnsi="Arial"/>
        </w:rPr>
        <w:t>Andando più nel dettaglio:</w:t>
      </w:r>
    </w:p>
    <w:p w14:paraId="000004F4">
      <w:pPr>
        <w:numPr>
          <w:ilvl w:val="0"/>
          <w:numId w:val="31"/>
        </w:numPr>
        <w:spacing w:line="360" w:lineRule="auto"/>
        <w:rPr>
          <w:rFonts w:ascii="Arial" w:cs="Arial" w:hAnsi="Arial"/>
        </w:rPr>
      </w:pPr>
      <w:r>
        <w:rPr>
          <w:rFonts w:ascii="Arial" w:cs="Arial" w:hAnsi="Arial"/>
        </w:rPr>
        <w:t>Le studentesse e gli studenti delle classi terze degli indirizzi Biotecnologie Sanitarie e Biotecnologie Ambientali, la classe quinta dell’indirizzo Agraria e la classe terza dell’indirizzo Sistema Moda non hanno effettuato tirocinio formativo esterno, ma hanno partecipato, per almeno 20 ore, ad attività di carattere formativo e di orientamento finalizzate allo sviluppo di competenze trasversali (competenze personali, sociali, di cittadinanza....), e competenze tipiche dell'indirizzo di studi (formazione per la sicurezza sul lavoro, incontri con esperti, visite aziendali,  sicurezza ambientale, organizzazione aziendale...).</w:t>
      </w:r>
    </w:p>
    <w:p w14:paraId="000004F5">
      <w:pPr>
        <w:numPr>
          <w:ilvl w:val="0"/>
          <w:numId w:val="32"/>
        </w:numPr>
        <w:spacing w:line="360" w:lineRule="auto"/>
        <w:rPr>
          <w:rFonts w:ascii="Arial" w:cs="Arial" w:hAnsi="Arial"/>
        </w:rPr>
      </w:pPr>
      <w:r>
        <w:rPr>
          <w:rFonts w:ascii="Arial" w:cs="Arial" w:hAnsi="Arial"/>
        </w:rPr>
        <w:t xml:space="preserve">Le studentesse e gli studenti del triennio dell’indirizzo CAT, le classi terze e quarte dell’indirizzo Agraria, le classi quarta e quinta dell’indirizzo Sistema Moda,  e tutte le  classi quarte e quinte degli indirizzi Biotecnologie Sanitarie e Biotecnologie Ambientali, accanto alla dimensione formativa ed orientativa suddetta, hanno sviluppato la dimensione esperienziale effettuando il tirocinio formativo in ambiente lavorativo, con orario diversificato mattina e/o pomeriggio. Si tratta di periodi di 2 o 3 settimane che comunque nel complesso permettono ampiamente di maturare </w:t>
      </w:r>
      <w:r>
        <w:rPr>
          <w:rFonts w:ascii="Arial" w:cs="Arial" w:hAnsi="Arial"/>
        </w:rPr>
        <w:t>nell’arco del triennio il previsto monte ore di un totale di 150. Tali ore sono state svolte presso la struttura ospitante, che può essere un'università, un ente di formazione, un ente della pubblica amministrazione, un ente privato, un'impresa, un professionista, un ente del terzo settore, un'associazione di categoria, a seconda degli interessi dello studente e della disponibilità della struttura ospitante.</w:t>
      </w:r>
    </w:p>
    <w:p w14:paraId="000004F6">
      <w:pPr>
        <w:spacing w:line="360" w:lineRule="auto"/>
        <w:rPr>
          <w:rFonts w:ascii="Arial" w:cs="Arial" w:hAnsi="Arial"/>
        </w:rPr>
      </w:pPr>
      <w:r>
        <w:rPr>
          <w:rFonts w:ascii="Arial" w:cs="Arial" w:hAnsi="Arial"/>
        </w:rPr>
        <w:t>L'attività è stata svolta a partire dal mese di settembre 2025 con la quinta del CAT e ad ottobre per la quinta del Sistema Moda, a seguire nei mesi di gennaio-febbraio e maggio- giugno per le altre classi.</w:t>
      </w:r>
    </w:p>
    <w:p w14:paraId="000004F7">
      <w:pPr>
        <w:spacing w:line="360" w:lineRule="auto"/>
        <w:rPr>
          <w:rFonts w:ascii="Calibri Light" w:cs="Calibri Light" w:hAnsi="Calibri Light"/>
        </w:rPr>
      </w:pPr>
      <w:r>
        <w:rPr>
          <w:rFonts w:ascii="Arial" w:cs="Arial" w:hAnsi="Arial"/>
        </w:rPr>
        <w:t>Gli studenti dell'indirizzo agraria - produzioni e trasformazioni hanno effettuato parte delle attività FSL all'interno dell'Azienda Agraria "Terre dell'ISTVAS" annessa all'istituzione scolastica.</w:t>
      </w:r>
    </w:p>
    <w:p w14:paraId="000004F8">
      <w:pPr>
        <w:spacing w:line="360" w:lineRule="auto"/>
        <w:rPr>
          <w:rFonts w:ascii="Calibri Light" w:cs="Calibri Light" w:hAnsi="Calibri Light"/>
        </w:rPr>
      </w:pPr>
    </w:p>
    <w:p w14:paraId="000004F9">
      <w:pPr>
        <w:pStyle w:val="BodyText"/>
        <w:spacing w:before="1" w:line="360" w:lineRule="auto"/>
        <w:ind w:left="113" w:right="338"/>
        <w:jc w:val="both"/>
        <w:rPr>
          <w:rFonts w:ascii="Arial" w:cs="Arial" w:hAnsi="Arial"/>
        </w:rPr>
      </w:pPr>
      <w:r>
        <w:rPr>
          <w:rFonts w:ascii="Arial" w:cs="Arial" w:hAnsi="Arial"/>
        </w:rPr>
        <w:t>Le attività realizzate dal Consiglio di classe durante il triennio, in coerenza con il PECUP e con gli obiettivi del PTOF, sono riportate nel dettaglio agli atti della Direzione.</w:t>
      </w:r>
    </w:p>
    <w:p w14:paraId="000004FA">
      <w:pPr>
        <w:pStyle w:val="BodyText"/>
        <w:spacing w:after="0" w:line="360" w:lineRule="auto"/>
        <w:ind w:left="113" w:right="338"/>
        <w:jc w:val="both"/>
        <w:rPr>
          <w:rFonts w:ascii="Arial" w:cs="Arial" w:hAnsi="Arial"/>
        </w:rPr>
      </w:pPr>
    </w:p>
    <w:p w14:paraId="000004FB">
      <w:pPr>
        <w:pStyle w:val="BodyText"/>
        <w:spacing w:before="1" w:line="360" w:lineRule="auto"/>
        <w:ind w:left="113" w:right="338"/>
        <w:jc w:val="both"/>
        <w:rPr>
          <w:rFonts w:ascii="Arial" w:cs="Arial" w:hAnsi="Arial"/>
          <w:b/>
        </w:rPr>
      </w:pPr>
      <w:r>
        <w:rPr>
          <w:rFonts w:ascii="Arial" w:cs="Arial" w:hAnsi="Arial"/>
          <w:i/>
          <w:iCs/>
        </w:rPr>
        <w:t xml:space="preserve">Il numero delle ore effettuate da ogni studente/essa </w:t>
      </w:r>
      <w:r>
        <w:rPr>
          <w:rFonts w:ascii="Arial" w:cs="Arial" w:hAnsi="Arial"/>
          <w:i/>
        </w:rPr>
        <w:t>è allegato al presente Documento (</w:t>
      </w:r>
      <w:r>
        <w:rPr>
          <w:rFonts w:ascii="Arial" w:cs="Arial" w:hAnsi="Arial"/>
          <w:b/>
          <w:bCs/>
          <w:i/>
        </w:rPr>
        <w:t>All.6</w:t>
      </w:r>
      <w:r>
        <w:rPr>
          <w:rFonts w:ascii="Arial" w:cs="Arial" w:hAnsi="Arial"/>
          <w:i/>
        </w:rPr>
        <w:t>).</w:t>
      </w:r>
    </w:p>
    <w:p w14:paraId="000004FC">
      <w:pPr>
        <w:pStyle w:val="BodyText"/>
        <w:spacing w:line="360" w:lineRule="auto"/>
        <w:ind w:left="113" w:right="330"/>
        <w:jc w:val="center"/>
        <w:rPr>
          <w:rFonts w:ascii="Arial" w:cs="Arial" w:hAnsi="Arial"/>
          <w:b/>
          <w:bCs/>
          <w:spacing w:val="1"/>
        </w:rPr>
      </w:pPr>
    </w:p>
    <w:p w14:paraId="000004FD">
      <w:pPr>
        <w:pStyle w:val="BodyText"/>
        <w:spacing w:line="360" w:lineRule="auto"/>
        <w:ind w:left="113" w:right="330"/>
        <w:jc w:val="center"/>
        <w:rPr>
          <w:rFonts w:ascii="Arial" w:cs="Arial" w:hAnsi="Arial"/>
          <w:b/>
          <w:bCs/>
          <w:color w:val="008000"/>
          <w:spacing w:val="1"/>
        </w:rPr>
      </w:pPr>
      <w:r>
        <w:rPr>
          <w:rFonts w:ascii="Arial" w:cs="Arial" w:hAnsi="Arial"/>
          <w:b/>
          <w:bCs/>
          <w:color w:val="008000"/>
          <w:spacing w:val="1"/>
        </w:rPr>
        <w:t xml:space="preserve">L’ORIENTAMENTO     </w:t>
      </w:r>
    </w:p>
    <w:p w14:paraId="000004FE">
      <w:pPr>
        <w:pStyle w:val="BodyText"/>
        <w:spacing w:line="360" w:lineRule="auto"/>
        <w:ind w:left="113" w:right="330"/>
        <w:jc w:val="both"/>
        <w:rPr>
          <w:rFonts w:ascii="Arial" w:cs="Arial" w:hAnsi="Arial"/>
          <w:spacing w:val="1"/>
        </w:rPr>
      </w:pPr>
      <w:r>
        <w:rPr>
          <w:rFonts w:ascii="Arial" w:cs="Arial" w:hAnsi="Arial"/>
          <w:spacing w:val="1"/>
        </w:rPr>
        <w:t>A partire dall’a.s. 2023/24 in tutte le classi e gli anni di corso della scuola secondaria, sia di primo, sia di secondo grado, sono previsti percorsi di Orientamento di almeno 30 ore per ogni anno scolastico, così come indicato nelle Linee guida per l’orientamento emanate con la Legge 29 dicembre 2022, n. 197, art.1, comma 555.</w:t>
      </w:r>
    </w:p>
    <w:p w14:paraId="000004FF">
      <w:pPr>
        <w:pStyle w:val="BodyText"/>
        <w:spacing w:line="360" w:lineRule="auto"/>
        <w:ind w:left="113" w:right="330"/>
        <w:jc w:val="both"/>
        <w:rPr>
          <w:rFonts w:ascii="Arial" w:cs="Arial" w:hAnsi="Arial"/>
          <w:spacing w:val="1"/>
        </w:rPr>
      </w:pPr>
      <w:r>
        <w:rPr>
          <w:rFonts w:ascii="Arial" w:cs="Arial" w:hAnsi="Arial"/>
          <w:spacing w:val="1"/>
        </w:rPr>
        <w:t xml:space="preserve">Ogni Consiglio di Classe ha perciò individuato in sede di programmazione didattico- educativa una serie di progetti e attività per svolgere le suddette ore. </w:t>
      </w:r>
    </w:p>
    <w:p w14:paraId="00000500">
      <w:pPr>
        <w:pStyle w:val="BodyText"/>
        <w:spacing w:line="360" w:lineRule="auto"/>
        <w:ind w:left="113" w:right="330"/>
        <w:jc w:val="both"/>
        <w:rPr>
          <w:rFonts w:ascii="Arial" w:cs="Arial" w:hAnsi="Arial"/>
          <w:spacing w:val="1"/>
        </w:rPr>
      </w:pPr>
      <w:r>
        <w:rPr>
          <w:rFonts w:ascii="Arial" w:cs="Arial" w:hAnsi="Arial"/>
          <w:spacing w:val="1"/>
        </w:rPr>
        <w:t>Ogni classe del triennio ha un docente tutor dell’orientamento, che ha ricevuto una specifica formazione; inoltre è presente la figura del Docente Orientatore (uno per ogni istituzione scolastica).</w:t>
      </w:r>
    </w:p>
    <w:p w14:paraId="00000501">
      <w:pPr>
        <w:pStyle w:val="BodyText"/>
        <w:spacing w:line="360" w:lineRule="auto"/>
        <w:ind w:left="113" w:right="330"/>
        <w:jc w:val="both"/>
        <w:rPr>
          <w:rFonts w:ascii="Arial" w:cs="Arial" w:hAnsi="Arial"/>
          <w:spacing w:val="1"/>
        </w:rPr>
      </w:pPr>
      <w:r>
        <w:rPr>
          <w:rFonts w:ascii="Arial" w:cs="Arial" w:hAnsi="Arial"/>
          <w:spacing w:val="1"/>
        </w:rPr>
        <w:t>Nell’IIS Vanvitelli Stracca Angelini svolge funzione di Docente Orientatore la prof.ssa Cristina Ragusini.</w:t>
      </w:r>
    </w:p>
    <w:p w14:paraId="00000502">
      <w:pPr>
        <w:pStyle w:val="Heading4"/>
        <w:spacing w:line="360" w:lineRule="auto"/>
        <w:jc w:val="both"/>
        <w:rPr>
          <w:rFonts w:ascii="Arial" w:cs="Arial" w:hAnsi="Arial"/>
          <w:b w:val="off"/>
          <w:i/>
          <w:sz w:val="24"/>
          <w:szCs w:val="24"/>
        </w:rPr>
      </w:pPr>
      <w:r>
        <w:rPr>
          <w:rFonts w:ascii="Arial" w:cs="Arial" w:hAnsi="Arial"/>
          <w:b w:val="off"/>
          <w:i/>
          <w:iCs/>
          <w:sz w:val="24"/>
        </w:rPr>
        <w:t>L’elenco delle attività e delle ore di Orientamento effettuate nel 5^ anno</w:t>
      </w:r>
      <w:r>
        <w:rPr>
          <w:rFonts w:ascii="Arial" w:cs="Arial" w:hAnsi="Arial"/>
          <w:b w:val="off"/>
          <w:i/>
          <w:sz w:val="24"/>
          <w:szCs w:val="24"/>
        </w:rPr>
        <w:t xml:space="preserve"> è allegato al presente Documento (</w:t>
      </w:r>
      <w:r>
        <w:rPr>
          <w:rFonts w:ascii="Arial" w:cs="Arial" w:hAnsi="Arial"/>
          <w:i/>
          <w:sz w:val="24"/>
          <w:szCs w:val="24"/>
        </w:rPr>
        <w:t>All.7</w:t>
      </w:r>
      <w:r>
        <w:rPr>
          <w:rFonts w:ascii="Arial" w:cs="Arial" w:hAnsi="Arial"/>
          <w:b w:val="off"/>
          <w:i/>
          <w:sz w:val="24"/>
          <w:szCs w:val="24"/>
        </w:rPr>
        <w:t>).</w:t>
      </w:r>
    </w:p>
    <w:p w14:paraId="00000503">
      <w:pPr>
        <w:pStyle w:val="BodyText"/>
        <w:spacing w:line="360" w:lineRule="auto"/>
        <w:ind w:left="113" w:right="330"/>
        <w:jc w:val="both"/>
        <w:rPr>
          <w:rFonts w:ascii="Arial" w:cs="Arial" w:hAnsi="Arial"/>
          <w:spacing w:val="1"/>
        </w:rPr>
      </w:pPr>
    </w:p>
    <w:p w14:paraId="00000504">
      <w:pPr>
        <w:pStyle w:val="BodyText"/>
        <w:spacing w:line="360" w:lineRule="auto"/>
        <w:ind w:left="113" w:right="330"/>
        <w:jc w:val="both"/>
        <w:rPr>
          <w:rFonts w:ascii="Arial" w:cs="Arial" w:hAnsi="Arial"/>
          <w:spacing w:val="1"/>
        </w:rPr>
      </w:pPr>
      <w:r>
        <w:rPr>
          <w:rFonts w:ascii="Arial" w:cs="Arial" w:hAnsi="Arial"/>
          <w:spacing w:val="1"/>
        </w:rPr>
        <w:br w:type="page"/>
      </w:r>
    </w:p>
    <w:p w14:paraId="00000505">
      <w:pPr>
        <w:rPr>
          <w:rFonts w:ascii="Arial" w:cs="Arial" w:hAnsi="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tblPr>
      <w:tblGrid>
        <w:gridCol w:w="3037"/>
        <w:gridCol w:w="3489"/>
        <w:gridCol w:w="3102"/>
      </w:tblGrid>
      <w:tr>
        <w:trPr>
          <w:trHeight w:val="397"/>
        </w:trPr>
        <w:tc>
          <w:tcPr>
            <w:cnfStyle w:val="101000000000"/>
            <w:tcW w:w="3085" w:type="dxa"/>
            <w:vAlign w:val="center"/>
          </w:tcPr>
          <w:p w14:paraId="00000506">
            <w:pPr>
              <w:jc w:val="center"/>
              <w:rPr>
                <w:rFonts w:ascii="Arial" w:cs="Arial" w:hAnsi="Arial"/>
                <w:b/>
              </w:rPr>
            </w:pPr>
            <w:r>
              <w:rPr>
                <w:rFonts w:ascii="Arial" w:cs="Arial" w:hAnsi="Arial"/>
                <w:b/>
              </w:rPr>
              <w:t>Classe 5^ xx</w:t>
            </w:r>
          </w:p>
        </w:tc>
        <w:tc>
          <w:tcPr>
            <w:cnfStyle w:val="100010000000"/>
            <w:tcW w:w="3544" w:type="dxa"/>
            <w:vAlign w:val="center"/>
          </w:tcPr>
          <w:p w14:paraId="00000507">
            <w:pPr>
              <w:jc w:val="center"/>
              <w:rPr>
                <w:rFonts w:ascii="Arial" w:cs="Arial" w:hAnsi="Arial"/>
                <w:b/>
              </w:rPr>
            </w:pPr>
            <w:r>
              <w:rPr>
                <w:rFonts w:ascii="Arial" w:cs="Arial" w:hAnsi="Arial"/>
                <w:b/>
              </w:rPr>
              <w:t>a.s. 2025-2026</w:t>
            </w:r>
          </w:p>
        </w:tc>
        <w:tc>
          <w:tcPr>
            <w:cnfStyle w:val="100001000000"/>
            <w:tcW w:w="3151" w:type="dxa"/>
            <w:vAlign w:val="center"/>
          </w:tcPr>
          <w:p w14:paraId="00000508">
            <w:pPr>
              <w:jc w:val="center"/>
              <w:rPr>
                <w:rFonts w:ascii="Arial" w:cs="Arial" w:hAnsi="Arial"/>
                <w:b/>
              </w:rPr>
            </w:pPr>
            <w:r>
              <w:rPr>
                <w:rFonts w:ascii="Arial" w:cs="Arial" w:hAnsi="Arial"/>
                <w:b/>
              </w:rPr>
              <w:t>Firma</w:t>
            </w:r>
          </w:p>
        </w:tc>
      </w:tr>
      <w:tr>
        <w:trPr>
          <w:trHeight w:val="680"/>
        </w:trPr>
        <w:tc>
          <w:tcPr>
            <w:cnfStyle w:val="001000100000"/>
            <w:tcW w:w="3085" w:type="dxa"/>
            <w:vAlign w:val="center"/>
          </w:tcPr>
          <w:p w14:paraId="00000509">
            <w:pPr>
              <w:rPr>
                <w:rFonts w:ascii="Arial" w:cs="Arial" w:hAnsi="Arial"/>
                <w:b/>
                <w:highlight w:val="yellow"/>
              </w:rPr>
            </w:pPr>
            <w:r>
              <w:rPr>
                <w:rFonts w:ascii="Arial" w:cs="Arial" w:hAnsi="Arial"/>
                <w:b/>
              </w:rPr>
              <w:t>DISCIPLINA</w:t>
            </w:r>
          </w:p>
        </w:tc>
        <w:tc>
          <w:tcPr>
            <w:cnfStyle w:val="000010100000"/>
            <w:tcW w:w="3544" w:type="dxa"/>
            <w:vAlign w:val="center"/>
          </w:tcPr>
          <w:p w14:paraId="0000050A">
            <w:pPr>
              <w:rPr>
                <w:rFonts w:ascii="Arial" w:cs="Arial" w:hAnsi="Arial"/>
                <w:b/>
                <w:bCs/>
                <w:color w:val="333333"/>
                <w:highlight w:val="yellow"/>
              </w:rPr>
            </w:pPr>
            <w:r>
              <w:rPr>
                <w:rFonts w:ascii="Arial" w:cs="Arial" w:hAnsi="Arial"/>
                <w:b/>
              </w:rPr>
              <w:t>COGNOME  E  NOME</w:t>
            </w:r>
          </w:p>
        </w:tc>
        <w:tc>
          <w:tcPr>
            <w:cnfStyle w:val="000001100000"/>
            <w:tcW w:w="3151" w:type="dxa"/>
          </w:tcPr>
          <w:p w14:paraId="0000050B">
            <w:pPr>
              <w:spacing w:before="4"/>
              <w:rPr>
                <w:rFonts w:ascii="Arial" w:cs="Arial" w:hAnsi="Arial"/>
              </w:rPr>
            </w:pPr>
          </w:p>
          <w:p w14:paraId="0000050C">
            <w:pPr>
              <w:spacing w:before="4"/>
              <w:rPr>
                <w:rFonts w:ascii="Arial" w:cs="Arial" w:hAnsi="Arial"/>
              </w:rPr>
            </w:pPr>
          </w:p>
        </w:tc>
      </w:tr>
      <w:tr>
        <w:trPr>
          <w:trHeight w:val="680"/>
        </w:trPr>
        <w:tc>
          <w:tcPr>
            <w:cnfStyle w:val="001000010000"/>
            <w:tcW w:w="3085" w:type="dxa"/>
            <w:vAlign w:val="center"/>
          </w:tcPr>
          <w:p w14:paraId="0000050D">
            <w:pPr>
              <w:rPr>
                <w:rFonts w:ascii="Arial" w:cs="Arial" w:hAnsi="Arial"/>
                <w:b/>
                <w:highlight w:val="yellow"/>
              </w:rPr>
            </w:pPr>
          </w:p>
        </w:tc>
        <w:tc>
          <w:tcPr>
            <w:cnfStyle w:val="000010010000"/>
            <w:tcW w:w="3544" w:type="dxa"/>
            <w:vAlign w:val="center"/>
          </w:tcPr>
          <w:p w14:paraId="0000050E">
            <w:pPr>
              <w:rPr>
                <w:rFonts w:ascii="Arial" w:cs="Arial" w:hAnsi="Arial"/>
                <w:b/>
                <w:bCs/>
                <w:color w:val="333333"/>
                <w:highlight w:val="yellow"/>
              </w:rPr>
            </w:pPr>
          </w:p>
        </w:tc>
        <w:tc>
          <w:tcPr>
            <w:cnfStyle w:val="000001010000"/>
            <w:tcW w:w="3151" w:type="dxa"/>
          </w:tcPr>
          <w:p w14:paraId="0000050F">
            <w:pPr>
              <w:spacing w:before="4"/>
              <w:rPr>
                <w:rFonts w:ascii="Arial" w:cs="Arial" w:hAnsi="Arial"/>
              </w:rPr>
            </w:pPr>
          </w:p>
        </w:tc>
      </w:tr>
      <w:tr>
        <w:trPr>
          <w:trHeight w:val="680"/>
        </w:trPr>
        <w:tc>
          <w:tcPr>
            <w:cnfStyle w:val="001000100000"/>
            <w:tcW w:w="3085" w:type="dxa"/>
            <w:vAlign w:val="center"/>
          </w:tcPr>
          <w:p w14:paraId="00000510">
            <w:pPr>
              <w:rPr>
                <w:rFonts w:ascii="Arial" w:cs="Arial" w:hAnsi="Arial"/>
                <w:b/>
              </w:rPr>
            </w:pPr>
          </w:p>
        </w:tc>
        <w:tc>
          <w:tcPr>
            <w:cnfStyle w:val="000010100000"/>
            <w:tcW w:w="3544" w:type="dxa"/>
            <w:vAlign w:val="center"/>
          </w:tcPr>
          <w:p w14:paraId="00000511">
            <w:pPr>
              <w:rPr>
                <w:rFonts w:ascii="Arial" w:cs="Arial" w:hAnsi="Arial"/>
              </w:rPr>
            </w:pPr>
          </w:p>
        </w:tc>
        <w:tc>
          <w:tcPr>
            <w:cnfStyle w:val="000001100000"/>
            <w:tcW w:w="3151" w:type="dxa"/>
          </w:tcPr>
          <w:p w14:paraId="00000512">
            <w:pPr>
              <w:spacing w:before="4"/>
              <w:rPr>
                <w:rFonts w:ascii="Arial" w:cs="Arial" w:hAnsi="Arial"/>
              </w:rPr>
            </w:pPr>
          </w:p>
          <w:p w14:paraId="00000513">
            <w:pPr>
              <w:spacing w:before="4"/>
              <w:rPr>
                <w:rFonts w:ascii="Arial" w:cs="Arial" w:hAnsi="Arial"/>
              </w:rPr>
            </w:pPr>
          </w:p>
        </w:tc>
      </w:tr>
      <w:tr>
        <w:trPr>
          <w:trHeight w:val="680"/>
        </w:trPr>
        <w:tc>
          <w:tcPr>
            <w:cnfStyle w:val="001000010000"/>
            <w:tcW w:w="3085" w:type="dxa"/>
            <w:vAlign w:val="center"/>
          </w:tcPr>
          <w:p w14:paraId="00000514">
            <w:pPr>
              <w:rPr>
                <w:rFonts w:ascii="Arial" w:cs="Arial" w:hAnsi="Arial"/>
                <w:b/>
              </w:rPr>
            </w:pPr>
          </w:p>
        </w:tc>
        <w:tc>
          <w:tcPr>
            <w:cnfStyle w:val="000010010000"/>
            <w:tcW w:w="3544" w:type="dxa"/>
            <w:vAlign w:val="center"/>
          </w:tcPr>
          <w:p w14:paraId="00000515">
            <w:pPr>
              <w:rPr>
                <w:rFonts w:ascii="Arial" w:cs="Arial" w:hAnsi="Arial"/>
                <w:b/>
              </w:rPr>
            </w:pPr>
          </w:p>
        </w:tc>
        <w:tc>
          <w:tcPr>
            <w:cnfStyle w:val="000001010000"/>
            <w:tcW w:w="3151" w:type="dxa"/>
          </w:tcPr>
          <w:p w14:paraId="00000516">
            <w:pPr>
              <w:spacing w:before="4"/>
              <w:rPr>
                <w:rFonts w:ascii="Arial" w:cs="Arial" w:hAnsi="Arial"/>
              </w:rPr>
            </w:pPr>
          </w:p>
          <w:p w14:paraId="00000517">
            <w:pPr>
              <w:spacing w:before="4"/>
              <w:rPr>
                <w:rFonts w:ascii="Arial" w:cs="Arial" w:hAnsi="Arial"/>
              </w:rPr>
            </w:pPr>
          </w:p>
        </w:tc>
      </w:tr>
      <w:tr>
        <w:trPr>
          <w:trHeight w:val="680"/>
        </w:trPr>
        <w:tc>
          <w:tcPr>
            <w:cnfStyle w:val="001000100000"/>
            <w:tcW w:w="3085" w:type="dxa"/>
            <w:vAlign w:val="center"/>
          </w:tcPr>
          <w:p w14:paraId="00000518">
            <w:pPr>
              <w:rPr>
                <w:rFonts w:ascii="Arial" w:cs="Arial" w:hAnsi="Arial"/>
                <w:b/>
              </w:rPr>
            </w:pPr>
          </w:p>
        </w:tc>
        <w:tc>
          <w:tcPr>
            <w:cnfStyle w:val="000010100000"/>
            <w:tcW w:w="3544" w:type="dxa"/>
            <w:vAlign w:val="center"/>
          </w:tcPr>
          <w:p w14:paraId="00000519">
            <w:pPr>
              <w:rPr>
                <w:rFonts w:ascii="Arial" w:cs="Arial" w:hAnsi="Arial"/>
              </w:rPr>
            </w:pPr>
          </w:p>
        </w:tc>
        <w:tc>
          <w:tcPr>
            <w:cnfStyle w:val="000001100000"/>
            <w:tcW w:w="3151" w:type="dxa"/>
          </w:tcPr>
          <w:p w14:paraId="0000051A">
            <w:pPr>
              <w:spacing w:before="4"/>
              <w:rPr>
                <w:rFonts w:ascii="Arial" w:cs="Arial" w:hAnsi="Arial"/>
              </w:rPr>
            </w:pPr>
          </w:p>
          <w:p w14:paraId="0000051B">
            <w:pPr>
              <w:spacing w:before="4"/>
              <w:rPr>
                <w:rFonts w:ascii="Arial" w:cs="Arial" w:hAnsi="Arial"/>
              </w:rPr>
            </w:pPr>
          </w:p>
        </w:tc>
      </w:tr>
      <w:tr>
        <w:trPr>
          <w:trHeight w:val="680"/>
        </w:trPr>
        <w:tc>
          <w:tcPr>
            <w:cnfStyle w:val="001000010000"/>
            <w:tcW w:w="3085" w:type="dxa"/>
            <w:vAlign w:val="center"/>
          </w:tcPr>
          <w:p w14:paraId="0000051C">
            <w:pPr>
              <w:rPr>
                <w:rFonts w:ascii="Arial" w:cs="Arial" w:hAnsi="Arial"/>
                <w:b/>
              </w:rPr>
            </w:pPr>
          </w:p>
        </w:tc>
        <w:tc>
          <w:tcPr>
            <w:cnfStyle w:val="000010010000"/>
            <w:tcW w:w="3544" w:type="dxa"/>
            <w:vAlign w:val="center"/>
          </w:tcPr>
          <w:p w14:paraId="0000051D">
            <w:pPr>
              <w:rPr>
                <w:rFonts w:ascii="Arial" w:cs="Arial" w:hAnsi="Arial"/>
                <w:b/>
              </w:rPr>
            </w:pPr>
          </w:p>
        </w:tc>
        <w:tc>
          <w:tcPr>
            <w:cnfStyle w:val="000001010000"/>
            <w:tcW w:w="3151" w:type="dxa"/>
          </w:tcPr>
          <w:p w14:paraId="0000051E">
            <w:pPr>
              <w:spacing w:before="4"/>
              <w:rPr>
                <w:rFonts w:ascii="Arial" w:cs="Arial" w:hAnsi="Arial"/>
              </w:rPr>
            </w:pPr>
          </w:p>
          <w:p w14:paraId="0000051F">
            <w:pPr>
              <w:spacing w:before="4"/>
              <w:rPr>
                <w:rFonts w:ascii="Arial" w:cs="Arial" w:hAnsi="Arial"/>
              </w:rPr>
            </w:pPr>
          </w:p>
        </w:tc>
      </w:tr>
      <w:tr>
        <w:trPr>
          <w:trHeight w:val="680"/>
        </w:trPr>
        <w:tc>
          <w:tcPr>
            <w:cnfStyle w:val="001000100000"/>
            <w:tcW w:w="3085" w:type="dxa"/>
            <w:vAlign w:val="center"/>
          </w:tcPr>
          <w:p w14:paraId="00000520">
            <w:pPr>
              <w:rPr>
                <w:rFonts w:ascii="Arial" w:cs="Arial" w:hAnsi="Arial"/>
                <w:b/>
              </w:rPr>
            </w:pPr>
          </w:p>
        </w:tc>
        <w:tc>
          <w:tcPr>
            <w:cnfStyle w:val="000010100000"/>
            <w:tcW w:w="3544" w:type="dxa"/>
            <w:vAlign w:val="center"/>
          </w:tcPr>
          <w:p w14:paraId="00000521">
            <w:pPr>
              <w:rPr>
                <w:rFonts w:ascii="Arial" w:cs="Arial" w:hAnsi="Arial"/>
                <w:b/>
                <w:color w:val="333333"/>
              </w:rPr>
            </w:pPr>
          </w:p>
        </w:tc>
        <w:tc>
          <w:tcPr>
            <w:cnfStyle w:val="000001100000"/>
            <w:tcW w:w="3151" w:type="dxa"/>
          </w:tcPr>
          <w:p w14:paraId="00000522">
            <w:pPr>
              <w:spacing w:before="4"/>
              <w:rPr>
                <w:rFonts w:ascii="Arial" w:cs="Arial" w:hAnsi="Arial"/>
              </w:rPr>
            </w:pPr>
          </w:p>
        </w:tc>
      </w:tr>
      <w:tr>
        <w:trPr>
          <w:trHeight w:val="680"/>
        </w:trPr>
        <w:tc>
          <w:tcPr>
            <w:cnfStyle w:val="001000010000"/>
            <w:tcW w:w="3085" w:type="dxa"/>
            <w:vAlign w:val="center"/>
          </w:tcPr>
          <w:p w14:paraId="00000523">
            <w:pPr>
              <w:rPr>
                <w:rFonts w:ascii="Arial" w:cs="Arial" w:hAnsi="Arial"/>
                <w:b/>
              </w:rPr>
            </w:pPr>
          </w:p>
        </w:tc>
        <w:tc>
          <w:tcPr>
            <w:cnfStyle w:val="000010010000"/>
            <w:tcW w:w="3544" w:type="dxa"/>
            <w:vAlign w:val="center"/>
          </w:tcPr>
          <w:p w14:paraId="00000524">
            <w:pPr>
              <w:rPr>
                <w:rFonts w:ascii="Arial" w:cs="Arial" w:hAnsi="Arial"/>
                <w:b/>
              </w:rPr>
            </w:pPr>
          </w:p>
        </w:tc>
        <w:tc>
          <w:tcPr>
            <w:cnfStyle w:val="000001010000"/>
            <w:tcW w:w="3151" w:type="dxa"/>
          </w:tcPr>
          <w:p w14:paraId="00000525">
            <w:pPr>
              <w:spacing w:before="4"/>
              <w:rPr>
                <w:rFonts w:ascii="Arial" w:cs="Arial" w:hAnsi="Arial"/>
              </w:rPr>
            </w:pPr>
          </w:p>
        </w:tc>
      </w:tr>
      <w:tr>
        <w:trPr>
          <w:trHeight w:val="680"/>
        </w:trPr>
        <w:tc>
          <w:tcPr>
            <w:cnfStyle w:val="001000100000"/>
            <w:tcW w:w="3085" w:type="dxa"/>
            <w:vAlign w:val="center"/>
          </w:tcPr>
          <w:p w14:paraId="00000526">
            <w:pPr>
              <w:rPr>
                <w:rFonts w:ascii="Arial" w:cs="Arial" w:hAnsi="Arial"/>
                <w:b/>
              </w:rPr>
            </w:pPr>
          </w:p>
        </w:tc>
        <w:tc>
          <w:tcPr>
            <w:cnfStyle w:val="000010100000"/>
            <w:tcW w:w="3544" w:type="dxa"/>
            <w:vAlign w:val="center"/>
          </w:tcPr>
          <w:p w14:paraId="00000527">
            <w:pPr>
              <w:rPr>
                <w:rFonts w:ascii="Arial" w:cs="Arial" w:hAnsi="Arial"/>
                <w:b/>
              </w:rPr>
            </w:pPr>
          </w:p>
        </w:tc>
        <w:tc>
          <w:tcPr>
            <w:cnfStyle w:val="000001100000"/>
            <w:tcW w:w="3151" w:type="dxa"/>
          </w:tcPr>
          <w:p w14:paraId="00000528">
            <w:pPr>
              <w:spacing w:before="4"/>
              <w:rPr>
                <w:rFonts w:ascii="Arial" w:cs="Arial" w:hAnsi="Arial"/>
              </w:rPr>
            </w:pPr>
          </w:p>
          <w:p w14:paraId="00000529">
            <w:pPr>
              <w:spacing w:before="4"/>
              <w:rPr>
                <w:rFonts w:ascii="Arial" w:cs="Arial" w:hAnsi="Arial"/>
              </w:rPr>
            </w:pPr>
          </w:p>
        </w:tc>
      </w:tr>
      <w:tr>
        <w:trPr>
          <w:trHeight w:val="680"/>
        </w:trPr>
        <w:tc>
          <w:tcPr>
            <w:cnfStyle w:val="001000010000"/>
            <w:tcW w:w="3085" w:type="dxa"/>
            <w:vAlign w:val="center"/>
          </w:tcPr>
          <w:p w14:paraId="0000052A">
            <w:pPr>
              <w:rPr>
                <w:rFonts w:ascii="Arial" w:cs="Arial" w:hAnsi="Arial"/>
                <w:b/>
              </w:rPr>
            </w:pPr>
          </w:p>
        </w:tc>
        <w:tc>
          <w:tcPr>
            <w:cnfStyle w:val="000010010000"/>
            <w:tcW w:w="3544" w:type="dxa"/>
            <w:vAlign w:val="center"/>
          </w:tcPr>
          <w:p w14:paraId="0000052B">
            <w:pPr>
              <w:rPr>
                <w:rFonts w:ascii="Arial" w:cs="Arial" w:hAnsi="Arial"/>
                <w:b/>
              </w:rPr>
            </w:pPr>
          </w:p>
        </w:tc>
        <w:tc>
          <w:tcPr>
            <w:cnfStyle w:val="000001010000"/>
            <w:tcW w:w="3151" w:type="dxa"/>
          </w:tcPr>
          <w:p w14:paraId="0000052C">
            <w:pPr>
              <w:spacing w:before="4"/>
              <w:rPr>
                <w:rFonts w:ascii="Arial" w:cs="Arial" w:hAnsi="Arial"/>
              </w:rPr>
            </w:pPr>
          </w:p>
        </w:tc>
      </w:tr>
      <w:tr>
        <w:trPr>
          <w:trHeight w:val="680"/>
        </w:trPr>
        <w:tc>
          <w:tcPr>
            <w:cnfStyle w:val="001000100000"/>
            <w:tcW w:w="3085" w:type="dxa"/>
            <w:vAlign w:val="center"/>
          </w:tcPr>
          <w:p w14:paraId="0000052D">
            <w:pPr>
              <w:rPr>
                <w:rFonts w:ascii="Arial" w:cs="Arial" w:hAnsi="Arial"/>
                <w:b/>
              </w:rPr>
            </w:pPr>
          </w:p>
        </w:tc>
        <w:tc>
          <w:tcPr>
            <w:cnfStyle w:val="000010100000"/>
            <w:tcW w:w="3544" w:type="dxa"/>
            <w:vAlign w:val="center"/>
          </w:tcPr>
          <w:p w14:paraId="0000052E">
            <w:pPr>
              <w:rPr>
                <w:rFonts w:ascii="Arial" w:cs="Arial" w:hAnsi="Arial"/>
                <w:b/>
              </w:rPr>
            </w:pPr>
          </w:p>
        </w:tc>
        <w:tc>
          <w:tcPr>
            <w:cnfStyle w:val="000001100000"/>
            <w:tcW w:w="3151" w:type="dxa"/>
          </w:tcPr>
          <w:p w14:paraId="0000052F">
            <w:pPr>
              <w:spacing w:before="4"/>
              <w:rPr>
                <w:rFonts w:ascii="Arial" w:cs="Arial" w:hAnsi="Arial"/>
              </w:rPr>
            </w:pPr>
          </w:p>
          <w:p w14:paraId="00000530">
            <w:pPr>
              <w:spacing w:before="4"/>
              <w:rPr>
                <w:rFonts w:ascii="Arial" w:cs="Arial" w:hAnsi="Arial"/>
              </w:rPr>
            </w:pPr>
          </w:p>
        </w:tc>
      </w:tr>
    </w:tbl>
    <w:p w14:paraId="00000531">
      <w:pPr>
        <w:tabs>
          <w:tab w:val="left" w:pos="4021"/>
        </w:tabs>
        <w:rPr>
          <w:rFonts w:ascii="Arial" w:cs="Arial" w:hAnsi="Arial"/>
        </w:rPr>
      </w:pPr>
      <w:r>
        <w:rPr>
          <w:rFonts w:ascii="Arial" w:cs="Arial" w:hAnsi="Arial"/>
        </w:rPr>
        <w:tab/>
      </w:r>
    </w:p>
    <w:p w14:paraId="00000532">
      <w:pPr>
        <w:rPr>
          <w:rFonts w:ascii="Arial" w:cs="Arial" w:hAnsi="Arial"/>
        </w:rPr>
      </w:pPr>
    </w:p>
    <w:p w14:paraId="00000533">
      <w:pPr>
        <w:rPr>
          <w:rFonts w:ascii="Arial" w:cs="Arial" w:hAnsi="Arial"/>
        </w:rPr>
      </w:pPr>
    </w:p>
    <w:p w14:paraId="00000534"/>
    <w:p w14:paraId="00000535">
      <w:pPr>
        <w:ind w:left="4963" w:hanging="1"/>
        <w:rPr>
          <w:rFonts w:cs="Calibri"/>
        </w:rPr>
      </w:pPr>
      <w:r>
        <w:rPr>
          <w:sz w:val="26"/>
          <w:szCs w:val="26"/>
        </w:rPr>
        <w:tab/>
        <w:t xml:space="preserve">   </w:t>
      </w:r>
      <w:r>
        <w:rPr>
          <w:sz w:val="26"/>
          <w:szCs w:val="26"/>
        </w:rPr>
        <w:tab/>
        <w:t xml:space="preserve">  </w:t>
      </w:r>
      <w:r>
        <w:rPr>
          <w:sz w:val="26"/>
          <w:szCs w:val="26"/>
        </w:rPr>
        <w:t xml:space="preserve">  </w:t>
      </w:r>
      <w:r>
        <w:rPr>
          <w:sz w:val="26"/>
          <w:szCs w:val="26"/>
        </w:rPr>
        <w:t xml:space="preserve">  </w:t>
      </w:r>
      <w:r>
        <w:rPr>
          <w:rFonts w:cs="Calibri"/>
        </w:rPr>
        <w:t>IL DIRIGENTE SCOLASTICO</w:t>
      </w:r>
    </w:p>
    <w:p w14:paraId="00000536">
      <w:pPr>
        <w:spacing w:after="40"/>
        <w:ind w:left="4961"/>
        <w:jc w:val="center"/>
        <w:rPr>
          <w:rFonts w:cs="Calibri"/>
          <w:b/>
          <w:i/>
        </w:rPr>
      </w:pPr>
      <w:r>
        <w:rPr>
          <w:rFonts w:cs="Calibri"/>
          <w:b/>
          <w:i/>
        </w:rPr>
        <w:t>Prof. Ing. Francesco Savore</w:t>
      </w:r>
    </w:p>
    <w:p w14:paraId="00000537">
      <w:pPr>
        <w:pStyle w:val="ListParagraph"/>
        <w:spacing w:after="100"/>
        <w:ind w:left="4963" w:right="282" w:hanging="1"/>
        <w:jc w:val="center"/>
        <w:rPr>
          <w:rFonts w:cs="Calibri"/>
          <w:sz w:val="18"/>
          <w:szCs w:val="18"/>
        </w:rPr>
      </w:pPr>
      <w:r>
        <w:rPr>
          <w:rFonts w:cs="Calibri"/>
          <w:sz w:val="18"/>
          <w:szCs w:val="18"/>
        </w:rPr>
        <w:t xml:space="preserve">           (Firma autografa sostituita a mezzo stampa</w:t>
      </w:r>
    </w:p>
    <w:p w14:paraId="00000538">
      <w:pPr>
        <w:pStyle w:val="ListParagraph"/>
        <w:spacing w:after="100"/>
        <w:ind w:left="4963" w:hanging="1"/>
        <w:jc w:val="center"/>
        <w:rPr>
          <w:rFonts w:cs="Calibri"/>
          <w:sz w:val="18"/>
          <w:szCs w:val="18"/>
        </w:rPr>
      </w:pPr>
      <w:r>
        <w:rPr>
          <w:rFonts w:cs="Calibri"/>
          <w:sz w:val="18"/>
          <w:szCs w:val="18"/>
        </w:rPr>
        <w:t xml:space="preserve">    ai sensi dell’art.3, comma 2 del D.Lgs. n.39/1993)</w:t>
      </w:r>
    </w:p>
    <w:p w14:paraId="00000539">
      <w:pPr>
        <w:jc w:val="both"/>
        <w:rPr>
          <w:rFonts w:ascii="Arial" w:cs="Arial" w:hAnsi="Arial"/>
        </w:rPr>
      </w:pPr>
    </w:p>
    <w:p w14:paraId="0000053A">
      <w:pPr>
        <w:jc w:val="both"/>
        <w:rPr>
          <w:rFonts w:ascii="Arial" w:cs="Arial" w:hAnsi="Arial"/>
        </w:rPr>
      </w:pPr>
    </w:p>
    <w:p w14:paraId="0000053B">
      <w:pPr>
        <w:jc w:val="both"/>
        <w:rPr>
          <w:rFonts w:ascii="Arial" w:cs="Arial" w:hAnsi="Arial"/>
        </w:rPr>
      </w:pPr>
    </w:p>
    <w:p w14:paraId="0000053C">
      <w:pPr>
        <w:jc w:val="both"/>
        <w:rPr>
          <w:rFonts w:ascii="Arial" w:cs="Arial" w:hAnsi="Arial"/>
        </w:rPr>
      </w:pPr>
    </w:p>
    <w:p w14:paraId="0000053D">
      <w:pPr>
        <w:jc w:val="both"/>
        <w:rPr>
          <w:rFonts w:ascii="Arial" w:cs="Arial" w:hAnsi="Arial"/>
        </w:rPr>
      </w:pPr>
    </w:p>
    <w:p w14:paraId="0000053E">
      <w:pPr>
        <w:jc w:val="both"/>
        <w:rPr>
          <w:rFonts w:ascii="Arial" w:cs="Arial" w:hAnsi="Arial"/>
        </w:rPr>
      </w:pPr>
    </w:p>
    <w:p w14:paraId="0000053F">
      <w:pPr>
        <w:jc w:val="both"/>
        <w:rPr>
          <w:rFonts w:ascii="Arial" w:cs="Arial" w:hAnsi="Arial"/>
        </w:rPr>
      </w:pPr>
    </w:p>
    <w:p w14:paraId="00000540">
      <w:pPr>
        <w:jc w:val="both"/>
        <w:rPr>
          <w:rFonts w:ascii="Arial" w:cs="Arial" w:hAnsi="Arial"/>
        </w:rPr>
      </w:pPr>
    </w:p>
    <w:p w14:paraId="00000541">
      <w:pPr>
        <w:jc w:val="both"/>
        <w:rPr>
          <w:rFonts w:ascii="Arial" w:cs="Arial" w:hAnsi="Arial"/>
        </w:rPr>
      </w:pPr>
    </w:p>
    <w:p w14:paraId="00000542">
      <w:pPr>
        <w:jc w:val="both"/>
        <w:rPr>
          <w:rFonts w:ascii="Arial" w:cs="Arial" w:hAnsi="Arial"/>
        </w:rPr>
      </w:pPr>
    </w:p>
    <w:p w14:paraId="00000543">
      <w:pPr>
        <w:jc w:val="both"/>
        <w:rPr>
          <w:rFonts w:ascii="Arial" w:cs="Arial" w:hAnsi="Arial"/>
        </w:rPr>
      </w:pPr>
    </w:p>
    <w:p w14:paraId="00000544">
      <w:pPr>
        <w:jc w:val="both"/>
        <w:rPr>
          <w:rFonts w:ascii="Arial" w:cs="Arial" w:hAnsi="Arial"/>
        </w:rPr>
      </w:pPr>
    </w:p>
    <w:p w14:paraId="00000545">
      <w:pPr>
        <w:jc w:val="both"/>
        <w:rPr>
          <w:rFonts w:ascii="Arial" w:cs="Arial" w:hAnsi="Arial"/>
        </w:rPr>
      </w:pPr>
    </w:p>
    <w:p w14:paraId="00000546">
      <w:pPr>
        <w:jc w:val="both"/>
        <w:rPr>
          <w:rFonts w:ascii="Arial" w:cs="Arial" w:hAnsi="Arial"/>
        </w:rPr>
      </w:pPr>
    </w:p>
    <w:p w14:paraId="00000547">
      <w:pPr>
        <w:spacing w:after="100"/>
        <w:ind w:left="4963" w:hanging="1"/>
        <w:contextualSpacing w:val="on"/>
        <w:jc w:val="center"/>
        <w:rPr>
          <w:rFonts w:cs="Calibri"/>
          <w:i/>
          <w:sz w:val="16"/>
          <w:szCs w:val="16"/>
        </w:rPr>
      </w:pPr>
    </w:p>
    <w:p w14:paraId="00000548">
      <w:pPr>
        <w:spacing w:after="100"/>
        <w:ind w:left="4963" w:hanging="1"/>
        <w:contextualSpacing w:val="on"/>
        <w:jc w:val="center"/>
        <w:rPr>
          <w:rFonts w:cs="Calibri"/>
          <w:i/>
          <w:sz w:val="16"/>
          <w:szCs w:val="16"/>
        </w:rPr>
      </w:pPr>
    </w:p>
    <w:p w14:paraId="00000549">
      <w:pPr>
        <w:jc w:val="both"/>
        <w:rPr>
          <w:rFonts w:cs="Calibri" w:eastAsia="Arial"/>
          <w:sz w:val="22"/>
          <w:szCs w:val="22"/>
        </w:rPr>
      </w:pPr>
    </w:p>
    <w:sectPr>
      <w:headerReference w:type="default" r:id="rId55"/>
      <w:headerReference w:type="first" r:id="rId56"/>
      <w:pgSz w:w="11906" w:h="16838"/>
      <w:pgMar w:top="284" w:right="1133" w:bottom="851" w:left="1134" w:header="567" w:footer="5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endnote w:type="separator" w:id="0">
    <w:p w14:paraId="00000003">
      <w:r>
        <w:rPr/>
        <w:separator/>
      </w:r>
    </w:p>
  </w:endnote>
  <w:endnote w:type="continuationSeparator" w:id="1">
    <w:p w14:paraId="00000004">
      <w:r>
        <w:rP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00000000" w:csb1="00000000"/>
  </w:font>
  <w:font w:name="Times New Roman">
    <w:panose1 w:val="02020603050405020304"/>
    <w:charset w:val="00"/>
    <w:family w:val="roman"/>
    <w:pitch w:val="variable"/>
    <w:sig w:usb0="00000000" w:usb1="00000000" w:usb2="00000009" w:usb3="00000000" w:csb0="000001ff" w:csb1="00000000"/>
  </w:font>
  <w:font w:name="Courier New">
    <w:panose1 w:val="02070309020205020404"/>
    <w:charset w:val="00"/>
    <w:family w:val="modern"/>
    <w:pitch w:val="fixed"/>
    <w:sig w:usb0="00000000" w:usb1="00000000" w:usb2="00000009" w:usb3="00000000" w:csb0="000001ff" w:csb1="00000000"/>
  </w:font>
  <w:font w:name="Symbol">
    <w:panose1 w:val="05050102010706020507"/>
    <w:charset w:val="02"/>
    <w:family w:val="roman"/>
    <w:pitch w:val="variable"/>
    <w:sig w:usb0="00000000" w:usb1="10000000" w:usb2="00000000" w:usb3="00000000" w:csb0="00000000" w:csb1="00000000"/>
  </w:font>
  <w:font w:name="Verdana">
    <w:panose1 w:val="020b0604030504040204"/>
    <w:charset w:val="00"/>
    <w:family w:val="swiss"/>
    <w:pitch w:val="variable"/>
    <w:sig w:usb0="00000000" w:usb1="4000205b" w:usb2="00000010" w:usb3="00000000" w:csb0="0000019f" w:csb1="00000000"/>
  </w:font>
  <w:font w:name="Arial">
    <w:panose1 w:val="020b0604020202020204"/>
    <w:charset w:val="00"/>
    <w:family w:val="swiss"/>
    <w:pitch w:val="variable"/>
    <w:sig w:usb0="00000000" w:usb1="00000000" w:usb2="00000009" w:usb3="00000000" w:csb0="000001ff" w:csb1="00000000"/>
  </w:font>
  <w:font w:name="Calibri">
    <w:panose1 w:val="020f0502020204030204"/>
    <w:charset w:val="00"/>
    <w:family w:val="swiss"/>
    <w:pitch w:val="variable"/>
    <w:sig w:usb0="00000000" w:usb1="00000000" w:usb2="00000009" w:usb3="00000000" w:csb0="000001ff" w:csb1="00000000"/>
  </w:font>
  <w:font w:name="Noto Sans Symbols">
    <w:charset w:val="00"/>
    <w:family w:val="auto"/>
    <w:pitch w:val="default"/>
  </w:font>
  <w:font w:name="Segoe UI Symbol">
    <w:panose1 w:val="020b0502040204020203"/>
    <w:charset w:val="00"/>
    <w:family w:val="swiss"/>
    <w:pitch w:val="variable"/>
    <w:sig w:usb0="00000000" w:usb1="1200ffef" w:usb2="00040000" w:usb3="00000000" w:csb0="00000001" w:csb1="00000000"/>
  </w:font>
  <w:font w:name="Cambria">
    <w:panose1 w:val="02040503050406030204"/>
    <w:charset w:val="00"/>
    <w:family w:val="roman"/>
    <w:pitch w:val="variable"/>
    <w:sig w:usb0="00000000"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00000000" w:usb1="00000000" w:usb2="00000009" w:usb3="00000000" w:csb0="000001ff" w:csb1="00000000"/>
  </w:font>
  <w:font w:name="Liberation Serif">
    <w:altName w:val="Times New Roman"/>
    <w:charset w:val="00"/>
    <w:family w:val="roman"/>
    <w:pitch w:val="variable"/>
    <w:sig w:usb0="00000000" w:usb1="500078ff" w:usb2="00000021" w:usb3="00000000" w:csb0="000001b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00000000" w:usb1="00000000" w:usb2="00000029" w:usb3="00000000" w:csb0="000101ff" w:csb1="00000000"/>
  </w:font>
  <w:font w:name="Lucida Grande">
    <w:altName w:val="Arial"/>
    <w:charset w:val="00"/>
    <w:family w:val="swiss"/>
    <w:pitch w:val="variable"/>
    <w:sig w:usb0="00000000" w:usb1="5000a1ff" w:usb2="00000000" w:usb3="00000000" w:csb0="000001bf" w:csb1="00000000"/>
  </w:font>
  <w:font w:name="Arial Unicode MS">
    <w:panose1 w:val="020b0604020202020204"/>
    <w:charset w:val="80"/>
    <w:family w:val="swiss"/>
    <w:pitch w:val="variable"/>
    <w:sig w:usb0="00000000" w:usb1="00000000"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00000000"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00000000" w:usb1="00000000" w:usb2="00000009" w:usb3="00000000" w:csb0="000001ff" w:csb1="00000000"/>
  </w:font>
  <w:font w:name="Helvetica Neue">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p w14:paraId="0000054C">
    <w:pPr>
      <w:pStyle w:val="Heading9"/>
      <w:rPr>
        <w:rFonts w:cs="Arial"/>
        <w:i/>
        <w:sz w:val="16"/>
        <w:szCs w:val="16"/>
      </w:rPr>
    </w:pPr>
    <w:r>
      <w:rPr>
        <w:rFonts w:cs="Arial"/>
        <w:i/>
        <w:sz w:val="16"/>
        <w:szCs w:val="16"/>
      </w:rPr>
      <w:t>IL DOCUMENTO DIDATTICO DEL CONSIGLIO DI CLASSE</w:t>
    </w:r>
    <w:r>
      <w:rPr>
        <w:rFonts w:cs="Arial"/>
        <w:i/>
        <w:sz w:val="16"/>
        <w:szCs w:val="16"/>
      </w:rPr>
      <w:tab/>
    </w:r>
    <w:r>
      <w:rPr>
        <w:rFonts w:cs="Arial"/>
        <w:i/>
        <w:sz w:val="16"/>
        <w:szCs w:val="16"/>
      </w:rPr>
      <w:tab/>
    </w:r>
    <w:r>
      <w:rPr>
        <w:rFonts w:cs="Arial"/>
        <w:i/>
        <w:sz w:val="16"/>
        <w:szCs w:val="16"/>
      </w:rPr>
      <w:tab/>
    </w:r>
    <w:r>
      <w:rPr>
        <w:rFonts w:cs="Arial"/>
        <w:i/>
        <w:sz w:val="16"/>
        <w:szCs w:val="16"/>
      </w:rPr>
      <w:tab/>
    </w:r>
    <w:r>
      <w:rPr>
        <w:rFonts w:cs="Arial"/>
        <w:i/>
        <w:sz w:val="16"/>
        <w:szCs w:val="16"/>
      </w:rPr>
      <w:tab/>
    </w:r>
    <w:r>
      <w:rPr>
        <w:rFonts w:cs="Arial"/>
        <w:i/>
        <w:sz w:val="16"/>
        <w:szCs w:val="16"/>
      </w:rPr>
      <w:tab/>
      <w:t xml:space="preserve">      pag. </w:t>
    </w:r>
    <w:r>
      <w:rPr>
        <w:rStyle w:val="Pagenumber"/>
        <w:rFonts w:cs="Arial"/>
        <w:i/>
        <w:sz w:val="16"/>
        <w:szCs w:val="16"/>
      </w:rPr>
      <w:fldChar w:fldCharType="begin"/>
    </w:r>
    <w:r>
      <w:rPr>
        <w:rStyle w:val="Pagenumber"/>
        <w:rFonts w:cs="Arial"/>
        <w:i/>
        <w:sz w:val="16"/>
        <w:szCs w:val="16"/>
      </w:rPr>
      <w:instrText xml:space="preserve"> PAGE </w:instrText>
    </w:r>
    <w:r>
      <w:rPr>
        <w:rStyle w:val="Pagenumber"/>
        <w:rFonts w:cs="Arial"/>
        <w:i/>
        <w:sz w:val="16"/>
        <w:szCs w:val="16"/>
      </w:rPr>
      <w:fldChar w:fldCharType="separate"/>
    </w:r>
    <w:r>
      <w:rPr>
        <w:rStyle w:val="Pagenumber"/>
        <w:rFonts w:cs="Arial"/>
        <w:i/>
        <w:sz w:val="16"/>
        <w:szCs w:val="16"/>
      </w:rPr>
      <w:t>7</w:t>
    </w:r>
    <w:r>
      <w:rPr>
        <w:rStyle w:val="Pagenumber"/>
        <w:rFonts w:cs="Arial"/>
        <w:i/>
        <w:sz w:val="16"/>
        <w:szCs w:val="16"/>
      </w:rPr>
      <w:fldChar w:fldCharType="end"/>
    </w:r>
    <w:r>
      <w:rPr>
        <w:rStyle w:val="Pagenumber"/>
        <w:rFonts w:cs="Arial"/>
        <w:i/>
        <w:sz w:val="16"/>
        <w:szCs w:val="16"/>
      </w:rPr>
      <w:t>/</w:t>
    </w:r>
    <w:r>
      <w:rPr>
        <w:rStyle w:val="Pagenumber"/>
        <w:rFonts w:cs="Arial"/>
        <w:i/>
        <w:sz w:val="16"/>
        <w:szCs w:val="16"/>
      </w:rPr>
      <w:fldChar w:fldCharType="begin"/>
    </w:r>
    <w:r>
      <w:rPr>
        <w:rStyle w:val="Pagenumber"/>
        <w:rFonts w:cs="Arial"/>
        <w:i/>
        <w:sz w:val="16"/>
        <w:szCs w:val="16"/>
      </w:rPr>
      <w:instrText xml:space="preserve"> NUMPAGES </w:instrText>
    </w:r>
    <w:r>
      <w:rPr>
        <w:rStyle w:val="Pagenumber"/>
        <w:rFonts w:cs="Arial"/>
        <w:i/>
        <w:sz w:val="16"/>
        <w:szCs w:val="16"/>
      </w:rPr>
      <w:fldChar w:fldCharType="separate"/>
    </w:r>
    <w:r>
      <w:rPr>
        <w:rStyle w:val="Pagenumber"/>
        <w:rFonts w:cs="Arial"/>
        <w:i/>
        <w:sz w:val="16"/>
        <w:szCs w:val="16"/>
      </w:rPr>
      <w:t>32</w:t>
    </w:r>
    <w:r>
      <w:rPr>
        <w:rFonts w:cs="Arial"/>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footnote w:type="separator" w:id="0">
    <w:p w14:paraId="00000001">
      <w:r>
        <w:rPr/>
        <w:separator/>
      </w:r>
    </w:p>
  </w:footnote>
  <w:footnote w:type="continuationSeparator" w:id="1">
    <w:p w14:paraId="00000002">
      <w: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p w14:paraId="0000054A">
    <w:pPr>
      <w:pStyle w:val="Header"/>
      <w:tabs>
        <w:tab w:val="clear" w:pos="4819"/>
      </w:tabs>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w:p w14:paraId="0000054B">
    <w:pPr>
      <w:pStyle w:val="Header"/>
      <w:rPr>
        <w:sz w:val="16"/>
        <w:szCs w:val="16"/>
      </w:rP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hybridMultilevel"/>
    <w:lvl w:ilvl="0" w:tentative="0">
      <w:start w:val="1"/>
      <w:numFmt w:val="bullet"/>
      <w:lvlText w:val=""/>
      <w:lvlJc w:val="left"/>
      <w:pPr>
        <w:ind w:left="720" w:hanging="360"/>
      </w:pPr>
      <w:rPr>
        <w:rFonts w:ascii="Wingdings" w:hAnsi="Wingdings"/>
      </w:rPr>
    </w:lvl>
    <w:lvl w:ilvl="1" w:tentative="1">
      <w:start w:val="1"/>
      <w:numFmt w:val="bullet"/>
      <w:lvlText w:val="o"/>
      <w:lvlJc w:val="left"/>
      <w:pPr>
        <w:ind w:left="1440" w:hanging="360"/>
      </w:pPr>
      <w:rPr>
        <w:rFonts w:ascii="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hAnsi="Courier New"/>
      </w:rPr>
    </w:lvl>
    <w:lvl w:ilvl="8" w:tentative="1">
      <w:start w:val="1"/>
      <w:numFmt w:val="bullet"/>
      <w:lvlText w:val=""/>
      <w:lvlJc w:val="left"/>
      <w:pPr>
        <w:ind w:left="6480" w:hanging="360"/>
      </w:pPr>
      <w:rPr>
        <w:rFonts w:ascii="Wingdings" w:hAnsi="Wingdings"/>
      </w:rPr>
    </w:lvl>
  </w:abstractNum>
  <w:abstractNum w:abstractNumId="1">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
    <w:multiLevelType w:val="hybridMultilevel"/>
    <w:lvl w:ilvl="0" w:tentative="0">
      <w:start w:val="1"/>
      <w:numFmt w:val="lowerLetter"/>
      <w:lvlText w:val="%1)"/>
      <w:lvlJc w:val="left"/>
      <w:pPr>
        <w:ind w:left="496" w:hanging="360"/>
      </w:pPr>
      <w:rPr>
        <w:rFonts w:ascii="Verdana" w:cs="Verdana" w:eastAsia="Verdana" w:hAnsi="Verdana" w:hint="default"/>
        <w:b w:val="off"/>
        <w:bCs w:val="off"/>
        <w:i w:val="off"/>
        <w:iCs w:val="off"/>
        <w:spacing w:val="0"/>
        <w:w w:val="99"/>
        <w:sz w:val="20"/>
        <w:szCs w:val="20"/>
        <w:lang w:val="it-IT" w:bidi="ar-SA" w:eastAsia="en-US"/>
      </w:rPr>
    </w:lvl>
    <w:lvl w:ilvl="1" w:tentative="0">
      <w:numFmt w:val="bullet"/>
      <w:lvlText w:val="•"/>
      <w:lvlJc w:val="left"/>
      <w:pPr>
        <w:ind w:left="1305" w:hanging="360"/>
      </w:pPr>
      <w:rPr>
        <w:rFonts w:hint="default"/>
        <w:lang w:val="it-IT" w:bidi="ar-SA" w:eastAsia="en-US"/>
      </w:rPr>
    </w:lvl>
    <w:lvl w:ilvl="2" w:tentative="0">
      <w:numFmt w:val="bullet"/>
      <w:lvlText w:val="•"/>
      <w:lvlJc w:val="left"/>
      <w:pPr>
        <w:ind w:left="2110" w:hanging="360"/>
      </w:pPr>
      <w:rPr>
        <w:rFonts w:hint="default"/>
        <w:lang w:val="it-IT" w:bidi="ar-SA" w:eastAsia="en-US"/>
      </w:rPr>
    </w:lvl>
    <w:lvl w:ilvl="3" w:tentative="0">
      <w:numFmt w:val="bullet"/>
      <w:lvlText w:val="•"/>
      <w:lvlJc w:val="left"/>
      <w:pPr>
        <w:ind w:left="2915" w:hanging="360"/>
      </w:pPr>
      <w:rPr>
        <w:rFonts w:hint="default"/>
        <w:lang w:val="it-IT" w:bidi="ar-SA" w:eastAsia="en-US"/>
      </w:rPr>
    </w:lvl>
    <w:lvl w:ilvl="4" w:tentative="0">
      <w:numFmt w:val="bullet"/>
      <w:lvlText w:val="•"/>
      <w:lvlJc w:val="left"/>
      <w:pPr>
        <w:ind w:left="3720" w:hanging="360"/>
      </w:pPr>
      <w:rPr>
        <w:rFonts w:hint="default"/>
        <w:lang w:val="it-IT" w:bidi="ar-SA" w:eastAsia="en-US"/>
      </w:rPr>
    </w:lvl>
    <w:lvl w:ilvl="5" w:tentative="0">
      <w:numFmt w:val="bullet"/>
      <w:lvlText w:val="•"/>
      <w:lvlJc w:val="left"/>
      <w:pPr>
        <w:ind w:left="4526" w:hanging="360"/>
      </w:pPr>
      <w:rPr>
        <w:rFonts w:hint="default"/>
        <w:lang w:val="it-IT" w:bidi="ar-SA" w:eastAsia="en-US"/>
      </w:rPr>
    </w:lvl>
    <w:lvl w:ilvl="6" w:tentative="0">
      <w:numFmt w:val="bullet"/>
      <w:lvlText w:val="•"/>
      <w:lvlJc w:val="left"/>
      <w:pPr>
        <w:ind w:left="5331" w:hanging="360"/>
      </w:pPr>
      <w:rPr>
        <w:rFonts w:hint="default"/>
        <w:lang w:val="it-IT" w:bidi="ar-SA" w:eastAsia="en-US"/>
      </w:rPr>
    </w:lvl>
    <w:lvl w:ilvl="7" w:tentative="0">
      <w:numFmt w:val="bullet"/>
      <w:lvlText w:val="•"/>
      <w:lvlJc w:val="left"/>
      <w:pPr>
        <w:ind w:left="6136" w:hanging="360"/>
      </w:pPr>
      <w:rPr>
        <w:rFonts w:hint="default"/>
        <w:lang w:val="it-IT" w:bidi="ar-SA" w:eastAsia="en-US"/>
      </w:rPr>
    </w:lvl>
    <w:lvl w:ilvl="8" w:tentative="0">
      <w:numFmt w:val="bullet"/>
      <w:lvlText w:val="•"/>
      <w:lvlJc w:val="left"/>
      <w:pPr>
        <w:ind w:left="6941" w:hanging="360"/>
      </w:pPr>
      <w:rPr>
        <w:rFonts w:hint="default"/>
        <w:lang w:val="it-IT" w:bidi="ar-SA" w:eastAsia="en-US"/>
      </w:rPr>
    </w:lvl>
  </w:abstractNum>
  <w:abstractNum w:abstractNumId="3">
    <w:multiLevelType w:val="hybridMultilevel"/>
    <w:lvl w:ilvl="0" w:tentative="0">
      <w:start w:val="1"/>
      <w:numFmt w:val="lowerLetter"/>
      <w:lvlText w:val="%1)"/>
      <w:lvlJc w:val="left"/>
      <w:pPr>
        <w:ind w:left="496" w:hanging="360"/>
      </w:pPr>
      <w:rPr>
        <w:rFonts w:ascii="Verdana" w:cs="Verdana" w:eastAsia="Verdana" w:hAnsi="Verdana" w:hint="default"/>
        <w:b w:val="off"/>
        <w:bCs w:val="off"/>
        <w:i w:val="off"/>
        <w:iCs w:val="off"/>
        <w:spacing w:val="0"/>
        <w:w w:val="99"/>
        <w:sz w:val="20"/>
        <w:szCs w:val="20"/>
        <w:lang w:val="it-IT" w:bidi="ar-SA" w:eastAsia="en-US"/>
      </w:rPr>
    </w:lvl>
    <w:lvl w:ilvl="1" w:tentative="0">
      <w:numFmt w:val="bullet"/>
      <w:lvlText w:val="•"/>
      <w:lvlJc w:val="left"/>
      <w:pPr>
        <w:ind w:left="1305" w:hanging="360"/>
      </w:pPr>
      <w:rPr>
        <w:rFonts w:hint="default"/>
        <w:lang w:val="it-IT" w:bidi="ar-SA" w:eastAsia="en-US"/>
      </w:rPr>
    </w:lvl>
    <w:lvl w:ilvl="2" w:tentative="0">
      <w:numFmt w:val="bullet"/>
      <w:lvlText w:val="•"/>
      <w:lvlJc w:val="left"/>
      <w:pPr>
        <w:ind w:left="2110" w:hanging="360"/>
      </w:pPr>
      <w:rPr>
        <w:rFonts w:hint="default"/>
        <w:lang w:val="it-IT" w:bidi="ar-SA" w:eastAsia="en-US"/>
      </w:rPr>
    </w:lvl>
    <w:lvl w:ilvl="3" w:tentative="0">
      <w:numFmt w:val="bullet"/>
      <w:lvlText w:val="•"/>
      <w:lvlJc w:val="left"/>
      <w:pPr>
        <w:ind w:left="2915" w:hanging="360"/>
      </w:pPr>
      <w:rPr>
        <w:rFonts w:hint="default"/>
        <w:lang w:val="it-IT" w:bidi="ar-SA" w:eastAsia="en-US"/>
      </w:rPr>
    </w:lvl>
    <w:lvl w:ilvl="4" w:tentative="0">
      <w:numFmt w:val="bullet"/>
      <w:lvlText w:val="•"/>
      <w:lvlJc w:val="left"/>
      <w:pPr>
        <w:ind w:left="3720" w:hanging="360"/>
      </w:pPr>
      <w:rPr>
        <w:rFonts w:hint="default"/>
        <w:lang w:val="it-IT" w:bidi="ar-SA" w:eastAsia="en-US"/>
      </w:rPr>
    </w:lvl>
    <w:lvl w:ilvl="5" w:tentative="0">
      <w:numFmt w:val="bullet"/>
      <w:lvlText w:val="•"/>
      <w:lvlJc w:val="left"/>
      <w:pPr>
        <w:ind w:left="4526" w:hanging="360"/>
      </w:pPr>
      <w:rPr>
        <w:rFonts w:hint="default"/>
        <w:lang w:val="it-IT" w:bidi="ar-SA" w:eastAsia="en-US"/>
      </w:rPr>
    </w:lvl>
    <w:lvl w:ilvl="6" w:tentative="0">
      <w:numFmt w:val="bullet"/>
      <w:lvlText w:val="•"/>
      <w:lvlJc w:val="left"/>
      <w:pPr>
        <w:ind w:left="5331" w:hanging="360"/>
      </w:pPr>
      <w:rPr>
        <w:rFonts w:hint="default"/>
        <w:lang w:val="it-IT" w:bidi="ar-SA" w:eastAsia="en-US"/>
      </w:rPr>
    </w:lvl>
    <w:lvl w:ilvl="7" w:tentative="0">
      <w:numFmt w:val="bullet"/>
      <w:lvlText w:val="•"/>
      <w:lvlJc w:val="left"/>
      <w:pPr>
        <w:ind w:left="6136" w:hanging="360"/>
      </w:pPr>
      <w:rPr>
        <w:rFonts w:hint="default"/>
        <w:lang w:val="it-IT" w:bidi="ar-SA" w:eastAsia="en-US"/>
      </w:rPr>
    </w:lvl>
    <w:lvl w:ilvl="8" w:tentative="0">
      <w:numFmt w:val="bullet"/>
      <w:lvlText w:val="•"/>
      <w:lvlJc w:val="left"/>
      <w:pPr>
        <w:ind w:left="6941" w:hanging="360"/>
      </w:pPr>
      <w:rPr>
        <w:rFonts w:hint="default"/>
        <w:lang w:val="it-IT" w:bidi="ar-SA" w:eastAsia="en-US"/>
      </w:rPr>
    </w:lvl>
  </w:abstractNum>
  <w:abstractNum w:abstractNumId="4">
    <w:multiLevelType w:val="hybridMultilevel"/>
    <w:lvl w:ilvl="0" w:tentative="0">
      <w:start w:val="1"/>
      <w:numFmt w:val="decimal"/>
      <w:lvlText w:val="%1."/>
      <w:lvlJc w:val="left"/>
      <w:pPr>
        <w:ind w:left="1220" w:hanging="360"/>
      </w:pPr>
      <w:rPr>
        <w:rFonts w:ascii="Verdana" w:cs="Verdana" w:eastAsia="Verdana" w:hAnsi="Verdana" w:hint="default"/>
        <w:b/>
        <w:bCs/>
        <w:spacing w:val="-1"/>
        <w:w w:val="99"/>
        <w:sz w:val="20"/>
        <w:szCs w:val="20"/>
        <w:lang w:val="it-IT" w:bidi="it-IT" w:eastAsia="it-IT"/>
      </w:rPr>
    </w:lvl>
    <w:lvl w:ilvl="1" w:tentative="0">
      <w:numFmt w:val="bullet"/>
      <w:lvlText w:val=""/>
      <w:lvlJc w:val="left"/>
      <w:pPr>
        <w:ind w:left="1940" w:hanging="360"/>
      </w:pPr>
      <w:rPr>
        <w:rFonts w:ascii="Symbol" w:cs="Symbol" w:eastAsia="Symbol" w:hAnsi="Symbol" w:hint="default"/>
        <w:w w:val="99"/>
        <w:sz w:val="20"/>
        <w:szCs w:val="20"/>
        <w:lang w:val="it-IT" w:bidi="it-IT" w:eastAsia="it-IT"/>
      </w:rPr>
    </w:lvl>
    <w:lvl w:ilvl="2" w:tentative="0">
      <w:numFmt w:val="bullet"/>
      <w:lvlText w:val="•"/>
      <w:lvlJc w:val="left"/>
      <w:pPr>
        <w:ind w:left="2960" w:hanging="360"/>
      </w:pPr>
      <w:rPr>
        <w:rFonts w:hint="default"/>
        <w:lang w:val="it-IT" w:bidi="it-IT" w:eastAsia="it-IT"/>
      </w:rPr>
    </w:lvl>
    <w:lvl w:ilvl="3" w:tentative="0">
      <w:numFmt w:val="bullet"/>
      <w:lvlText w:val="•"/>
      <w:lvlJc w:val="left"/>
      <w:pPr>
        <w:ind w:left="3980" w:hanging="360"/>
      </w:pPr>
      <w:rPr>
        <w:rFonts w:hint="default"/>
        <w:lang w:val="it-IT" w:bidi="it-IT" w:eastAsia="it-IT"/>
      </w:rPr>
    </w:lvl>
    <w:lvl w:ilvl="4" w:tentative="0">
      <w:numFmt w:val="bullet"/>
      <w:lvlText w:val="•"/>
      <w:lvlJc w:val="left"/>
      <w:pPr>
        <w:ind w:left="5000" w:hanging="360"/>
      </w:pPr>
      <w:rPr>
        <w:rFonts w:hint="default"/>
        <w:lang w:val="it-IT" w:bidi="it-IT" w:eastAsia="it-IT"/>
      </w:rPr>
    </w:lvl>
    <w:lvl w:ilvl="5" w:tentative="0">
      <w:numFmt w:val="bullet"/>
      <w:lvlText w:val="•"/>
      <w:lvlJc w:val="left"/>
      <w:pPr>
        <w:ind w:left="6020" w:hanging="360"/>
      </w:pPr>
      <w:rPr>
        <w:rFonts w:hint="default"/>
        <w:lang w:val="it-IT" w:bidi="it-IT" w:eastAsia="it-IT"/>
      </w:rPr>
    </w:lvl>
    <w:lvl w:ilvl="6" w:tentative="0">
      <w:numFmt w:val="bullet"/>
      <w:lvlText w:val="•"/>
      <w:lvlJc w:val="left"/>
      <w:pPr>
        <w:ind w:left="7040" w:hanging="360"/>
      </w:pPr>
      <w:rPr>
        <w:rFonts w:hint="default"/>
        <w:lang w:val="it-IT" w:bidi="it-IT" w:eastAsia="it-IT"/>
      </w:rPr>
    </w:lvl>
    <w:lvl w:ilvl="7" w:tentative="0">
      <w:numFmt w:val="bullet"/>
      <w:lvlText w:val="•"/>
      <w:lvlJc w:val="left"/>
      <w:pPr>
        <w:ind w:left="8060" w:hanging="360"/>
      </w:pPr>
      <w:rPr>
        <w:rFonts w:hint="default"/>
        <w:lang w:val="it-IT" w:bidi="it-IT" w:eastAsia="it-IT"/>
      </w:rPr>
    </w:lvl>
    <w:lvl w:ilvl="8" w:tentative="0">
      <w:numFmt w:val="bullet"/>
      <w:lvlText w:val="•"/>
      <w:lvlJc w:val="left"/>
      <w:pPr>
        <w:ind w:left="9080" w:hanging="360"/>
      </w:pPr>
      <w:rPr>
        <w:rFonts w:hint="default"/>
        <w:lang w:val="it-IT" w:bidi="it-IT" w:eastAsia="it-IT"/>
      </w:rPr>
    </w:lvl>
  </w:abstractNum>
  <w:abstractNum w:abstractNumId="5">
    <w:multiLevelType w:val="hybridMultilevel"/>
    <w:lvl w:ilvl="0" w:tentative="0">
      <w:start w:val="1"/>
      <w:numFmt w:val="lowerLetter"/>
      <w:lvlText w:val="%1)"/>
      <w:lvlJc w:val="left"/>
      <w:pPr>
        <w:ind w:left="496" w:hanging="360"/>
      </w:pPr>
      <w:rPr>
        <w:rFonts w:ascii="Verdana" w:cs="Verdana" w:eastAsia="Verdana" w:hAnsi="Verdana" w:hint="default"/>
        <w:b w:val="off"/>
        <w:bCs w:val="off"/>
        <w:i w:val="off"/>
        <w:iCs w:val="off"/>
        <w:spacing w:val="0"/>
        <w:w w:val="99"/>
        <w:sz w:val="20"/>
        <w:szCs w:val="20"/>
        <w:lang w:val="it-IT" w:bidi="ar-SA" w:eastAsia="en-US"/>
      </w:rPr>
    </w:lvl>
    <w:lvl w:ilvl="1" w:tentative="0">
      <w:numFmt w:val="bullet"/>
      <w:lvlText w:val="•"/>
      <w:lvlJc w:val="left"/>
      <w:pPr>
        <w:ind w:left="1305" w:hanging="360"/>
      </w:pPr>
      <w:rPr>
        <w:rFonts w:hint="default"/>
        <w:lang w:val="it-IT" w:bidi="ar-SA" w:eastAsia="en-US"/>
      </w:rPr>
    </w:lvl>
    <w:lvl w:ilvl="2" w:tentative="0">
      <w:numFmt w:val="bullet"/>
      <w:lvlText w:val="•"/>
      <w:lvlJc w:val="left"/>
      <w:pPr>
        <w:ind w:left="2110" w:hanging="360"/>
      </w:pPr>
      <w:rPr>
        <w:rFonts w:hint="default"/>
        <w:lang w:val="it-IT" w:bidi="ar-SA" w:eastAsia="en-US"/>
      </w:rPr>
    </w:lvl>
    <w:lvl w:ilvl="3" w:tentative="0">
      <w:numFmt w:val="bullet"/>
      <w:lvlText w:val="•"/>
      <w:lvlJc w:val="left"/>
      <w:pPr>
        <w:ind w:left="2915" w:hanging="360"/>
      </w:pPr>
      <w:rPr>
        <w:rFonts w:hint="default"/>
        <w:lang w:val="it-IT" w:bidi="ar-SA" w:eastAsia="en-US"/>
      </w:rPr>
    </w:lvl>
    <w:lvl w:ilvl="4" w:tentative="0">
      <w:numFmt w:val="bullet"/>
      <w:lvlText w:val="•"/>
      <w:lvlJc w:val="left"/>
      <w:pPr>
        <w:ind w:left="3720" w:hanging="360"/>
      </w:pPr>
      <w:rPr>
        <w:rFonts w:hint="default"/>
        <w:lang w:val="it-IT" w:bidi="ar-SA" w:eastAsia="en-US"/>
      </w:rPr>
    </w:lvl>
    <w:lvl w:ilvl="5" w:tentative="0">
      <w:numFmt w:val="bullet"/>
      <w:lvlText w:val="•"/>
      <w:lvlJc w:val="left"/>
      <w:pPr>
        <w:ind w:left="4526" w:hanging="360"/>
      </w:pPr>
      <w:rPr>
        <w:rFonts w:hint="default"/>
        <w:lang w:val="it-IT" w:bidi="ar-SA" w:eastAsia="en-US"/>
      </w:rPr>
    </w:lvl>
    <w:lvl w:ilvl="6" w:tentative="0">
      <w:numFmt w:val="bullet"/>
      <w:lvlText w:val="•"/>
      <w:lvlJc w:val="left"/>
      <w:pPr>
        <w:ind w:left="5331" w:hanging="360"/>
      </w:pPr>
      <w:rPr>
        <w:rFonts w:hint="default"/>
        <w:lang w:val="it-IT" w:bidi="ar-SA" w:eastAsia="en-US"/>
      </w:rPr>
    </w:lvl>
    <w:lvl w:ilvl="7" w:tentative="0">
      <w:numFmt w:val="bullet"/>
      <w:lvlText w:val="•"/>
      <w:lvlJc w:val="left"/>
      <w:pPr>
        <w:ind w:left="6136" w:hanging="360"/>
      </w:pPr>
      <w:rPr>
        <w:rFonts w:hint="default"/>
        <w:lang w:val="it-IT" w:bidi="ar-SA" w:eastAsia="en-US"/>
      </w:rPr>
    </w:lvl>
    <w:lvl w:ilvl="8" w:tentative="0">
      <w:numFmt w:val="bullet"/>
      <w:lvlText w:val="•"/>
      <w:lvlJc w:val="left"/>
      <w:pPr>
        <w:ind w:left="6941" w:hanging="360"/>
      </w:pPr>
      <w:rPr>
        <w:rFonts w:hint="default"/>
        <w:lang w:val="it-IT" w:bidi="ar-SA" w:eastAsia="en-US"/>
      </w:rPr>
    </w:lvl>
  </w:abstractNum>
  <w:abstractNum w:abstractNumId="6">
    <w:multiLevelType w:val="multilevel"/>
    <w:lvl w:ilvl="0" w:tentative="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multiLevelType w:val="hybridMultilevel"/>
    <w:lvl w:ilvl="0" w:tentative="0">
      <w:start w:val="1"/>
      <w:numFmt w:val="lowerLetter"/>
      <w:lvlText w:val="%1)"/>
      <w:lvlJc w:val="left"/>
      <w:pPr>
        <w:ind w:left="496" w:hanging="360"/>
      </w:pPr>
      <w:rPr>
        <w:rFonts w:ascii="Verdana" w:cs="Verdana" w:eastAsia="Verdana" w:hAnsi="Verdana" w:hint="default"/>
        <w:b w:val="off"/>
        <w:bCs w:val="off"/>
        <w:i w:val="off"/>
        <w:iCs w:val="off"/>
        <w:spacing w:val="0"/>
        <w:w w:val="99"/>
        <w:sz w:val="20"/>
        <w:szCs w:val="20"/>
        <w:lang w:val="it-IT" w:bidi="ar-SA" w:eastAsia="en-US"/>
      </w:rPr>
    </w:lvl>
    <w:lvl w:ilvl="1" w:tentative="0">
      <w:numFmt w:val="bullet"/>
      <w:lvlText w:val="•"/>
      <w:lvlJc w:val="left"/>
      <w:pPr>
        <w:ind w:left="1305" w:hanging="360"/>
      </w:pPr>
      <w:rPr>
        <w:rFonts w:hint="default"/>
        <w:lang w:val="it-IT" w:bidi="ar-SA" w:eastAsia="en-US"/>
      </w:rPr>
    </w:lvl>
    <w:lvl w:ilvl="2" w:tentative="0">
      <w:numFmt w:val="bullet"/>
      <w:lvlText w:val="•"/>
      <w:lvlJc w:val="left"/>
      <w:pPr>
        <w:ind w:left="2110" w:hanging="360"/>
      </w:pPr>
      <w:rPr>
        <w:rFonts w:hint="default"/>
        <w:lang w:val="it-IT" w:bidi="ar-SA" w:eastAsia="en-US"/>
      </w:rPr>
    </w:lvl>
    <w:lvl w:ilvl="3" w:tentative="0">
      <w:numFmt w:val="bullet"/>
      <w:lvlText w:val="•"/>
      <w:lvlJc w:val="left"/>
      <w:pPr>
        <w:ind w:left="2915" w:hanging="360"/>
      </w:pPr>
      <w:rPr>
        <w:rFonts w:hint="default"/>
        <w:lang w:val="it-IT" w:bidi="ar-SA" w:eastAsia="en-US"/>
      </w:rPr>
    </w:lvl>
    <w:lvl w:ilvl="4" w:tentative="0">
      <w:numFmt w:val="bullet"/>
      <w:lvlText w:val="•"/>
      <w:lvlJc w:val="left"/>
      <w:pPr>
        <w:ind w:left="3720" w:hanging="360"/>
      </w:pPr>
      <w:rPr>
        <w:rFonts w:hint="default"/>
        <w:lang w:val="it-IT" w:bidi="ar-SA" w:eastAsia="en-US"/>
      </w:rPr>
    </w:lvl>
    <w:lvl w:ilvl="5" w:tentative="0">
      <w:numFmt w:val="bullet"/>
      <w:lvlText w:val="•"/>
      <w:lvlJc w:val="left"/>
      <w:pPr>
        <w:ind w:left="4526" w:hanging="360"/>
      </w:pPr>
      <w:rPr>
        <w:rFonts w:hint="default"/>
        <w:lang w:val="it-IT" w:bidi="ar-SA" w:eastAsia="en-US"/>
      </w:rPr>
    </w:lvl>
    <w:lvl w:ilvl="6" w:tentative="0">
      <w:numFmt w:val="bullet"/>
      <w:lvlText w:val="•"/>
      <w:lvlJc w:val="left"/>
      <w:pPr>
        <w:ind w:left="5331" w:hanging="360"/>
      </w:pPr>
      <w:rPr>
        <w:rFonts w:hint="default"/>
        <w:lang w:val="it-IT" w:bidi="ar-SA" w:eastAsia="en-US"/>
      </w:rPr>
    </w:lvl>
    <w:lvl w:ilvl="7" w:tentative="0">
      <w:numFmt w:val="bullet"/>
      <w:lvlText w:val="•"/>
      <w:lvlJc w:val="left"/>
      <w:pPr>
        <w:ind w:left="6136" w:hanging="360"/>
      </w:pPr>
      <w:rPr>
        <w:rFonts w:hint="default"/>
        <w:lang w:val="it-IT" w:bidi="ar-SA" w:eastAsia="en-US"/>
      </w:rPr>
    </w:lvl>
    <w:lvl w:ilvl="8" w:tentative="0">
      <w:numFmt w:val="bullet"/>
      <w:lvlText w:val="•"/>
      <w:lvlJc w:val="left"/>
      <w:pPr>
        <w:ind w:left="6941" w:hanging="360"/>
      </w:pPr>
      <w:rPr>
        <w:rFonts w:hint="default"/>
        <w:lang w:val="it-IT" w:bidi="ar-SA" w:eastAsia="en-US"/>
      </w:rPr>
    </w:lvl>
  </w:abstractNum>
  <w:abstractNum w:abstractNumId="8">
    <w:multiLevelType w:val="hybridMultilevel"/>
    <w:lvl w:ilvl="0" w:tentative="0">
      <w:start w:val="1"/>
      <w:numFmt w:val="decimal"/>
      <w:lvlText w:val="%1."/>
      <w:lvlJc w:val="left"/>
      <w:pPr>
        <w:ind w:left="720"/>
      </w:pPr>
      <w:rPr>
        <w:rFonts w:ascii="Arial" w:cs="Arial" w:eastAsia="Arial" w:hAnsi="Arial"/>
        <w:b w:val="off"/>
        <w:i w:val="off"/>
        <w:color w:val="000000"/>
        <w:sz w:val="24"/>
        <w:szCs w:val="24"/>
        <w:u w:val="none" w:color="000000"/>
        <w:bdr w:val="none" w:sz="4" w:space="0"/>
        <w:shd w:val="clear" w:color="auto" w:fill="auto"/>
        <w:vertAlign w:val="baseline"/>
      </w:rPr>
    </w:lvl>
    <w:lvl w:ilvl="1" w:tentative="0">
      <w:start w:val="1"/>
      <w:numFmt w:val="lowerLetter"/>
      <w:lvlText w:val="%2"/>
      <w:lvlJc w:val="left"/>
      <w:pPr>
        <w:ind w:left="1440"/>
      </w:pPr>
      <w:rPr>
        <w:rFonts w:ascii="Arial" w:cs="Arial" w:eastAsia="Arial" w:hAnsi="Arial"/>
        <w:b w:val="off"/>
        <w:i w:val="off"/>
        <w:color w:val="000000"/>
        <w:sz w:val="24"/>
        <w:szCs w:val="24"/>
        <w:u w:val="none" w:color="000000"/>
        <w:bdr w:val="none" w:sz="4" w:space="0"/>
        <w:shd w:val="clear" w:color="auto" w:fill="auto"/>
        <w:vertAlign w:val="baseline"/>
      </w:rPr>
    </w:lvl>
    <w:lvl w:ilvl="2" w:tentative="0">
      <w:start w:val="1"/>
      <w:numFmt w:val="lowerRoman"/>
      <w:lvlText w:val="%3"/>
      <w:lvlJc w:val="left"/>
      <w:pPr>
        <w:ind w:left="2160"/>
      </w:pPr>
      <w:rPr>
        <w:rFonts w:ascii="Arial" w:cs="Arial" w:eastAsia="Arial" w:hAnsi="Arial"/>
        <w:b w:val="off"/>
        <w:i w:val="off"/>
        <w:color w:val="000000"/>
        <w:sz w:val="24"/>
        <w:szCs w:val="24"/>
        <w:u w:val="none" w:color="000000"/>
        <w:bdr w:val="none" w:sz="4" w:space="0"/>
        <w:shd w:val="clear" w:color="auto" w:fill="auto"/>
        <w:vertAlign w:val="baseline"/>
      </w:rPr>
    </w:lvl>
    <w:lvl w:ilvl="3" w:tentative="0">
      <w:start w:val="1"/>
      <w:numFmt w:val="decimal"/>
      <w:lvlText w:val="%4"/>
      <w:lvlJc w:val="left"/>
      <w:pPr>
        <w:ind w:left="2880"/>
      </w:pPr>
      <w:rPr>
        <w:rFonts w:ascii="Arial" w:cs="Arial" w:eastAsia="Arial" w:hAnsi="Arial"/>
        <w:b w:val="off"/>
        <w:i w:val="off"/>
        <w:color w:val="000000"/>
        <w:sz w:val="24"/>
        <w:szCs w:val="24"/>
        <w:u w:val="none" w:color="000000"/>
        <w:bdr w:val="none" w:sz="4" w:space="0"/>
        <w:shd w:val="clear" w:color="auto" w:fill="auto"/>
        <w:vertAlign w:val="baseline"/>
      </w:rPr>
    </w:lvl>
    <w:lvl w:ilvl="4" w:tentative="0">
      <w:start w:val="1"/>
      <w:numFmt w:val="lowerLetter"/>
      <w:lvlText w:val="%5"/>
      <w:lvlJc w:val="left"/>
      <w:pPr>
        <w:ind w:left="3600"/>
      </w:pPr>
      <w:rPr>
        <w:rFonts w:ascii="Arial" w:cs="Arial" w:eastAsia="Arial" w:hAnsi="Arial"/>
        <w:b w:val="off"/>
        <w:i w:val="off"/>
        <w:color w:val="000000"/>
        <w:sz w:val="24"/>
        <w:szCs w:val="24"/>
        <w:u w:val="none" w:color="000000"/>
        <w:bdr w:val="none" w:sz="4" w:space="0"/>
        <w:shd w:val="clear" w:color="auto" w:fill="auto"/>
        <w:vertAlign w:val="baseline"/>
      </w:rPr>
    </w:lvl>
    <w:lvl w:ilvl="5" w:tentative="0">
      <w:start w:val="1"/>
      <w:numFmt w:val="lowerRoman"/>
      <w:lvlText w:val="%6"/>
      <w:lvlJc w:val="left"/>
      <w:pPr>
        <w:ind w:left="4320"/>
      </w:pPr>
      <w:rPr>
        <w:rFonts w:ascii="Arial" w:cs="Arial" w:eastAsia="Arial" w:hAnsi="Arial"/>
        <w:b w:val="off"/>
        <w:i w:val="off"/>
        <w:color w:val="000000"/>
        <w:sz w:val="24"/>
        <w:szCs w:val="24"/>
        <w:u w:val="none" w:color="000000"/>
        <w:bdr w:val="none" w:sz="4" w:space="0"/>
        <w:shd w:val="clear" w:color="auto" w:fill="auto"/>
        <w:vertAlign w:val="baseline"/>
      </w:rPr>
    </w:lvl>
    <w:lvl w:ilvl="6" w:tentative="0">
      <w:start w:val="1"/>
      <w:numFmt w:val="decimal"/>
      <w:lvlText w:val="%7"/>
      <w:lvlJc w:val="left"/>
      <w:pPr>
        <w:ind w:left="5040"/>
      </w:pPr>
      <w:rPr>
        <w:rFonts w:ascii="Arial" w:cs="Arial" w:eastAsia="Arial" w:hAnsi="Arial"/>
        <w:b w:val="off"/>
        <w:i w:val="off"/>
        <w:color w:val="000000"/>
        <w:sz w:val="24"/>
        <w:szCs w:val="24"/>
        <w:u w:val="none" w:color="000000"/>
        <w:bdr w:val="none" w:sz="4" w:space="0"/>
        <w:shd w:val="clear" w:color="auto" w:fill="auto"/>
        <w:vertAlign w:val="baseline"/>
      </w:rPr>
    </w:lvl>
    <w:lvl w:ilvl="7" w:tentative="0">
      <w:start w:val="1"/>
      <w:numFmt w:val="lowerLetter"/>
      <w:lvlText w:val="%8"/>
      <w:lvlJc w:val="left"/>
      <w:pPr>
        <w:ind w:left="5760"/>
      </w:pPr>
      <w:rPr>
        <w:rFonts w:ascii="Arial" w:cs="Arial" w:eastAsia="Arial" w:hAnsi="Arial"/>
        <w:b w:val="off"/>
        <w:i w:val="off"/>
        <w:color w:val="000000"/>
        <w:sz w:val="24"/>
        <w:szCs w:val="24"/>
        <w:u w:val="none" w:color="000000"/>
        <w:bdr w:val="none" w:sz="4" w:space="0"/>
        <w:shd w:val="clear" w:color="auto" w:fill="auto"/>
        <w:vertAlign w:val="baseline"/>
      </w:rPr>
    </w:lvl>
    <w:lvl w:ilvl="8" w:tentative="0">
      <w:start w:val="1"/>
      <w:numFmt w:val="lowerRoman"/>
      <w:lvlText w:val="%9"/>
      <w:lvlJc w:val="left"/>
      <w:pPr>
        <w:ind w:left="6480"/>
      </w:pPr>
      <w:rPr>
        <w:rFonts w:ascii="Arial" w:cs="Arial" w:eastAsia="Arial" w:hAnsi="Arial"/>
        <w:b w:val="off"/>
        <w:i w:val="off"/>
        <w:color w:val="000000"/>
        <w:sz w:val="24"/>
        <w:szCs w:val="24"/>
        <w:u w:val="none" w:color="000000"/>
        <w:bdr w:val="none" w:sz="4" w:space="0"/>
        <w:shd w:val="clear" w:color="auto" w:fill="auto"/>
        <w:vertAlign w:val="baseline"/>
      </w:rPr>
    </w:lvl>
  </w:abstractNum>
  <w:abstractNum w:abstractNumId="9">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0">
    <w:multiLevelType w:val="hybridMultilevel"/>
    <w:lvl w:ilvl="0" w:tentative="0">
      <w:numFmt w:val="bullet"/>
      <w:lvlText w:val=""/>
      <w:lvlJc w:val="left"/>
      <w:pPr>
        <w:ind w:left="693" w:hanging="360"/>
      </w:pPr>
      <w:rPr>
        <w:rFonts w:ascii="Wingdings" w:cs="Wingdings" w:eastAsia="Wingdings" w:hAnsi="Wingdings" w:hint="default"/>
        <w:w w:val="100"/>
        <w:sz w:val="24"/>
        <w:szCs w:val="24"/>
        <w:lang w:val="it-IT" w:bidi="ar-SA" w:eastAsia="en-US"/>
      </w:rPr>
    </w:lvl>
    <w:lvl w:ilvl="1" w:tentative="0">
      <w:numFmt w:val="bullet"/>
      <w:lvlText w:val=""/>
      <w:lvlJc w:val="left"/>
      <w:pPr>
        <w:ind w:left="1020" w:hanging="360"/>
      </w:pPr>
      <w:rPr>
        <w:rFonts w:ascii="Symbol" w:cs="Symbol" w:eastAsia="Symbol" w:hAnsi="Symbol" w:hint="default"/>
        <w:w w:val="100"/>
        <w:sz w:val="24"/>
        <w:szCs w:val="24"/>
        <w:lang w:val="it-IT" w:bidi="ar-SA" w:eastAsia="en-US"/>
      </w:rPr>
    </w:lvl>
    <w:lvl w:ilvl="2" w:tentative="0">
      <w:numFmt w:val="bullet"/>
      <w:lvlText w:val="•"/>
      <w:lvlJc w:val="left"/>
      <w:pPr>
        <w:ind w:left="2075" w:hanging="360"/>
      </w:pPr>
      <w:rPr>
        <w:rFonts w:hint="default"/>
        <w:lang w:val="it-IT" w:bidi="ar-SA" w:eastAsia="en-US"/>
      </w:rPr>
    </w:lvl>
    <w:lvl w:ilvl="3" w:tentative="0">
      <w:numFmt w:val="bullet"/>
      <w:lvlText w:val="•"/>
      <w:lvlJc w:val="left"/>
      <w:pPr>
        <w:ind w:left="3130" w:hanging="360"/>
      </w:pPr>
      <w:rPr>
        <w:rFonts w:hint="default"/>
        <w:lang w:val="it-IT" w:bidi="ar-SA" w:eastAsia="en-US"/>
      </w:rPr>
    </w:lvl>
    <w:lvl w:ilvl="4" w:tentative="0">
      <w:numFmt w:val="bullet"/>
      <w:lvlText w:val="•"/>
      <w:lvlJc w:val="left"/>
      <w:pPr>
        <w:ind w:left="4186" w:hanging="360"/>
      </w:pPr>
      <w:rPr>
        <w:rFonts w:hint="default"/>
        <w:lang w:val="it-IT" w:bidi="ar-SA" w:eastAsia="en-US"/>
      </w:rPr>
    </w:lvl>
    <w:lvl w:ilvl="5" w:tentative="0">
      <w:numFmt w:val="bullet"/>
      <w:lvlText w:val="•"/>
      <w:lvlJc w:val="left"/>
      <w:pPr>
        <w:ind w:left="5241" w:hanging="360"/>
      </w:pPr>
      <w:rPr>
        <w:rFonts w:hint="default"/>
        <w:lang w:val="it-IT" w:bidi="ar-SA" w:eastAsia="en-US"/>
      </w:rPr>
    </w:lvl>
    <w:lvl w:ilvl="6" w:tentative="0">
      <w:numFmt w:val="bullet"/>
      <w:lvlText w:val="•"/>
      <w:lvlJc w:val="left"/>
      <w:pPr>
        <w:ind w:left="6297" w:hanging="360"/>
      </w:pPr>
      <w:rPr>
        <w:rFonts w:hint="default"/>
        <w:lang w:val="it-IT" w:bidi="ar-SA" w:eastAsia="en-US"/>
      </w:rPr>
    </w:lvl>
    <w:lvl w:ilvl="7" w:tentative="0">
      <w:numFmt w:val="bullet"/>
      <w:lvlText w:val="•"/>
      <w:lvlJc w:val="left"/>
      <w:pPr>
        <w:ind w:left="7352" w:hanging="360"/>
      </w:pPr>
      <w:rPr>
        <w:rFonts w:hint="default"/>
        <w:lang w:val="it-IT" w:bidi="ar-SA" w:eastAsia="en-US"/>
      </w:rPr>
    </w:lvl>
    <w:lvl w:ilvl="8" w:tentative="0">
      <w:numFmt w:val="bullet"/>
      <w:lvlText w:val="•"/>
      <w:lvlJc w:val="left"/>
      <w:pPr>
        <w:ind w:left="8408" w:hanging="360"/>
      </w:pPr>
      <w:rPr>
        <w:rFonts w:hint="default"/>
        <w:lang w:val="it-IT" w:bidi="ar-SA" w:eastAsia="en-US"/>
      </w:rPr>
    </w:lvl>
  </w:abstractNum>
  <w:abstractNum w:abstractNumId="11">
    <w:multiLevelType w:val="multilevel"/>
    <w:lvl w:ilvl="0" w:tentative="0">
      <w:start w:val="1"/>
      <w:numFmt w:val="none"/>
      <w:suff w:val="nothing"/>
      <w:lvlText w:val=""/>
      <w:lvlJc w:val="left"/>
      <w:pPr>
        <w:tabs>
          <w:tab w:val="num" w:pos="432"/>
        </w:tabs>
        <w:ind w:left="432" w:hanging="432"/>
      </w:pPr>
    </w:lvl>
    <w:lvl w:ilvl="1" w:tentative="0">
      <w:start w:val="1"/>
      <w:numFmt w:val="none"/>
      <w:suff w:val="nothing"/>
      <w:lvlText w:val=""/>
      <w:lvlJc w:val="left"/>
      <w:pPr>
        <w:tabs>
          <w:tab w:val="num" w:pos="576"/>
        </w:tabs>
        <w:ind w:left="576" w:hanging="576"/>
      </w:pPr>
    </w:lvl>
    <w:lvl w:ilvl="2" w:tentative="0">
      <w:start w:val="1"/>
      <w:numFmt w:val="none"/>
      <w:suff w:val="nothing"/>
      <w:lvlText w:val=""/>
      <w:lvlJc w:val="left"/>
      <w:pPr>
        <w:tabs>
          <w:tab w:val="num" w:pos="720"/>
        </w:tabs>
        <w:ind w:left="720" w:hanging="720"/>
      </w:pPr>
    </w:lvl>
    <w:lvl w:ilvl="3" w:tentative="0">
      <w:start w:val="1"/>
      <w:numFmt w:val="none"/>
      <w:suff w:val="nothing"/>
      <w:lvlText w:val=""/>
      <w:lvlJc w:val="left"/>
      <w:pPr>
        <w:tabs>
          <w:tab w:val="num" w:pos="864"/>
        </w:tabs>
        <w:ind w:left="864" w:hanging="864"/>
      </w:pPr>
    </w:lvl>
    <w:lvl w:ilvl="4" w:tentative="0">
      <w:start w:val="1"/>
      <w:numFmt w:val="none"/>
      <w:suff w:val="nothing"/>
      <w:lvlText w:val=""/>
      <w:lvlJc w:val="left"/>
      <w:pPr>
        <w:tabs>
          <w:tab w:val="num" w:pos="1008"/>
        </w:tabs>
        <w:ind w:left="1008" w:hanging="1008"/>
      </w:pPr>
    </w:lvl>
    <w:lvl w:ilvl="5" w:tentative="0">
      <w:start w:val="1"/>
      <w:numFmt w:val="none"/>
      <w:suff w:val="nothing"/>
      <w:lvlText w:val=""/>
      <w:lvlJc w:val="left"/>
      <w:pPr>
        <w:tabs>
          <w:tab w:val="num" w:pos="1152"/>
        </w:tabs>
        <w:ind w:left="1152" w:hanging="1152"/>
      </w:pPr>
    </w:lvl>
    <w:lvl w:ilvl="6" w:tentative="0">
      <w:start w:val="1"/>
      <w:numFmt w:val="none"/>
      <w:suff w:val="nothing"/>
      <w:lvlText w:val=""/>
      <w:lvlJc w:val="left"/>
      <w:pPr>
        <w:tabs>
          <w:tab w:val="num" w:pos="1296"/>
        </w:tabs>
        <w:ind w:left="1296" w:hanging="1296"/>
      </w:pPr>
    </w:lvl>
    <w:lvl w:ilvl="7" w:tentative="0">
      <w:start w:val="1"/>
      <w:numFmt w:val="none"/>
      <w:suff w:val="nothing"/>
      <w:lvlText w:val=""/>
      <w:lvlJc w:val="left"/>
      <w:pPr>
        <w:tabs>
          <w:tab w:val="num" w:pos="1440"/>
        </w:tabs>
        <w:ind w:left="1440" w:hanging="1440"/>
      </w:pPr>
    </w:lvl>
    <w:lvl w:ilvl="8" w:tentative="0">
      <w:start w:val="1"/>
      <w:numFmt w:val="none"/>
      <w:suff w:val="nothing"/>
      <w:lvlText w:val=""/>
      <w:lvlJc w:val="left"/>
      <w:pPr>
        <w:tabs>
          <w:tab w:val="num" w:pos="1584"/>
        </w:tabs>
        <w:ind w:left="1584" w:hanging="1584"/>
      </w:pPr>
    </w:lvl>
  </w:abstractNum>
  <w:abstractNum w:abstractNumId="12">
    <w:multiLevelType w:val="hybridMultilevel"/>
    <w:lvl w:ilvl="0" w:tentative="0">
      <w:numFmt w:val="bullet"/>
      <w:lvlText w:val=""/>
      <w:lvlJc w:val="left"/>
      <w:pPr>
        <w:ind w:left="1053" w:hanging="360"/>
      </w:pPr>
      <w:rPr>
        <w:rFonts w:ascii="Symbol" w:cs="Symbol" w:eastAsia="Symbol" w:hAnsi="Symbol" w:hint="default"/>
        <w:w w:val="100"/>
        <w:sz w:val="24"/>
        <w:szCs w:val="24"/>
        <w:lang w:val="it-IT" w:bidi="ar-SA" w:eastAsia="en-US"/>
      </w:rPr>
    </w:lvl>
    <w:lvl w:ilvl="1" w:tentative="0">
      <w:numFmt w:val="bullet"/>
      <w:lvlText w:val="•"/>
      <w:lvlJc w:val="left"/>
      <w:pPr>
        <w:ind w:left="2028" w:hanging="360"/>
      </w:pPr>
      <w:rPr>
        <w:rFonts w:hint="default"/>
        <w:lang w:val="it-IT" w:bidi="ar-SA" w:eastAsia="en-US"/>
      </w:rPr>
    </w:lvl>
    <w:lvl w:ilvl="2" w:tentative="0">
      <w:numFmt w:val="bullet"/>
      <w:lvlText w:val="•"/>
      <w:lvlJc w:val="left"/>
      <w:pPr>
        <w:ind w:left="2997" w:hanging="360"/>
      </w:pPr>
      <w:rPr>
        <w:rFonts w:hint="default"/>
        <w:lang w:val="it-IT" w:bidi="ar-SA" w:eastAsia="en-US"/>
      </w:rPr>
    </w:lvl>
    <w:lvl w:ilvl="3" w:tentative="0">
      <w:numFmt w:val="bullet"/>
      <w:lvlText w:val="•"/>
      <w:lvlJc w:val="left"/>
      <w:pPr>
        <w:ind w:left="3965" w:hanging="360"/>
      </w:pPr>
      <w:rPr>
        <w:rFonts w:hint="default"/>
        <w:lang w:val="it-IT" w:bidi="ar-SA" w:eastAsia="en-US"/>
      </w:rPr>
    </w:lvl>
    <w:lvl w:ilvl="4" w:tentative="0">
      <w:numFmt w:val="bullet"/>
      <w:lvlText w:val="•"/>
      <w:lvlJc w:val="left"/>
      <w:pPr>
        <w:ind w:left="4934" w:hanging="360"/>
      </w:pPr>
      <w:rPr>
        <w:rFonts w:hint="default"/>
        <w:lang w:val="it-IT" w:bidi="ar-SA" w:eastAsia="en-US"/>
      </w:rPr>
    </w:lvl>
    <w:lvl w:ilvl="5" w:tentative="0">
      <w:numFmt w:val="bullet"/>
      <w:lvlText w:val="•"/>
      <w:lvlJc w:val="left"/>
      <w:pPr>
        <w:ind w:left="5903" w:hanging="360"/>
      </w:pPr>
      <w:rPr>
        <w:rFonts w:hint="default"/>
        <w:lang w:val="it-IT" w:bidi="ar-SA" w:eastAsia="en-US"/>
      </w:rPr>
    </w:lvl>
    <w:lvl w:ilvl="6" w:tentative="0">
      <w:numFmt w:val="bullet"/>
      <w:lvlText w:val="•"/>
      <w:lvlJc w:val="left"/>
      <w:pPr>
        <w:ind w:left="6871" w:hanging="360"/>
      </w:pPr>
      <w:rPr>
        <w:rFonts w:hint="default"/>
        <w:lang w:val="it-IT" w:bidi="ar-SA" w:eastAsia="en-US"/>
      </w:rPr>
    </w:lvl>
    <w:lvl w:ilvl="7" w:tentative="0">
      <w:numFmt w:val="bullet"/>
      <w:lvlText w:val="•"/>
      <w:lvlJc w:val="left"/>
      <w:pPr>
        <w:ind w:left="7840" w:hanging="360"/>
      </w:pPr>
      <w:rPr>
        <w:rFonts w:hint="default"/>
        <w:lang w:val="it-IT" w:bidi="ar-SA" w:eastAsia="en-US"/>
      </w:rPr>
    </w:lvl>
    <w:lvl w:ilvl="8" w:tentative="0">
      <w:numFmt w:val="bullet"/>
      <w:lvlText w:val="•"/>
      <w:lvlJc w:val="left"/>
      <w:pPr>
        <w:ind w:left="8809" w:hanging="360"/>
      </w:pPr>
      <w:rPr>
        <w:rFonts w:hint="default"/>
        <w:lang w:val="it-IT" w:bidi="ar-SA" w:eastAsia="en-US"/>
      </w:rPr>
    </w:lvl>
  </w:abstractNum>
  <w:abstractNum w:abstractNumId="13">
    <w:multiLevelType w:val="multilevel"/>
    <w:lvl w:ilvl="0" w:tentative="0">
      <w:start w:val="1"/>
      <w:numFmt w:val="decimal"/>
      <w:lvlText w:val="%1."/>
      <w:lvlJc w:val="left"/>
      <w:pPr>
        <w:tabs>
          <w:tab w:val="num" w:pos="360"/>
        </w:tabs>
        <w:ind w:left="360" w:hanging="360"/>
      </w:pPr>
      <w:rPr>
        <w:rFonts w:hint="default"/>
      </w:rPr>
    </w:lvl>
    <w:lvl w:ilvl="1" w:tentative="0">
      <w:start w:val="1"/>
      <w:numFmt w:val="decimal"/>
      <w:lvlText w:val="%1.%2."/>
      <w:lvlJc w:val="left"/>
      <w:pPr>
        <w:tabs>
          <w:tab w:val="num" w:pos="792"/>
        </w:tabs>
        <w:ind w:left="792" w:hanging="432"/>
      </w:pPr>
      <w:rPr>
        <w:rFonts w:hint="default"/>
      </w:rPr>
    </w:lvl>
    <w:lvl w:ilvl="2" w:tentative="0">
      <w:start w:val="1"/>
      <w:numFmt w:val="decimal"/>
      <w:lvlText w:val="%1.%2.%3."/>
      <w:lvlJc w:val="left"/>
      <w:pPr>
        <w:tabs>
          <w:tab w:val="num" w:pos="1440"/>
        </w:tabs>
        <w:ind w:left="1224" w:hanging="504"/>
      </w:pPr>
      <w:rPr>
        <w:rFonts w:hint="default"/>
      </w:rPr>
    </w:lvl>
    <w:lvl w:ilvl="3" w:tentative="0">
      <w:start w:val="1"/>
      <w:numFmt w:val="decimal"/>
      <w:lvlText w:val="%1.%2.%3.%4."/>
      <w:lvlJc w:val="left"/>
      <w:pPr>
        <w:tabs>
          <w:tab w:val="num" w:pos="2160"/>
        </w:tabs>
        <w:ind w:left="1728" w:hanging="648"/>
      </w:pPr>
      <w:rPr>
        <w:rFonts w:hint="default"/>
      </w:rPr>
    </w:lvl>
    <w:lvl w:ilvl="4" w:tentative="0">
      <w:start w:val="1"/>
      <w:numFmt w:val="decimal"/>
      <w:lvlText w:val="%1.%2.%3.%4.%5."/>
      <w:lvlJc w:val="left"/>
      <w:pPr>
        <w:tabs>
          <w:tab w:val="num" w:pos="2520"/>
        </w:tabs>
        <w:ind w:left="2232" w:hanging="792"/>
      </w:pPr>
      <w:rPr>
        <w:rFonts w:hint="default"/>
      </w:rPr>
    </w:lvl>
    <w:lvl w:ilvl="5" w:tentative="0">
      <w:start w:val="1"/>
      <w:numFmt w:val="decimal"/>
      <w:lvlText w:val="%1.%2.%3.%4.%5.%6."/>
      <w:lvlJc w:val="left"/>
      <w:pPr>
        <w:tabs>
          <w:tab w:val="num" w:pos="3240"/>
        </w:tabs>
        <w:ind w:left="2736" w:hanging="936"/>
      </w:pPr>
      <w:rPr>
        <w:rFonts w:hint="default"/>
      </w:rPr>
    </w:lvl>
    <w:lvl w:ilvl="6" w:tentative="0">
      <w:start w:val="1"/>
      <w:numFmt w:val="decimal"/>
      <w:lvlText w:val="%1.%2.%3.%4.%5.%6.%7."/>
      <w:lvlJc w:val="left"/>
      <w:pPr>
        <w:tabs>
          <w:tab w:val="num" w:pos="3600"/>
        </w:tabs>
        <w:ind w:left="3240" w:hanging="1080"/>
      </w:pPr>
      <w:rPr>
        <w:rFonts w:hint="default"/>
      </w:rPr>
    </w:lvl>
    <w:lvl w:ilvl="7" w:tentative="0">
      <w:start w:val="1"/>
      <w:numFmt w:val="decimal"/>
      <w:lvlText w:val="%1.%2.%3.%4.%5.%6.%7.%8."/>
      <w:lvlJc w:val="left"/>
      <w:pPr>
        <w:tabs>
          <w:tab w:val="num" w:pos="4320"/>
        </w:tabs>
        <w:ind w:left="3744" w:hanging="1224"/>
      </w:pPr>
      <w:rPr>
        <w:rFonts w:hint="default"/>
      </w:rPr>
    </w:lvl>
    <w:lvl w:ilvl="8" w:tentative="0">
      <w:start w:val="1"/>
      <w:numFmt w:val="decimal"/>
      <w:lvlText w:val="%1.%2.%3.%4.%5.%6.%7.%8.%9."/>
      <w:lvlJc w:val="left"/>
      <w:pPr>
        <w:tabs>
          <w:tab w:val="num" w:pos="5040"/>
        </w:tabs>
        <w:ind w:left="4320" w:hanging="1440"/>
      </w:pPr>
      <w:rPr>
        <w:rFonts w:hint="default"/>
      </w:rPr>
    </w:lvl>
  </w:abstractNum>
  <w:abstractNum w:abstractNumId="14">
    <w:multiLevelType w:val="hybridMultilevel"/>
    <w:lvl w:ilvl="0" w:tentative="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multiLevelType w:val="hybridMultilevel"/>
    <w:lvl w:ilvl="0" w:tentative="0">
      <w:numFmt w:val="bullet"/>
      <w:lvlText w:val=""/>
      <w:lvlJc w:val="left"/>
      <w:pPr>
        <w:ind w:left="1793" w:hanging="360"/>
      </w:pPr>
      <w:rPr>
        <w:rFonts w:ascii="Symbol" w:cs="Symbol" w:eastAsia="Symbol" w:hAnsi="Symbol" w:hint="default"/>
        <w:w w:val="100"/>
        <w:sz w:val="24"/>
        <w:szCs w:val="24"/>
        <w:lang w:val="it-IT" w:bidi="ar-SA" w:eastAsia="en-US"/>
      </w:rPr>
    </w:lvl>
    <w:lvl w:ilvl="1" w:tentative="0">
      <w:numFmt w:val="bullet"/>
      <w:lvlText w:val="•"/>
      <w:lvlJc w:val="left"/>
      <w:pPr>
        <w:ind w:left="2172" w:hanging="360"/>
      </w:pPr>
      <w:rPr>
        <w:rFonts w:hint="default"/>
        <w:lang w:val="it-IT" w:bidi="ar-SA" w:eastAsia="en-US"/>
      </w:rPr>
    </w:lvl>
    <w:lvl w:ilvl="2" w:tentative="0">
      <w:numFmt w:val="bullet"/>
      <w:lvlText w:val="•"/>
      <w:lvlJc w:val="left"/>
      <w:pPr>
        <w:ind w:left="2545" w:hanging="360"/>
      </w:pPr>
      <w:rPr>
        <w:rFonts w:hint="default"/>
        <w:lang w:val="it-IT" w:bidi="ar-SA" w:eastAsia="en-US"/>
      </w:rPr>
    </w:lvl>
    <w:lvl w:ilvl="3" w:tentative="0">
      <w:numFmt w:val="bullet"/>
      <w:lvlText w:val="•"/>
      <w:lvlJc w:val="left"/>
      <w:pPr>
        <w:ind w:left="2918" w:hanging="360"/>
      </w:pPr>
      <w:rPr>
        <w:rFonts w:hint="default"/>
        <w:lang w:val="it-IT" w:bidi="ar-SA" w:eastAsia="en-US"/>
      </w:rPr>
    </w:lvl>
    <w:lvl w:ilvl="4" w:tentative="0">
      <w:numFmt w:val="bullet"/>
      <w:lvlText w:val="•"/>
      <w:lvlJc w:val="left"/>
      <w:pPr>
        <w:ind w:left="3291" w:hanging="360"/>
      </w:pPr>
      <w:rPr>
        <w:rFonts w:hint="default"/>
        <w:lang w:val="it-IT" w:bidi="ar-SA" w:eastAsia="en-US"/>
      </w:rPr>
    </w:lvl>
    <w:lvl w:ilvl="5" w:tentative="0">
      <w:numFmt w:val="bullet"/>
      <w:lvlText w:val="•"/>
      <w:lvlJc w:val="left"/>
      <w:pPr>
        <w:ind w:left="3664" w:hanging="360"/>
      </w:pPr>
      <w:rPr>
        <w:rFonts w:hint="default"/>
        <w:lang w:val="it-IT" w:bidi="ar-SA" w:eastAsia="en-US"/>
      </w:rPr>
    </w:lvl>
    <w:lvl w:ilvl="6" w:tentative="0">
      <w:numFmt w:val="bullet"/>
      <w:lvlText w:val="•"/>
      <w:lvlJc w:val="left"/>
      <w:pPr>
        <w:ind w:left="4036" w:hanging="360"/>
      </w:pPr>
      <w:rPr>
        <w:rFonts w:hint="default"/>
        <w:lang w:val="it-IT" w:bidi="ar-SA" w:eastAsia="en-US"/>
      </w:rPr>
    </w:lvl>
    <w:lvl w:ilvl="7" w:tentative="0">
      <w:numFmt w:val="bullet"/>
      <w:lvlText w:val="•"/>
      <w:lvlJc w:val="left"/>
      <w:pPr>
        <w:ind w:left="4409" w:hanging="360"/>
      </w:pPr>
      <w:rPr>
        <w:rFonts w:hint="default"/>
        <w:lang w:val="it-IT" w:bidi="ar-SA" w:eastAsia="en-US"/>
      </w:rPr>
    </w:lvl>
    <w:lvl w:ilvl="8" w:tentative="0">
      <w:numFmt w:val="bullet"/>
      <w:lvlText w:val="•"/>
      <w:lvlJc w:val="left"/>
      <w:pPr>
        <w:ind w:left="4782" w:hanging="360"/>
      </w:pPr>
      <w:rPr>
        <w:rFonts w:hint="default"/>
        <w:lang w:val="it-IT" w:bidi="ar-SA" w:eastAsia="en-US"/>
      </w:rPr>
    </w:lvl>
  </w:abstractNum>
  <w:abstractNum w:abstractNumId="16">
    <w:multiLevelType w:val="singleLevel"/>
    <w:lvl w:ilvl="0" w:tentative="0">
      <w:numFmt w:val="decimal"/>
      <w:lvlText w:val="*"/>
      <w:lvlJc w:val="left"/>
    </w:lvl>
  </w:abstractNum>
  <w:abstractNum w:abstractNumId="17">
    <w:multiLevelType w:val="hybridMultilevel"/>
    <w:lvl w:ilvl="0" w:tentative="0">
      <w:start w:val="1"/>
      <w:numFmt w:val="lowerLetter"/>
      <w:lvlText w:val="%1)"/>
      <w:lvlJc w:val="left"/>
      <w:pPr>
        <w:ind w:left="496" w:hanging="360"/>
      </w:pPr>
      <w:rPr>
        <w:rFonts w:ascii="Verdana" w:cs="Verdana" w:eastAsia="Verdana" w:hAnsi="Verdana" w:hint="default"/>
        <w:b w:val="off"/>
        <w:bCs w:val="off"/>
        <w:i w:val="off"/>
        <w:iCs w:val="off"/>
        <w:spacing w:val="0"/>
        <w:w w:val="99"/>
        <w:sz w:val="20"/>
        <w:szCs w:val="20"/>
        <w:lang w:val="it-IT" w:bidi="ar-SA" w:eastAsia="en-US"/>
      </w:rPr>
    </w:lvl>
    <w:lvl w:ilvl="1" w:tentative="0">
      <w:numFmt w:val="bullet"/>
      <w:lvlText w:val="•"/>
      <w:lvlJc w:val="left"/>
      <w:pPr>
        <w:ind w:left="1305" w:hanging="360"/>
      </w:pPr>
      <w:rPr>
        <w:rFonts w:hint="default"/>
        <w:lang w:val="it-IT" w:bidi="ar-SA" w:eastAsia="en-US"/>
      </w:rPr>
    </w:lvl>
    <w:lvl w:ilvl="2" w:tentative="0">
      <w:numFmt w:val="bullet"/>
      <w:lvlText w:val="•"/>
      <w:lvlJc w:val="left"/>
      <w:pPr>
        <w:ind w:left="2110" w:hanging="360"/>
      </w:pPr>
      <w:rPr>
        <w:rFonts w:hint="default"/>
        <w:lang w:val="it-IT" w:bidi="ar-SA" w:eastAsia="en-US"/>
      </w:rPr>
    </w:lvl>
    <w:lvl w:ilvl="3" w:tentative="0">
      <w:numFmt w:val="bullet"/>
      <w:lvlText w:val="•"/>
      <w:lvlJc w:val="left"/>
      <w:pPr>
        <w:ind w:left="2915" w:hanging="360"/>
      </w:pPr>
      <w:rPr>
        <w:rFonts w:hint="default"/>
        <w:lang w:val="it-IT" w:bidi="ar-SA" w:eastAsia="en-US"/>
      </w:rPr>
    </w:lvl>
    <w:lvl w:ilvl="4" w:tentative="0">
      <w:numFmt w:val="bullet"/>
      <w:lvlText w:val="•"/>
      <w:lvlJc w:val="left"/>
      <w:pPr>
        <w:ind w:left="3720" w:hanging="360"/>
      </w:pPr>
      <w:rPr>
        <w:rFonts w:hint="default"/>
        <w:lang w:val="it-IT" w:bidi="ar-SA" w:eastAsia="en-US"/>
      </w:rPr>
    </w:lvl>
    <w:lvl w:ilvl="5" w:tentative="0">
      <w:numFmt w:val="bullet"/>
      <w:lvlText w:val="•"/>
      <w:lvlJc w:val="left"/>
      <w:pPr>
        <w:ind w:left="4526" w:hanging="360"/>
      </w:pPr>
      <w:rPr>
        <w:rFonts w:hint="default"/>
        <w:lang w:val="it-IT" w:bidi="ar-SA" w:eastAsia="en-US"/>
      </w:rPr>
    </w:lvl>
    <w:lvl w:ilvl="6" w:tentative="0">
      <w:numFmt w:val="bullet"/>
      <w:lvlText w:val="•"/>
      <w:lvlJc w:val="left"/>
      <w:pPr>
        <w:ind w:left="5331" w:hanging="360"/>
      </w:pPr>
      <w:rPr>
        <w:rFonts w:hint="default"/>
        <w:lang w:val="it-IT" w:bidi="ar-SA" w:eastAsia="en-US"/>
      </w:rPr>
    </w:lvl>
    <w:lvl w:ilvl="7" w:tentative="0">
      <w:numFmt w:val="bullet"/>
      <w:lvlText w:val="•"/>
      <w:lvlJc w:val="left"/>
      <w:pPr>
        <w:ind w:left="6136" w:hanging="360"/>
      </w:pPr>
      <w:rPr>
        <w:rFonts w:hint="default"/>
        <w:lang w:val="it-IT" w:bidi="ar-SA" w:eastAsia="en-US"/>
      </w:rPr>
    </w:lvl>
    <w:lvl w:ilvl="8" w:tentative="0">
      <w:numFmt w:val="bullet"/>
      <w:lvlText w:val="•"/>
      <w:lvlJc w:val="left"/>
      <w:pPr>
        <w:ind w:left="6941" w:hanging="360"/>
      </w:pPr>
      <w:rPr>
        <w:rFonts w:hint="default"/>
        <w:lang w:val="it-IT" w:bidi="ar-SA" w:eastAsia="en-US"/>
      </w:rPr>
    </w:lvl>
  </w:abstractNum>
  <w:abstractNum w:abstractNumId="18">
    <w:multiLevelType w:val="multilevel"/>
    <w:lvl w:ilvl="0" w:tentative="0">
      <w:start w:val="16"/>
      <w:numFmt w:val="bullet"/>
      <w:lvlText w:val="-"/>
      <w:lvlJc w:val="left"/>
      <w:pPr>
        <w:ind w:left="720" w:hanging="360"/>
      </w:pPr>
      <w:rPr>
        <w:rFonts w:ascii="Calibri" w:cs="Calibri" w:eastAsia="Calibri" w:hAnsi="Calibri"/>
      </w:rPr>
    </w:lvl>
    <w:lvl w:ilvl="1" w:tentative="0">
      <w:start w:val="1"/>
      <w:numFmt w:val="bullet"/>
      <w:lvlText w:val="o"/>
      <w:lvlJc w:val="left"/>
      <w:pPr>
        <w:ind w:left="1440" w:hanging="360"/>
      </w:pPr>
      <w:rPr>
        <w:rFonts w:ascii="Courier New" w:cs="Courier New" w:eastAsia="Courier New" w:hAnsi="Courier New"/>
      </w:rPr>
    </w:lvl>
    <w:lvl w:ilvl="2" w:tentative="0">
      <w:start w:val="1"/>
      <w:numFmt w:val="bullet"/>
      <w:lvlText w:val="▪"/>
      <w:lvlJc w:val="left"/>
      <w:pPr>
        <w:ind w:left="2160" w:hanging="360"/>
      </w:pPr>
      <w:rPr>
        <w:rFonts w:ascii="Noto Sans Symbols" w:cs="Noto Sans Symbols" w:eastAsia="Noto Sans Symbols" w:hAnsi="Noto Sans Symbols"/>
      </w:rPr>
    </w:lvl>
    <w:lvl w:ilvl="3" w:tentative="0">
      <w:start w:val="1"/>
      <w:numFmt w:val="bullet"/>
      <w:lvlText w:val="●"/>
      <w:lvlJc w:val="left"/>
      <w:pPr>
        <w:ind w:left="2880" w:hanging="360"/>
      </w:pPr>
      <w:rPr>
        <w:rFonts w:ascii="Noto Sans Symbols" w:cs="Noto Sans Symbols" w:eastAsia="Noto Sans Symbols" w:hAnsi="Noto Sans Symbols"/>
      </w:rPr>
    </w:lvl>
    <w:lvl w:ilvl="4" w:tentative="0">
      <w:start w:val="1"/>
      <w:numFmt w:val="bullet"/>
      <w:lvlText w:val="o"/>
      <w:lvlJc w:val="left"/>
      <w:pPr>
        <w:ind w:left="3600" w:hanging="360"/>
      </w:pPr>
      <w:rPr>
        <w:rFonts w:ascii="Courier New" w:cs="Courier New" w:eastAsia="Courier New" w:hAnsi="Courier New"/>
      </w:rPr>
    </w:lvl>
    <w:lvl w:ilvl="5" w:tentative="0">
      <w:start w:val="1"/>
      <w:numFmt w:val="bullet"/>
      <w:lvlText w:val="▪"/>
      <w:lvlJc w:val="left"/>
      <w:pPr>
        <w:ind w:left="4320" w:hanging="360"/>
      </w:pPr>
      <w:rPr>
        <w:rFonts w:ascii="Noto Sans Symbols" w:cs="Noto Sans Symbols" w:eastAsia="Noto Sans Symbols" w:hAnsi="Noto Sans Symbols"/>
      </w:rPr>
    </w:lvl>
    <w:lvl w:ilvl="6" w:tentative="0">
      <w:start w:val="1"/>
      <w:numFmt w:val="bullet"/>
      <w:lvlText w:val="●"/>
      <w:lvlJc w:val="left"/>
      <w:pPr>
        <w:ind w:left="5040" w:hanging="360"/>
      </w:pPr>
      <w:rPr>
        <w:rFonts w:ascii="Noto Sans Symbols" w:cs="Noto Sans Symbols" w:eastAsia="Noto Sans Symbols" w:hAnsi="Noto Sans Symbols"/>
      </w:rPr>
    </w:lvl>
    <w:lvl w:ilvl="7" w:tentative="0">
      <w:start w:val="1"/>
      <w:numFmt w:val="bullet"/>
      <w:lvlText w:val="o"/>
      <w:lvlJc w:val="left"/>
      <w:pPr>
        <w:ind w:left="5760" w:hanging="360"/>
      </w:pPr>
      <w:rPr>
        <w:rFonts w:ascii="Courier New" w:cs="Courier New" w:eastAsia="Courier New" w:hAnsi="Courier New"/>
      </w:rPr>
    </w:lvl>
    <w:lvl w:ilvl="8" w:tentative="0">
      <w:start w:val="1"/>
      <w:numFmt w:val="bullet"/>
      <w:lvlText w:val="▪"/>
      <w:lvlJc w:val="left"/>
      <w:pPr>
        <w:ind w:left="6480" w:hanging="360"/>
      </w:pPr>
      <w:rPr>
        <w:rFonts w:ascii="Noto Sans Symbols" w:cs="Noto Sans Symbols" w:eastAsia="Noto Sans Symbols" w:hAnsi="Noto Sans Symbols"/>
      </w:rPr>
    </w:lvl>
  </w:abstractNum>
  <w:abstractNum w:abstractNumId="19">
    <w:multiLevelType w:val="hybridMultilevel"/>
    <w:lvl w:ilvl="0" w:tentative="0">
      <w:start w:val="1"/>
      <w:numFmt w:val="bullet"/>
      <w:lvlText w:val=""/>
      <w:lvlJc w:val="left"/>
      <w:pPr>
        <w:ind w:left="720" w:hanging="360"/>
      </w:pPr>
      <w:rPr>
        <w:rFonts w:ascii="Wingdings" w:hAnsi="Wingdings"/>
      </w:rPr>
    </w:lvl>
    <w:lvl w:ilvl="1" w:tentative="1">
      <w:start w:val="1"/>
      <w:numFmt w:val="bullet"/>
      <w:lvlText w:val="o"/>
      <w:lvlJc w:val="left"/>
      <w:pPr>
        <w:ind w:left="1440" w:hanging="360"/>
      </w:pPr>
      <w:rPr>
        <w:rFonts w:ascii="Courier New" w:hAnsi="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hAnsi="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hAnsi="Courier New"/>
      </w:rPr>
    </w:lvl>
    <w:lvl w:ilvl="8" w:tentative="1">
      <w:start w:val="1"/>
      <w:numFmt w:val="bullet"/>
      <w:lvlText w:val=""/>
      <w:lvlJc w:val="left"/>
      <w:pPr>
        <w:ind w:left="6480" w:hanging="360"/>
      </w:pPr>
      <w:rPr>
        <w:rFonts w:ascii="Wingdings" w:hAnsi="Wingdings"/>
      </w:rPr>
    </w:lvl>
  </w:abstractNum>
  <w:abstractNum w:abstractNumId="20">
    <w:multiLevelType w:val="hybridMultilevel"/>
    <w:lvl w:ilvl="0" w:tentative="0">
      <w:start w:val="1"/>
      <w:numFmt w:val="lowerLetter"/>
      <w:lvlText w:val="%1)"/>
      <w:lvlJc w:val="left"/>
      <w:pPr>
        <w:ind w:left="496" w:hanging="360"/>
      </w:pPr>
      <w:rPr>
        <w:rFonts w:ascii="Verdana" w:cs="Verdana" w:eastAsia="Verdana" w:hAnsi="Verdana" w:hint="default"/>
        <w:b w:val="off"/>
        <w:bCs w:val="off"/>
        <w:i w:val="off"/>
        <w:iCs w:val="off"/>
        <w:spacing w:val="0"/>
        <w:w w:val="99"/>
        <w:sz w:val="20"/>
        <w:szCs w:val="20"/>
        <w:lang w:val="it-IT" w:bidi="ar-SA" w:eastAsia="en-US"/>
      </w:rPr>
    </w:lvl>
    <w:lvl w:ilvl="1" w:tentative="0">
      <w:numFmt w:val="bullet"/>
      <w:lvlText w:val="•"/>
      <w:lvlJc w:val="left"/>
      <w:pPr>
        <w:ind w:left="1305" w:hanging="360"/>
      </w:pPr>
      <w:rPr>
        <w:rFonts w:hint="default"/>
        <w:lang w:val="it-IT" w:bidi="ar-SA" w:eastAsia="en-US"/>
      </w:rPr>
    </w:lvl>
    <w:lvl w:ilvl="2" w:tentative="0">
      <w:numFmt w:val="bullet"/>
      <w:lvlText w:val="•"/>
      <w:lvlJc w:val="left"/>
      <w:pPr>
        <w:ind w:left="2110" w:hanging="360"/>
      </w:pPr>
      <w:rPr>
        <w:rFonts w:hint="default"/>
        <w:lang w:val="it-IT" w:bidi="ar-SA" w:eastAsia="en-US"/>
      </w:rPr>
    </w:lvl>
    <w:lvl w:ilvl="3" w:tentative="0">
      <w:numFmt w:val="bullet"/>
      <w:lvlText w:val="•"/>
      <w:lvlJc w:val="left"/>
      <w:pPr>
        <w:ind w:left="2915" w:hanging="360"/>
      </w:pPr>
      <w:rPr>
        <w:rFonts w:hint="default"/>
        <w:lang w:val="it-IT" w:bidi="ar-SA" w:eastAsia="en-US"/>
      </w:rPr>
    </w:lvl>
    <w:lvl w:ilvl="4" w:tentative="0">
      <w:numFmt w:val="bullet"/>
      <w:lvlText w:val="•"/>
      <w:lvlJc w:val="left"/>
      <w:pPr>
        <w:ind w:left="3720" w:hanging="360"/>
      </w:pPr>
      <w:rPr>
        <w:rFonts w:hint="default"/>
        <w:lang w:val="it-IT" w:bidi="ar-SA" w:eastAsia="en-US"/>
      </w:rPr>
    </w:lvl>
    <w:lvl w:ilvl="5" w:tentative="0">
      <w:numFmt w:val="bullet"/>
      <w:lvlText w:val="•"/>
      <w:lvlJc w:val="left"/>
      <w:pPr>
        <w:ind w:left="4526" w:hanging="360"/>
      </w:pPr>
      <w:rPr>
        <w:rFonts w:hint="default"/>
        <w:lang w:val="it-IT" w:bidi="ar-SA" w:eastAsia="en-US"/>
      </w:rPr>
    </w:lvl>
    <w:lvl w:ilvl="6" w:tentative="0">
      <w:numFmt w:val="bullet"/>
      <w:lvlText w:val="•"/>
      <w:lvlJc w:val="left"/>
      <w:pPr>
        <w:ind w:left="5331" w:hanging="360"/>
      </w:pPr>
      <w:rPr>
        <w:rFonts w:hint="default"/>
        <w:lang w:val="it-IT" w:bidi="ar-SA" w:eastAsia="en-US"/>
      </w:rPr>
    </w:lvl>
    <w:lvl w:ilvl="7" w:tentative="0">
      <w:numFmt w:val="bullet"/>
      <w:lvlText w:val="•"/>
      <w:lvlJc w:val="left"/>
      <w:pPr>
        <w:ind w:left="6136" w:hanging="360"/>
      </w:pPr>
      <w:rPr>
        <w:rFonts w:hint="default"/>
        <w:lang w:val="it-IT" w:bidi="ar-SA" w:eastAsia="en-US"/>
      </w:rPr>
    </w:lvl>
    <w:lvl w:ilvl="8" w:tentative="0">
      <w:numFmt w:val="bullet"/>
      <w:lvlText w:val="•"/>
      <w:lvlJc w:val="left"/>
      <w:pPr>
        <w:ind w:left="6941" w:hanging="360"/>
      </w:pPr>
      <w:rPr>
        <w:rFonts w:hint="default"/>
        <w:lang w:val="it-IT" w:bidi="ar-SA" w:eastAsia="en-US"/>
      </w:rPr>
    </w:lvl>
  </w:abstractNum>
  <w:abstractNum w:abstractNumId="21">
    <w:multiLevelType w:val="hybridMultilevel"/>
    <w:lvl w:ilvl="0" w:tentative="0">
      <w:start w:val="1"/>
      <w:numFmt w:val="lowerLetter"/>
      <w:lvlText w:val="%1)"/>
      <w:lvlJc w:val="left"/>
      <w:pPr>
        <w:ind w:left="420" w:hanging="360"/>
      </w:pPr>
      <w:rPr>
        <w:rFonts w:hint="default"/>
      </w:rPr>
    </w:lvl>
    <w:lvl w:ilvl="1" w:tentative="1">
      <w:start w:val="1"/>
      <w:numFmt w:val="lowerLetter"/>
      <w:lvlText w:val="%2."/>
      <w:lvlJc w:val="left"/>
      <w:pPr>
        <w:ind w:left="1140" w:hanging="360"/>
      </w:pPr>
    </w:lvl>
    <w:lvl w:ilvl="2" w:tentative="1">
      <w:start w:val="1"/>
      <w:numFmt w:val="lowerRoman"/>
      <w:lvlText w:val="%3."/>
      <w:lvlJc w:val="right"/>
      <w:pPr>
        <w:ind w:left="1860" w:hanging="180"/>
      </w:pPr>
    </w:lvl>
    <w:lvl w:ilvl="3" w:tentative="1">
      <w:start w:val="1"/>
      <w:numFmt w:val="decimal"/>
      <w:lvlText w:val="%4."/>
      <w:lvlJc w:val="left"/>
      <w:pPr>
        <w:ind w:left="2580" w:hanging="360"/>
      </w:pPr>
    </w:lvl>
    <w:lvl w:ilvl="4" w:tentative="1">
      <w:start w:val="1"/>
      <w:numFmt w:val="lowerLetter"/>
      <w:lvlText w:val="%5."/>
      <w:lvlJc w:val="left"/>
      <w:pPr>
        <w:ind w:left="3300" w:hanging="360"/>
      </w:pPr>
    </w:lvl>
    <w:lvl w:ilvl="5" w:tentative="1">
      <w:start w:val="1"/>
      <w:numFmt w:val="lowerRoman"/>
      <w:lvlText w:val="%6."/>
      <w:lvlJc w:val="right"/>
      <w:pPr>
        <w:ind w:left="4020" w:hanging="180"/>
      </w:pPr>
    </w:lvl>
    <w:lvl w:ilvl="6" w:tentative="1">
      <w:start w:val="1"/>
      <w:numFmt w:val="decimal"/>
      <w:lvlText w:val="%7."/>
      <w:lvlJc w:val="left"/>
      <w:pPr>
        <w:ind w:left="4740" w:hanging="360"/>
      </w:pPr>
    </w:lvl>
    <w:lvl w:ilvl="7" w:tentative="1">
      <w:start w:val="1"/>
      <w:numFmt w:val="lowerLetter"/>
      <w:lvlText w:val="%8."/>
      <w:lvlJc w:val="left"/>
      <w:pPr>
        <w:ind w:left="5460" w:hanging="360"/>
      </w:pPr>
    </w:lvl>
    <w:lvl w:ilvl="8" w:tentative="1">
      <w:start w:val="1"/>
      <w:numFmt w:val="lowerRoman"/>
      <w:lvlText w:val="%9."/>
      <w:lvlJc w:val="right"/>
      <w:pPr>
        <w:ind w:left="6180" w:hanging="180"/>
      </w:pPr>
    </w:lvl>
  </w:abstractNum>
  <w:abstractNum w:abstractNumId="22">
    <w:multiLevelType w:val="hybridMultilevel"/>
    <w:lvl w:ilvl="0" w:tentative="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multiLevelType w:val="hybridMultilevel"/>
    <w:lvl w:ilvl="0" w:tentative="0">
      <w:start w:val="1"/>
      <w:numFmt w:val="bullet"/>
      <w:lvlText w:val=""/>
      <w:lvlJc w:val="left"/>
      <w:pPr>
        <w:ind w:left="720" w:hanging="360"/>
      </w:pPr>
      <w:rPr>
        <w:rFonts w:ascii="Symbol" w:hAnsi="Symbol" w:hint="default"/>
      </w:rPr>
    </w:lvl>
    <w:lvl w:ilvl="1" w:tentative="0">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4">
    <w:multiLevelType w:val="hybridMultilevel"/>
    <w:lvl w:ilvl="0" w:tentative="0">
      <w:numFmt w:val="bullet"/>
      <w:lvlText w:val=""/>
      <w:lvlJc w:val="left"/>
      <w:pPr>
        <w:ind w:left="1220" w:hanging="360"/>
      </w:pPr>
      <w:rPr>
        <w:rFonts w:ascii="Symbol" w:cs="Symbol" w:eastAsia="Symbol" w:hAnsi="Symbol" w:hint="default"/>
        <w:w w:val="99"/>
        <w:sz w:val="20"/>
        <w:szCs w:val="20"/>
        <w:lang w:val="it-IT" w:bidi="it-IT" w:eastAsia="it-IT"/>
      </w:rPr>
    </w:lvl>
    <w:lvl w:ilvl="1" w:tentative="0">
      <w:numFmt w:val="bullet"/>
      <w:lvlText w:val="•"/>
      <w:lvlJc w:val="left"/>
      <w:pPr>
        <w:ind w:left="2210" w:hanging="360"/>
      </w:pPr>
      <w:rPr>
        <w:rFonts w:hint="default"/>
        <w:lang w:val="it-IT" w:bidi="it-IT" w:eastAsia="it-IT"/>
      </w:rPr>
    </w:lvl>
    <w:lvl w:ilvl="2" w:tentative="0">
      <w:numFmt w:val="bullet"/>
      <w:lvlText w:val="•"/>
      <w:lvlJc w:val="left"/>
      <w:pPr>
        <w:ind w:left="3200" w:hanging="360"/>
      </w:pPr>
      <w:rPr>
        <w:rFonts w:hint="default"/>
        <w:lang w:val="it-IT" w:bidi="it-IT" w:eastAsia="it-IT"/>
      </w:rPr>
    </w:lvl>
    <w:lvl w:ilvl="3" w:tentative="0">
      <w:numFmt w:val="bullet"/>
      <w:lvlText w:val="•"/>
      <w:lvlJc w:val="left"/>
      <w:pPr>
        <w:ind w:left="4190" w:hanging="360"/>
      </w:pPr>
      <w:rPr>
        <w:rFonts w:hint="default"/>
        <w:lang w:val="it-IT" w:bidi="it-IT" w:eastAsia="it-IT"/>
      </w:rPr>
    </w:lvl>
    <w:lvl w:ilvl="4" w:tentative="0">
      <w:numFmt w:val="bullet"/>
      <w:lvlText w:val="•"/>
      <w:lvlJc w:val="left"/>
      <w:pPr>
        <w:ind w:left="5180" w:hanging="360"/>
      </w:pPr>
      <w:rPr>
        <w:rFonts w:hint="default"/>
        <w:lang w:val="it-IT" w:bidi="it-IT" w:eastAsia="it-IT"/>
      </w:rPr>
    </w:lvl>
    <w:lvl w:ilvl="5" w:tentative="0">
      <w:numFmt w:val="bullet"/>
      <w:lvlText w:val="•"/>
      <w:lvlJc w:val="left"/>
      <w:pPr>
        <w:ind w:left="6170" w:hanging="360"/>
      </w:pPr>
      <w:rPr>
        <w:rFonts w:hint="default"/>
        <w:lang w:val="it-IT" w:bidi="it-IT" w:eastAsia="it-IT"/>
      </w:rPr>
    </w:lvl>
    <w:lvl w:ilvl="6" w:tentative="0">
      <w:numFmt w:val="bullet"/>
      <w:lvlText w:val="•"/>
      <w:lvlJc w:val="left"/>
      <w:pPr>
        <w:ind w:left="7160" w:hanging="360"/>
      </w:pPr>
      <w:rPr>
        <w:rFonts w:hint="default"/>
        <w:lang w:val="it-IT" w:bidi="it-IT" w:eastAsia="it-IT"/>
      </w:rPr>
    </w:lvl>
    <w:lvl w:ilvl="7" w:tentative="0">
      <w:numFmt w:val="bullet"/>
      <w:lvlText w:val="•"/>
      <w:lvlJc w:val="left"/>
      <w:pPr>
        <w:ind w:left="8150" w:hanging="360"/>
      </w:pPr>
      <w:rPr>
        <w:rFonts w:hint="default"/>
        <w:lang w:val="it-IT" w:bidi="it-IT" w:eastAsia="it-IT"/>
      </w:rPr>
    </w:lvl>
    <w:lvl w:ilvl="8" w:tentative="0">
      <w:numFmt w:val="bullet"/>
      <w:lvlText w:val="•"/>
      <w:lvlJc w:val="left"/>
      <w:pPr>
        <w:ind w:left="9140" w:hanging="360"/>
      </w:pPr>
      <w:rPr>
        <w:rFonts w:hint="default"/>
        <w:lang w:val="it-IT" w:bidi="it-IT" w:eastAsia="it-IT"/>
      </w:rPr>
    </w:lvl>
  </w:abstractNum>
  <w:abstractNum w:abstractNumId="25">
    <w:multiLevelType w:val="hybridMultilevel"/>
    <w:lvl w:ilvl="0" w:tentative="0">
      <w:numFmt w:val="bullet"/>
      <w:lvlText w:val=""/>
      <w:lvlJc w:val="left"/>
      <w:pPr>
        <w:ind w:left="555" w:hanging="356"/>
      </w:pPr>
      <w:rPr>
        <w:rFonts w:ascii="Symbol" w:cs="Symbol" w:eastAsia="Symbol" w:hAnsi="Symbol" w:hint="default"/>
        <w:w w:val="100"/>
        <w:sz w:val="24"/>
        <w:szCs w:val="24"/>
        <w:lang w:val="it-IT" w:bidi="ar-SA" w:eastAsia="en-US"/>
      </w:rPr>
    </w:lvl>
    <w:lvl w:ilvl="1" w:tentative="0">
      <w:numFmt w:val="bullet"/>
      <w:lvlText w:val="•"/>
      <w:lvlJc w:val="left"/>
      <w:pPr>
        <w:ind w:left="904" w:hanging="356"/>
      </w:pPr>
      <w:rPr>
        <w:rFonts w:hint="default"/>
        <w:lang w:val="it-IT" w:bidi="ar-SA" w:eastAsia="en-US"/>
      </w:rPr>
    </w:lvl>
    <w:lvl w:ilvl="2" w:tentative="0">
      <w:numFmt w:val="bullet"/>
      <w:lvlText w:val="•"/>
      <w:lvlJc w:val="left"/>
      <w:pPr>
        <w:ind w:left="1249" w:hanging="356"/>
      </w:pPr>
      <w:rPr>
        <w:rFonts w:hint="default"/>
        <w:lang w:val="it-IT" w:bidi="ar-SA" w:eastAsia="en-US"/>
      </w:rPr>
    </w:lvl>
    <w:lvl w:ilvl="3" w:tentative="0">
      <w:numFmt w:val="bullet"/>
      <w:lvlText w:val="•"/>
      <w:lvlJc w:val="left"/>
      <w:pPr>
        <w:ind w:left="1594" w:hanging="356"/>
      </w:pPr>
      <w:rPr>
        <w:rFonts w:hint="default"/>
        <w:lang w:val="it-IT" w:bidi="ar-SA" w:eastAsia="en-US"/>
      </w:rPr>
    </w:lvl>
    <w:lvl w:ilvl="4" w:tentative="0">
      <w:numFmt w:val="bullet"/>
      <w:lvlText w:val="•"/>
      <w:lvlJc w:val="left"/>
      <w:pPr>
        <w:ind w:left="1939" w:hanging="356"/>
      </w:pPr>
      <w:rPr>
        <w:rFonts w:hint="default"/>
        <w:lang w:val="it-IT" w:bidi="ar-SA" w:eastAsia="en-US"/>
      </w:rPr>
    </w:lvl>
    <w:lvl w:ilvl="5" w:tentative="0">
      <w:numFmt w:val="bullet"/>
      <w:lvlText w:val="•"/>
      <w:lvlJc w:val="left"/>
      <w:pPr>
        <w:ind w:left="2284" w:hanging="356"/>
      </w:pPr>
      <w:rPr>
        <w:rFonts w:hint="default"/>
        <w:lang w:val="it-IT" w:bidi="ar-SA" w:eastAsia="en-US"/>
      </w:rPr>
    </w:lvl>
    <w:lvl w:ilvl="6" w:tentative="0">
      <w:numFmt w:val="bullet"/>
      <w:lvlText w:val="•"/>
      <w:lvlJc w:val="left"/>
      <w:pPr>
        <w:ind w:left="2629" w:hanging="356"/>
      </w:pPr>
      <w:rPr>
        <w:rFonts w:hint="default"/>
        <w:lang w:val="it-IT" w:bidi="ar-SA" w:eastAsia="en-US"/>
      </w:rPr>
    </w:lvl>
    <w:lvl w:ilvl="7" w:tentative="0">
      <w:numFmt w:val="bullet"/>
      <w:lvlText w:val="•"/>
      <w:lvlJc w:val="left"/>
      <w:pPr>
        <w:ind w:left="2974" w:hanging="356"/>
      </w:pPr>
      <w:rPr>
        <w:rFonts w:hint="default"/>
        <w:lang w:val="it-IT" w:bidi="ar-SA" w:eastAsia="en-US"/>
      </w:rPr>
    </w:lvl>
    <w:lvl w:ilvl="8" w:tentative="0">
      <w:numFmt w:val="bullet"/>
      <w:lvlText w:val="•"/>
      <w:lvlJc w:val="left"/>
      <w:pPr>
        <w:ind w:left="3319" w:hanging="356"/>
      </w:pPr>
      <w:rPr>
        <w:rFonts w:hint="default"/>
        <w:lang w:val="it-IT" w:bidi="ar-SA" w:eastAsia="en-US"/>
      </w:rPr>
    </w:lvl>
  </w:abstractNum>
  <w:abstractNum w:abstractNumId="26">
    <w:multiLevelType w:val="hybridMultilevel"/>
    <w:lvl w:ilvl="0" w:tentative="0">
      <w:start w:val="1"/>
      <w:numFmt w:val="lowerLetter"/>
      <w:lvlText w:val="%1)"/>
      <w:lvlJc w:val="left"/>
      <w:pPr>
        <w:ind w:left="496" w:hanging="360"/>
      </w:pPr>
      <w:rPr>
        <w:rFonts w:ascii="Verdana" w:cs="Verdana" w:eastAsia="Verdana" w:hAnsi="Verdana" w:hint="default"/>
        <w:b/>
        <w:bCs/>
        <w:i w:val="off"/>
        <w:iCs w:val="off"/>
        <w:spacing w:val="-2"/>
        <w:w w:val="99"/>
        <w:sz w:val="20"/>
        <w:szCs w:val="20"/>
        <w:lang w:val="it-IT" w:bidi="ar-SA" w:eastAsia="en-US"/>
      </w:rPr>
    </w:lvl>
    <w:lvl w:ilvl="1" w:tentative="0">
      <w:start w:val="1"/>
      <w:numFmt w:val="decimal"/>
      <w:lvlText w:val="%2."/>
      <w:lvlJc w:val="left"/>
      <w:pPr>
        <w:ind w:left="820" w:hanging="348"/>
      </w:pPr>
      <w:rPr>
        <w:rFonts w:ascii="Verdana" w:cs="Verdana" w:eastAsia="Verdana" w:hAnsi="Verdana" w:hint="default"/>
        <w:b w:val="off"/>
        <w:bCs w:val="off"/>
        <w:i w:val="off"/>
        <w:iCs w:val="off"/>
        <w:spacing w:val="0"/>
        <w:w w:val="99"/>
        <w:sz w:val="20"/>
        <w:szCs w:val="20"/>
        <w:lang w:val="it-IT" w:bidi="ar-SA" w:eastAsia="en-US"/>
      </w:rPr>
    </w:lvl>
    <w:lvl w:ilvl="2" w:tentative="0">
      <w:numFmt w:val="bullet"/>
      <w:lvlText w:val="•"/>
      <w:lvlJc w:val="left"/>
      <w:pPr>
        <w:ind w:left="1679" w:hanging="348"/>
      </w:pPr>
      <w:rPr>
        <w:rFonts w:hint="default"/>
        <w:lang w:val="it-IT" w:bidi="ar-SA" w:eastAsia="en-US"/>
      </w:rPr>
    </w:lvl>
    <w:lvl w:ilvl="3" w:tentative="0">
      <w:numFmt w:val="bullet"/>
      <w:lvlText w:val="•"/>
      <w:lvlJc w:val="left"/>
      <w:pPr>
        <w:ind w:left="2538" w:hanging="348"/>
      </w:pPr>
      <w:rPr>
        <w:rFonts w:hint="default"/>
        <w:lang w:val="it-IT" w:bidi="ar-SA" w:eastAsia="en-US"/>
      </w:rPr>
    </w:lvl>
    <w:lvl w:ilvl="4" w:tentative="0">
      <w:numFmt w:val="bullet"/>
      <w:lvlText w:val="•"/>
      <w:lvlJc w:val="left"/>
      <w:pPr>
        <w:ind w:left="3397" w:hanging="348"/>
      </w:pPr>
      <w:rPr>
        <w:rFonts w:hint="default"/>
        <w:lang w:val="it-IT" w:bidi="ar-SA" w:eastAsia="en-US"/>
      </w:rPr>
    </w:lvl>
    <w:lvl w:ilvl="5" w:tentative="0">
      <w:numFmt w:val="bullet"/>
      <w:lvlText w:val="•"/>
      <w:lvlJc w:val="left"/>
      <w:pPr>
        <w:ind w:left="4256" w:hanging="348"/>
      </w:pPr>
      <w:rPr>
        <w:rFonts w:hint="default"/>
        <w:lang w:val="it-IT" w:bidi="ar-SA" w:eastAsia="en-US"/>
      </w:rPr>
    </w:lvl>
    <w:lvl w:ilvl="6" w:tentative="0">
      <w:numFmt w:val="bullet"/>
      <w:lvlText w:val="•"/>
      <w:lvlJc w:val="left"/>
      <w:pPr>
        <w:ind w:left="5115" w:hanging="348"/>
      </w:pPr>
      <w:rPr>
        <w:rFonts w:hint="default"/>
        <w:lang w:val="it-IT" w:bidi="ar-SA" w:eastAsia="en-US"/>
      </w:rPr>
    </w:lvl>
    <w:lvl w:ilvl="7" w:tentative="0">
      <w:numFmt w:val="bullet"/>
      <w:lvlText w:val="•"/>
      <w:lvlJc w:val="left"/>
      <w:pPr>
        <w:ind w:left="5974" w:hanging="348"/>
      </w:pPr>
      <w:rPr>
        <w:rFonts w:hint="default"/>
        <w:lang w:val="it-IT" w:bidi="ar-SA" w:eastAsia="en-US"/>
      </w:rPr>
    </w:lvl>
    <w:lvl w:ilvl="8" w:tentative="0">
      <w:numFmt w:val="bullet"/>
      <w:lvlText w:val="•"/>
      <w:lvlJc w:val="left"/>
      <w:pPr>
        <w:ind w:left="6833" w:hanging="348"/>
      </w:pPr>
      <w:rPr>
        <w:rFonts w:hint="default"/>
        <w:lang w:val="it-IT" w:bidi="ar-SA" w:eastAsia="en-US"/>
      </w:rPr>
    </w:lvl>
  </w:abstractNum>
  <w:abstractNum w:abstractNumId="27">
    <w:multiLevelType w:val="hybridMultilevel"/>
    <w:lvl w:ilvl="0" w:tentative="0">
      <w:start w:val="1"/>
      <w:numFmt w:val="lowerLetter"/>
      <w:lvlText w:val="%1)"/>
      <w:lvlJc w:val="left"/>
      <w:pPr>
        <w:ind w:left="496" w:hanging="360"/>
      </w:pPr>
      <w:rPr>
        <w:rFonts w:ascii="Verdana" w:cs="Verdana" w:eastAsia="Verdana" w:hAnsi="Verdana" w:hint="default"/>
        <w:b w:val="off"/>
        <w:bCs w:val="off"/>
        <w:i w:val="off"/>
        <w:iCs w:val="off"/>
        <w:spacing w:val="0"/>
        <w:w w:val="99"/>
        <w:sz w:val="20"/>
        <w:szCs w:val="20"/>
        <w:lang w:val="it-IT" w:bidi="ar-SA" w:eastAsia="en-US"/>
      </w:rPr>
    </w:lvl>
    <w:lvl w:ilvl="1" w:tentative="0">
      <w:numFmt w:val="bullet"/>
      <w:lvlText w:val="•"/>
      <w:lvlJc w:val="left"/>
      <w:pPr>
        <w:ind w:left="1305" w:hanging="360"/>
      </w:pPr>
      <w:rPr>
        <w:rFonts w:hint="default"/>
        <w:lang w:val="it-IT" w:bidi="ar-SA" w:eastAsia="en-US"/>
      </w:rPr>
    </w:lvl>
    <w:lvl w:ilvl="2" w:tentative="0">
      <w:numFmt w:val="bullet"/>
      <w:lvlText w:val="•"/>
      <w:lvlJc w:val="left"/>
      <w:pPr>
        <w:ind w:left="2110" w:hanging="360"/>
      </w:pPr>
      <w:rPr>
        <w:rFonts w:hint="default"/>
        <w:lang w:val="it-IT" w:bidi="ar-SA" w:eastAsia="en-US"/>
      </w:rPr>
    </w:lvl>
    <w:lvl w:ilvl="3" w:tentative="0">
      <w:numFmt w:val="bullet"/>
      <w:lvlText w:val="•"/>
      <w:lvlJc w:val="left"/>
      <w:pPr>
        <w:ind w:left="2915" w:hanging="360"/>
      </w:pPr>
      <w:rPr>
        <w:rFonts w:hint="default"/>
        <w:lang w:val="it-IT" w:bidi="ar-SA" w:eastAsia="en-US"/>
      </w:rPr>
    </w:lvl>
    <w:lvl w:ilvl="4" w:tentative="0">
      <w:numFmt w:val="bullet"/>
      <w:lvlText w:val="•"/>
      <w:lvlJc w:val="left"/>
      <w:pPr>
        <w:ind w:left="3720" w:hanging="360"/>
      </w:pPr>
      <w:rPr>
        <w:rFonts w:hint="default"/>
        <w:lang w:val="it-IT" w:bidi="ar-SA" w:eastAsia="en-US"/>
      </w:rPr>
    </w:lvl>
    <w:lvl w:ilvl="5" w:tentative="0">
      <w:numFmt w:val="bullet"/>
      <w:lvlText w:val="•"/>
      <w:lvlJc w:val="left"/>
      <w:pPr>
        <w:ind w:left="4526" w:hanging="360"/>
      </w:pPr>
      <w:rPr>
        <w:rFonts w:hint="default"/>
        <w:lang w:val="it-IT" w:bidi="ar-SA" w:eastAsia="en-US"/>
      </w:rPr>
    </w:lvl>
    <w:lvl w:ilvl="6" w:tentative="0">
      <w:numFmt w:val="bullet"/>
      <w:lvlText w:val="•"/>
      <w:lvlJc w:val="left"/>
      <w:pPr>
        <w:ind w:left="5331" w:hanging="360"/>
      </w:pPr>
      <w:rPr>
        <w:rFonts w:hint="default"/>
        <w:lang w:val="it-IT" w:bidi="ar-SA" w:eastAsia="en-US"/>
      </w:rPr>
    </w:lvl>
    <w:lvl w:ilvl="7" w:tentative="0">
      <w:numFmt w:val="bullet"/>
      <w:lvlText w:val="•"/>
      <w:lvlJc w:val="left"/>
      <w:pPr>
        <w:ind w:left="6136" w:hanging="360"/>
      </w:pPr>
      <w:rPr>
        <w:rFonts w:hint="default"/>
        <w:lang w:val="it-IT" w:bidi="ar-SA" w:eastAsia="en-US"/>
      </w:rPr>
    </w:lvl>
    <w:lvl w:ilvl="8" w:tentative="0">
      <w:numFmt w:val="bullet"/>
      <w:lvlText w:val="•"/>
      <w:lvlJc w:val="left"/>
      <w:pPr>
        <w:ind w:left="6941" w:hanging="360"/>
      </w:pPr>
      <w:rPr>
        <w:rFonts w:hint="default"/>
        <w:lang w:val="it-IT" w:bidi="ar-SA" w:eastAsia="en-US"/>
      </w:rPr>
    </w:lvl>
  </w:abstractNum>
  <w:abstractNum w:abstractNumId="28">
    <w:multiLevelType w:val="hybridMultilevel"/>
    <w:lvl w:ilvl="0" w:tentative="0">
      <w:start w:val="1"/>
      <w:numFmt w:val="bullet"/>
      <w:lvlText w:val="•"/>
      <w:lvlJc w:val="left"/>
      <w:pPr>
        <w:ind w:left="643"/>
      </w:pPr>
      <w:rPr>
        <w:rFonts w:ascii="Arial" w:cs="Arial" w:eastAsia="Arial" w:hAnsi="Arial"/>
        <w:b w:val="off"/>
        <w:i w:val="off"/>
        <w:color w:val="000000"/>
        <w:sz w:val="20"/>
        <w:szCs w:val="20"/>
        <w:u w:val="none" w:color="000000"/>
        <w:bdr w:val="none" w:sz="4" w:space="0"/>
        <w:shd w:val="clear" w:color="auto" w:fill="auto"/>
        <w:vertAlign w:val="baseline"/>
      </w:rPr>
    </w:lvl>
    <w:lvl w:ilvl="1" w:tentative="0">
      <w:start w:val="1"/>
      <w:numFmt w:val="bullet"/>
      <w:lvlText w:val="o"/>
      <w:lvlJc w:val="left"/>
      <w:pPr>
        <w:ind w:left="1363"/>
      </w:pPr>
      <w:rPr>
        <w:rFonts w:ascii="Segoe UI Symbol" w:cs="Segoe UI Symbol" w:eastAsia="Segoe UI Symbol" w:hAnsi="Segoe UI Symbol"/>
        <w:b w:val="off"/>
        <w:i w:val="off"/>
        <w:color w:val="000000"/>
        <w:sz w:val="20"/>
        <w:szCs w:val="20"/>
        <w:u w:val="none" w:color="000000"/>
        <w:bdr w:val="none" w:sz="4" w:space="0"/>
        <w:shd w:val="clear" w:color="auto" w:fill="auto"/>
        <w:vertAlign w:val="baseline"/>
      </w:rPr>
    </w:lvl>
    <w:lvl w:ilvl="2" w:tentative="0">
      <w:start w:val="1"/>
      <w:numFmt w:val="bullet"/>
      <w:lvlText w:val="▪"/>
      <w:lvlJc w:val="left"/>
      <w:pPr>
        <w:ind w:left="2083"/>
      </w:pPr>
      <w:rPr>
        <w:rFonts w:ascii="Segoe UI Symbol" w:cs="Segoe UI Symbol" w:eastAsia="Segoe UI Symbol" w:hAnsi="Segoe UI Symbol"/>
        <w:b w:val="off"/>
        <w:i w:val="off"/>
        <w:color w:val="000000"/>
        <w:sz w:val="20"/>
        <w:szCs w:val="20"/>
        <w:u w:val="none" w:color="000000"/>
        <w:bdr w:val="none" w:sz="4" w:space="0"/>
        <w:shd w:val="clear" w:color="auto" w:fill="auto"/>
        <w:vertAlign w:val="baseline"/>
      </w:rPr>
    </w:lvl>
    <w:lvl w:ilvl="3" w:tentative="0">
      <w:start w:val="1"/>
      <w:numFmt w:val="bullet"/>
      <w:lvlText w:val="•"/>
      <w:lvlJc w:val="left"/>
      <w:pPr>
        <w:ind w:left="2803"/>
      </w:pPr>
      <w:rPr>
        <w:rFonts w:ascii="Arial" w:cs="Arial" w:eastAsia="Arial" w:hAnsi="Arial"/>
        <w:b w:val="off"/>
        <w:i w:val="off"/>
        <w:color w:val="000000"/>
        <w:sz w:val="20"/>
        <w:szCs w:val="20"/>
        <w:u w:val="none" w:color="000000"/>
        <w:bdr w:val="none" w:sz="4" w:space="0"/>
        <w:shd w:val="clear" w:color="auto" w:fill="auto"/>
        <w:vertAlign w:val="baseline"/>
      </w:rPr>
    </w:lvl>
    <w:lvl w:ilvl="4" w:tentative="0">
      <w:start w:val="1"/>
      <w:numFmt w:val="bullet"/>
      <w:lvlText w:val="o"/>
      <w:lvlJc w:val="left"/>
      <w:pPr>
        <w:ind w:left="3523"/>
      </w:pPr>
      <w:rPr>
        <w:rFonts w:ascii="Segoe UI Symbol" w:cs="Segoe UI Symbol" w:eastAsia="Segoe UI Symbol" w:hAnsi="Segoe UI Symbol"/>
        <w:b w:val="off"/>
        <w:i w:val="off"/>
        <w:color w:val="000000"/>
        <w:sz w:val="20"/>
        <w:szCs w:val="20"/>
        <w:u w:val="none" w:color="000000"/>
        <w:bdr w:val="none" w:sz="4" w:space="0"/>
        <w:shd w:val="clear" w:color="auto" w:fill="auto"/>
        <w:vertAlign w:val="baseline"/>
      </w:rPr>
    </w:lvl>
    <w:lvl w:ilvl="5" w:tentative="0">
      <w:start w:val="1"/>
      <w:numFmt w:val="bullet"/>
      <w:lvlText w:val="▪"/>
      <w:lvlJc w:val="left"/>
      <w:pPr>
        <w:ind w:left="4243"/>
      </w:pPr>
      <w:rPr>
        <w:rFonts w:ascii="Segoe UI Symbol" w:cs="Segoe UI Symbol" w:eastAsia="Segoe UI Symbol" w:hAnsi="Segoe UI Symbol"/>
        <w:b w:val="off"/>
        <w:i w:val="off"/>
        <w:color w:val="000000"/>
        <w:sz w:val="20"/>
        <w:szCs w:val="20"/>
        <w:u w:val="none" w:color="000000"/>
        <w:bdr w:val="none" w:sz="4" w:space="0"/>
        <w:shd w:val="clear" w:color="auto" w:fill="auto"/>
        <w:vertAlign w:val="baseline"/>
      </w:rPr>
    </w:lvl>
    <w:lvl w:ilvl="6" w:tentative="0">
      <w:start w:val="1"/>
      <w:numFmt w:val="bullet"/>
      <w:lvlText w:val="•"/>
      <w:lvlJc w:val="left"/>
      <w:pPr>
        <w:ind w:left="4963"/>
      </w:pPr>
      <w:rPr>
        <w:rFonts w:ascii="Arial" w:cs="Arial" w:eastAsia="Arial" w:hAnsi="Arial"/>
        <w:b w:val="off"/>
        <w:i w:val="off"/>
        <w:color w:val="000000"/>
        <w:sz w:val="20"/>
        <w:szCs w:val="20"/>
        <w:u w:val="none" w:color="000000"/>
        <w:bdr w:val="none" w:sz="4" w:space="0"/>
        <w:shd w:val="clear" w:color="auto" w:fill="auto"/>
        <w:vertAlign w:val="baseline"/>
      </w:rPr>
    </w:lvl>
    <w:lvl w:ilvl="7" w:tentative="0">
      <w:start w:val="1"/>
      <w:numFmt w:val="bullet"/>
      <w:lvlText w:val="o"/>
      <w:lvlJc w:val="left"/>
      <w:pPr>
        <w:ind w:left="5683"/>
      </w:pPr>
      <w:rPr>
        <w:rFonts w:ascii="Segoe UI Symbol" w:cs="Segoe UI Symbol" w:eastAsia="Segoe UI Symbol" w:hAnsi="Segoe UI Symbol"/>
        <w:b w:val="off"/>
        <w:i w:val="off"/>
        <w:color w:val="000000"/>
        <w:sz w:val="20"/>
        <w:szCs w:val="20"/>
        <w:u w:val="none" w:color="000000"/>
        <w:bdr w:val="none" w:sz="4" w:space="0"/>
        <w:shd w:val="clear" w:color="auto" w:fill="auto"/>
        <w:vertAlign w:val="baseline"/>
      </w:rPr>
    </w:lvl>
    <w:lvl w:ilvl="8" w:tentative="0">
      <w:start w:val="1"/>
      <w:numFmt w:val="bullet"/>
      <w:lvlText w:val="▪"/>
      <w:lvlJc w:val="left"/>
      <w:pPr>
        <w:ind w:left="6403"/>
      </w:pPr>
      <w:rPr>
        <w:rFonts w:ascii="Segoe UI Symbol" w:cs="Segoe UI Symbol" w:eastAsia="Segoe UI Symbol" w:hAnsi="Segoe UI Symbol"/>
        <w:b w:val="off"/>
        <w:i w:val="off"/>
        <w:color w:val="000000"/>
        <w:sz w:val="20"/>
        <w:szCs w:val="20"/>
        <w:u w:val="none" w:color="000000"/>
        <w:bdr w:val="none" w:sz="4" w:space="0"/>
        <w:shd w:val="clear" w:color="auto" w:fill="auto"/>
        <w:vertAlign w:val="baseline"/>
      </w:rPr>
    </w:lvl>
  </w:abstractNum>
  <w:abstractNum w:abstractNumId="29">
    <w:multiLevelType w:val="hybridMultilevel"/>
    <w:lvl w:ilvl="0" w:tentative="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cs="Courier New" w:hAnsi="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cs="Courier New" w:hAnsi="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cs="Courier New" w:hAnsi="Courier New" w:hint="default"/>
      </w:rPr>
    </w:lvl>
    <w:lvl w:ilvl="8" w:tentative="1">
      <w:start w:val="1"/>
      <w:numFmt w:val="bullet"/>
      <w:lvlText w:val=""/>
      <w:lvlJc w:val="left"/>
      <w:pPr>
        <w:ind w:left="7560" w:hanging="360"/>
      </w:pPr>
      <w:rPr>
        <w:rFonts w:ascii="Wingdings" w:hAnsi="Wingdings" w:hint="default"/>
      </w:rPr>
    </w:lvl>
  </w:abstractNum>
  <w:abstractNum w:abstractNumId="30">
    <w:multiLevelType w:val="hybridMultilevel"/>
    <w:lvl w:ilvl="0" w:tentative="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2">
    <w:multiLevelType w:val="hybridMultilevel"/>
    <w:lvl w:ilvl="0" w:tentative="0">
      <w:numFmt w:val="bullet"/>
      <w:lvlText w:val=""/>
      <w:lvlJc w:val="left"/>
      <w:pPr>
        <w:ind w:left="560" w:hanging="360"/>
      </w:pPr>
      <w:rPr>
        <w:rFonts w:ascii="Symbol" w:cs="Symbol" w:eastAsia="Symbol" w:hAnsi="Symbol" w:hint="default"/>
        <w:w w:val="100"/>
        <w:sz w:val="24"/>
        <w:szCs w:val="24"/>
        <w:lang w:val="it-IT" w:bidi="ar-SA" w:eastAsia="en-US"/>
      </w:rPr>
    </w:lvl>
    <w:lvl w:ilvl="1" w:tentative="0">
      <w:numFmt w:val="bullet"/>
      <w:lvlText w:val="•"/>
      <w:lvlJc w:val="left"/>
      <w:pPr>
        <w:ind w:left="904" w:hanging="360"/>
      </w:pPr>
      <w:rPr>
        <w:rFonts w:hint="default"/>
        <w:lang w:val="it-IT" w:bidi="ar-SA" w:eastAsia="en-US"/>
      </w:rPr>
    </w:lvl>
    <w:lvl w:ilvl="2" w:tentative="0">
      <w:numFmt w:val="bullet"/>
      <w:lvlText w:val="•"/>
      <w:lvlJc w:val="left"/>
      <w:pPr>
        <w:ind w:left="1249" w:hanging="360"/>
      </w:pPr>
      <w:rPr>
        <w:rFonts w:hint="default"/>
        <w:lang w:val="it-IT" w:bidi="ar-SA" w:eastAsia="en-US"/>
      </w:rPr>
    </w:lvl>
    <w:lvl w:ilvl="3" w:tentative="0">
      <w:numFmt w:val="bullet"/>
      <w:lvlText w:val="•"/>
      <w:lvlJc w:val="left"/>
      <w:pPr>
        <w:ind w:left="1594" w:hanging="360"/>
      </w:pPr>
      <w:rPr>
        <w:rFonts w:hint="default"/>
        <w:lang w:val="it-IT" w:bidi="ar-SA" w:eastAsia="en-US"/>
      </w:rPr>
    </w:lvl>
    <w:lvl w:ilvl="4" w:tentative="0">
      <w:numFmt w:val="bullet"/>
      <w:lvlText w:val="•"/>
      <w:lvlJc w:val="left"/>
      <w:pPr>
        <w:ind w:left="1939" w:hanging="360"/>
      </w:pPr>
      <w:rPr>
        <w:rFonts w:hint="default"/>
        <w:lang w:val="it-IT" w:bidi="ar-SA" w:eastAsia="en-US"/>
      </w:rPr>
    </w:lvl>
    <w:lvl w:ilvl="5" w:tentative="0">
      <w:numFmt w:val="bullet"/>
      <w:lvlText w:val="•"/>
      <w:lvlJc w:val="left"/>
      <w:pPr>
        <w:ind w:left="2284" w:hanging="360"/>
      </w:pPr>
      <w:rPr>
        <w:rFonts w:hint="default"/>
        <w:lang w:val="it-IT" w:bidi="ar-SA" w:eastAsia="en-US"/>
      </w:rPr>
    </w:lvl>
    <w:lvl w:ilvl="6" w:tentative="0">
      <w:numFmt w:val="bullet"/>
      <w:lvlText w:val="•"/>
      <w:lvlJc w:val="left"/>
      <w:pPr>
        <w:ind w:left="2629" w:hanging="360"/>
      </w:pPr>
      <w:rPr>
        <w:rFonts w:hint="default"/>
        <w:lang w:val="it-IT" w:bidi="ar-SA" w:eastAsia="en-US"/>
      </w:rPr>
    </w:lvl>
    <w:lvl w:ilvl="7" w:tentative="0">
      <w:numFmt w:val="bullet"/>
      <w:lvlText w:val="•"/>
      <w:lvlJc w:val="left"/>
      <w:pPr>
        <w:ind w:left="2974" w:hanging="360"/>
      </w:pPr>
      <w:rPr>
        <w:rFonts w:hint="default"/>
        <w:lang w:val="it-IT" w:bidi="ar-SA" w:eastAsia="en-US"/>
      </w:rPr>
    </w:lvl>
    <w:lvl w:ilvl="8" w:tentative="0">
      <w:numFmt w:val="bullet"/>
      <w:lvlText w:val="•"/>
      <w:lvlJc w:val="left"/>
      <w:pPr>
        <w:ind w:left="3319" w:hanging="360"/>
      </w:pPr>
      <w:rPr>
        <w:rFonts w:hint="default"/>
        <w:lang w:val="it-IT" w:bidi="ar-SA" w:eastAsia="en-US"/>
      </w:rPr>
    </w:lvl>
  </w:abstractNum>
  <w:abstractNum w:abstractNumId="33">
    <w:multiLevelType w:val="hybridMultilevel"/>
    <w:lvl w:ilvl="0" w:tentative="0">
      <w:start w:val="1"/>
      <w:numFmt w:val="lowerLetter"/>
      <w:lvlText w:val="%1)"/>
      <w:lvlJc w:val="left"/>
      <w:pPr>
        <w:ind w:left="496" w:hanging="360"/>
      </w:pPr>
      <w:rPr>
        <w:rFonts w:ascii="Verdana" w:cs="Verdana" w:eastAsia="Verdana" w:hAnsi="Verdana" w:hint="default"/>
        <w:b w:val="off"/>
        <w:bCs w:val="off"/>
        <w:i w:val="off"/>
        <w:iCs w:val="off"/>
        <w:spacing w:val="0"/>
        <w:w w:val="99"/>
        <w:sz w:val="20"/>
        <w:szCs w:val="20"/>
        <w:lang w:val="it-IT" w:bidi="ar-SA" w:eastAsia="en-US"/>
      </w:rPr>
    </w:lvl>
    <w:lvl w:ilvl="1" w:tentative="0">
      <w:numFmt w:val="bullet"/>
      <w:lvlText w:val="•"/>
      <w:lvlJc w:val="left"/>
      <w:pPr>
        <w:ind w:left="1305" w:hanging="360"/>
      </w:pPr>
      <w:rPr>
        <w:rFonts w:hint="default"/>
        <w:lang w:val="it-IT" w:bidi="ar-SA" w:eastAsia="en-US"/>
      </w:rPr>
    </w:lvl>
    <w:lvl w:ilvl="2" w:tentative="0">
      <w:numFmt w:val="bullet"/>
      <w:lvlText w:val="•"/>
      <w:lvlJc w:val="left"/>
      <w:pPr>
        <w:ind w:left="2110" w:hanging="360"/>
      </w:pPr>
      <w:rPr>
        <w:rFonts w:hint="default"/>
        <w:lang w:val="it-IT" w:bidi="ar-SA" w:eastAsia="en-US"/>
      </w:rPr>
    </w:lvl>
    <w:lvl w:ilvl="3" w:tentative="0">
      <w:numFmt w:val="bullet"/>
      <w:lvlText w:val="•"/>
      <w:lvlJc w:val="left"/>
      <w:pPr>
        <w:ind w:left="2915" w:hanging="360"/>
      </w:pPr>
      <w:rPr>
        <w:rFonts w:hint="default"/>
        <w:lang w:val="it-IT" w:bidi="ar-SA" w:eastAsia="en-US"/>
      </w:rPr>
    </w:lvl>
    <w:lvl w:ilvl="4" w:tentative="0">
      <w:numFmt w:val="bullet"/>
      <w:lvlText w:val="•"/>
      <w:lvlJc w:val="left"/>
      <w:pPr>
        <w:ind w:left="3720" w:hanging="360"/>
      </w:pPr>
      <w:rPr>
        <w:rFonts w:hint="default"/>
        <w:lang w:val="it-IT" w:bidi="ar-SA" w:eastAsia="en-US"/>
      </w:rPr>
    </w:lvl>
    <w:lvl w:ilvl="5" w:tentative="0">
      <w:numFmt w:val="bullet"/>
      <w:lvlText w:val="•"/>
      <w:lvlJc w:val="left"/>
      <w:pPr>
        <w:ind w:left="4526" w:hanging="360"/>
      </w:pPr>
      <w:rPr>
        <w:rFonts w:hint="default"/>
        <w:lang w:val="it-IT" w:bidi="ar-SA" w:eastAsia="en-US"/>
      </w:rPr>
    </w:lvl>
    <w:lvl w:ilvl="6" w:tentative="0">
      <w:numFmt w:val="bullet"/>
      <w:lvlText w:val="•"/>
      <w:lvlJc w:val="left"/>
      <w:pPr>
        <w:ind w:left="5331" w:hanging="360"/>
      </w:pPr>
      <w:rPr>
        <w:rFonts w:hint="default"/>
        <w:lang w:val="it-IT" w:bidi="ar-SA" w:eastAsia="en-US"/>
      </w:rPr>
    </w:lvl>
    <w:lvl w:ilvl="7" w:tentative="0">
      <w:numFmt w:val="bullet"/>
      <w:lvlText w:val="•"/>
      <w:lvlJc w:val="left"/>
      <w:pPr>
        <w:ind w:left="6136" w:hanging="360"/>
      </w:pPr>
      <w:rPr>
        <w:rFonts w:hint="default"/>
        <w:lang w:val="it-IT" w:bidi="ar-SA" w:eastAsia="en-US"/>
      </w:rPr>
    </w:lvl>
    <w:lvl w:ilvl="8" w:tentative="0">
      <w:numFmt w:val="bullet"/>
      <w:lvlText w:val="•"/>
      <w:lvlJc w:val="left"/>
      <w:pPr>
        <w:ind w:left="6941" w:hanging="360"/>
      </w:pPr>
      <w:rPr>
        <w:rFonts w:hint="default"/>
        <w:lang w:val="it-IT" w:bidi="ar-SA" w:eastAsia="en-US"/>
      </w:rPr>
    </w:lvl>
  </w:abstractNum>
  <w:abstractNum w:abstractNumId="34">
    <w:multiLevelType w:val="multilevel"/>
    <w:lvl w:ilvl="0" w:tentative="0">
      <w:start w:val="1"/>
      <w:numFmt w:val="decimal"/>
      <w:lvlText w:val="%1."/>
      <w:lvlJc w:val="left"/>
      <w:pPr>
        <w:tabs>
          <w:tab w:val="num" w:pos="720"/>
        </w:tabs>
        <w:ind w:left="720" w:hanging="360"/>
      </w:pPr>
      <w:rPr>
        <w:rFonts w:eastAsia="Calibri"/>
        <w:sz w:val="22"/>
        <w:szCs w:val="22"/>
      </w:rPr>
    </w:lvl>
    <w:lvl w:ilvl="1" w:tentative="0">
      <w:start w:val="1"/>
      <w:numFmt w:val="decimal"/>
      <w:lvlText w:val="%2."/>
      <w:lvlJc w:val="left"/>
      <w:pPr>
        <w:tabs>
          <w:tab w:val="num" w:pos="1440"/>
        </w:tabs>
        <w:ind w:left="1440" w:hanging="360"/>
      </w:pPr>
    </w:lvl>
    <w:lvl w:ilvl="2" w:tentative="0">
      <w:start w:val="1"/>
      <w:numFmt w:val="decimal"/>
      <w:lvlText w:val="%3."/>
      <w:lvlJc w:val="left"/>
      <w:pPr>
        <w:tabs>
          <w:tab w:val="num" w:pos="2160"/>
        </w:tabs>
        <w:ind w:left="2160" w:hanging="360"/>
      </w:pPr>
    </w:lvl>
    <w:lvl w:ilvl="3" w:tentative="0">
      <w:start w:val="1"/>
      <w:numFmt w:val="decimal"/>
      <w:lvlText w:val="%4."/>
      <w:lvlJc w:val="left"/>
      <w:pPr>
        <w:tabs>
          <w:tab w:val="num" w:pos="2880"/>
        </w:tabs>
        <w:ind w:left="2880" w:hanging="360"/>
      </w:pPr>
    </w:lvl>
    <w:lvl w:ilvl="4" w:tentative="0">
      <w:start w:val="1"/>
      <w:numFmt w:val="decimal"/>
      <w:lvlText w:val="%5."/>
      <w:lvlJc w:val="left"/>
      <w:pPr>
        <w:tabs>
          <w:tab w:val="num" w:pos="3600"/>
        </w:tabs>
        <w:ind w:left="3600" w:hanging="360"/>
      </w:pPr>
    </w:lvl>
    <w:lvl w:ilvl="5" w:tentative="0">
      <w:start w:val="1"/>
      <w:numFmt w:val="decimal"/>
      <w:lvlText w:val="%6."/>
      <w:lvlJc w:val="left"/>
      <w:pPr>
        <w:tabs>
          <w:tab w:val="num" w:pos="4320"/>
        </w:tabs>
        <w:ind w:left="4320" w:hanging="360"/>
      </w:pPr>
    </w:lvl>
    <w:lvl w:ilvl="6" w:tentative="0">
      <w:start w:val="1"/>
      <w:numFmt w:val="decimal"/>
      <w:lvlText w:val="%7."/>
      <w:lvlJc w:val="left"/>
      <w:pPr>
        <w:tabs>
          <w:tab w:val="num" w:pos="5040"/>
        </w:tabs>
        <w:ind w:left="5040" w:hanging="360"/>
      </w:pPr>
    </w:lvl>
    <w:lvl w:ilvl="7" w:tentative="0">
      <w:start w:val="1"/>
      <w:numFmt w:val="decimal"/>
      <w:lvlText w:val="%8."/>
      <w:lvlJc w:val="left"/>
      <w:pPr>
        <w:tabs>
          <w:tab w:val="num" w:pos="5760"/>
        </w:tabs>
        <w:ind w:left="5760" w:hanging="360"/>
      </w:pPr>
    </w:lvl>
    <w:lvl w:ilvl="8" w:tentative="0">
      <w:start w:val="1"/>
      <w:numFmt w:val="decimal"/>
      <w:lvlText w:val="%9."/>
      <w:lvlJc w:val="left"/>
      <w:pPr>
        <w:tabs>
          <w:tab w:val="num" w:pos="6480"/>
        </w:tabs>
        <w:ind w:left="6480" w:hanging="360"/>
      </w:pPr>
    </w:lvl>
  </w:abstractNum>
  <w:abstractNum w:abstractNumId="35">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6">
    <w:multiLevelType w:val="multilevel"/>
    <w:lvl w:ilvl="0" w:tentative="0">
      <w:start w:val="1"/>
      <w:numFmt w:val="bullet"/>
      <w:lvlText w:val=""/>
      <w:lvlJc w:val="left"/>
      <w:pPr>
        <w:tabs>
          <w:tab w:val="num" w:pos="720"/>
        </w:tabs>
        <w:ind w:left="720" w:hanging="360"/>
      </w:pPr>
      <w:rPr>
        <w:rFonts w:ascii="Symbol" w:hAnsi="Symbol" w:hint="default"/>
      </w:rPr>
    </w:lvl>
    <w:lvl w:ilvl="1" w:tentative="0">
      <w:start w:val="1"/>
      <w:numFmt w:val="bullet"/>
      <w:lvlText w:val="o"/>
      <w:lvlJc w:val="left"/>
      <w:pPr>
        <w:tabs>
          <w:tab w:val="num" w:pos="1440"/>
        </w:tabs>
        <w:ind w:left="1440" w:hanging="360"/>
      </w:pPr>
      <w:rPr>
        <w:rFonts w:ascii="Courier New" w:hAnsi="Courier New" w:hint="default"/>
      </w:rPr>
    </w:lvl>
    <w:lvl w:ilvl="2" w:tentative="0">
      <w:start w:val="1"/>
      <w:numFmt w:val="bullet"/>
      <w:lvlText w:val=""/>
      <w:lvlJc w:val="left"/>
      <w:pPr>
        <w:tabs>
          <w:tab w:val="num" w:pos="2160"/>
        </w:tabs>
        <w:ind w:left="2160" w:hanging="360"/>
      </w:pPr>
      <w:rPr>
        <w:rFonts w:ascii="Wingdings" w:hAnsi="Wingdings" w:hint="default"/>
      </w:rPr>
    </w:lvl>
    <w:lvl w:ilvl="3" w:tentative="0">
      <w:start w:val="1"/>
      <w:numFmt w:val="bullet"/>
      <w:lvlText w:val=""/>
      <w:lvlJc w:val="left"/>
      <w:pPr>
        <w:tabs>
          <w:tab w:val="num" w:pos="2880"/>
        </w:tabs>
        <w:ind w:left="2880" w:hanging="360"/>
      </w:pPr>
      <w:rPr>
        <w:rFonts w:ascii="Symbol" w:hAnsi="Symbol" w:hint="default"/>
      </w:rPr>
    </w:lvl>
    <w:lvl w:ilvl="4" w:tentative="0">
      <w:start w:val="1"/>
      <w:numFmt w:val="bullet"/>
      <w:lvlText w:val="-"/>
      <w:lvlJc w:val="left"/>
      <w:pPr>
        <w:ind w:left="3600" w:hanging="360"/>
      </w:pPr>
      <w:rPr>
        <w:rFonts w:ascii="Arial" w:cs="Arial" w:eastAsia="Times New Roman" w:hAnsi="Arial"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7">
    <w:multiLevelType w:val="hybridMultilevel"/>
    <w:lvl w:ilvl="0" w:tentative="0">
      <w:numFmt w:val="bullet"/>
      <w:lvlText w:val=""/>
      <w:lvlJc w:val="left"/>
      <w:pPr>
        <w:ind w:left="1793" w:hanging="360"/>
      </w:pPr>
      <w:rPr>
        <w:rFonts w:ascii="Symbol" w:cs="Symbol" w:eastAsia="Symbol" w:hAnsi="Symbol" w:hint="default"/>
        <w:w w:val="100"/>
        <w:sz w:val="24"/>
        <w:szCs w:val="24"/>
        <w:lang w:val="it-IT" w:bidi="ar-SA" w:eastAsia="en-US"/>
      </w:rPr>
    </w:lvl>
    <w:lvl w:ilvl="1" w:tentative="0">
      <w:numFmt w:val="bullet"/>
      <w:lvlText w:val="•"/>
      <w:lvlJc w:val="left"/>
      <w:pPr>
        <w:ind w:left="2172" w:hanging="360"/>
      </w:pPr>
      <w:rPr>
        <w:rFonts w:hint="default"/>
        <w:lang w:val="it-IT" w:bidi="ar-SA" w:eastAsia="en-US"/>
      </w:rPr>
    </w:lvl>
    <w:lvl w:ilvl="2" w:tentative="0">
      <w:numFmt w:val="bullet"/>
      <w:lvlText w:val="•"/>
      <w:lvlJc w:val="left"/>
      <w:pPr>
        <w:ind w:left="2545" w:hanging="360"/>
      </w:pPr>
      <w:rPr>
        <w:rFonts w:hint="default"/>
        <w:lang w:val="it-IT" w:bidi="ar-SA" w:eastAsia="en-US"/>
      </w:rPr>
    </w:lvl>
    <w:lvl w:ilvl="3" w:tentative="0">
      <w:numFmt w:val="bullet"/>
      <w:lvlText w:val="•"/>
      <w:lvlJc w:val="left"/>
      <w:pPr>
        <w:ind w:left="2918" w:hanging="360"/>
      </w:pPr>
      <w:rPr>
        <w:rFonts w:hint="default"/>
        <w:lang w:val="it-IT" w:bidi="ar-SA" w:eastAsia="en-US"/>
      </w:rPr>
    </w:lvl>
    <w:lvl w:ilvl="4" w:tentative="0">
      <w:numFmt w:val="bullet"/>
      <w:lvlText w:val="•"/>
      <w:lvlJc w:val="left"/>
      <w:pPr>
        <w:ind w:left="3291" w:hanging="360"/>
      </w:pPr>
      <w:rPr>
        <w:rFonts w:hint="default"/>
        <w:lang w:val="it-IT" w:bidi="ar-SA" w:eastAsia="en-US"/>
      </w:rPr>
    </w:lvl>
    <w:lvl w:ilvl="5" w:tentative="0">
      <w:numFmt w:val="bullet"/>
      <w:lvlText w:val="•"/>
      <w:lvlJc w:val="left"/>
      <w:pPr>
        <w:ind w:left="3664" w:hanging="360"/>
      </w:pPr>
      <w:rPr>
        <w:rFonts w:hint="default"/>
        <w:lang w:val="it-IT" w:bidi="ar-SA" w:eastAsia="en-US"/>
      </w:rPr>
    </w:lvl>
    <w:lvl w:ilvl="6" w:tentative="0">
      <w:numFmt w:val="bullet"/>
      <w:lvlText w:val="•"/>
      <w:lvlJc w:val="left"/>
      <w:pPr>
        <w:ind w:left="4036" w:hanging="360"/>
      </w:pPr>
      <w:rPr>
        <w:rFonts w:hint="default"/>
        <w:lang w:val="it-IT" w:bidi="ar-SA" w:eastAsia="en-US"/>
      </w:rPr>
    </w:lvl>
    <w:lvl w:ilvl="7" w:tentative="0">
      <w:numFmt w:val="bullet"/>
      <w:lvlText w:val="•"/>
      <w:lvlJc w:val="left"/>
      <w:pPr>
        <w:ind w:left="4409" w:hanging="360"/>
      </w:pPr>
      <w:rPr>
        <w:rFonts w:hint="default"/>
        <w:lang w:val="it-IT" w:bidi="ar-SA" w:eastAsia="en-US"/>
      </w:rPr>
    </w:lvl>
    <w:lvl w:ilvl="8" w:tentative="0">
      <w:numFmt w:val="bullet"/>
      <w:lvlText w:val="•"/>
      <w:lvlJc w:val="left"/>
      <w:pPr>
        <w:ind w:left="4782" w:hanging="360"/>
      </w:pPr>
      <w:rPr>
        <w:rFonts w:hint="default"/>
        <w:lang w:val="it-IT" w:bidi="ar-SA" w:eastAsia="en-US"/>
      </w:rPr>
    </w:lvl>
  </w:abstractNum>
  <w:abstractNum w:abstractNumId="38">
    <w:multiLevelType w:val="hybridMultilevel"/>
    <w:lvl w:ilvl="0" w:tentative="0">
      <w:start w:val="1"/>
      <w:numFmt w:val="lowerLetter"/>
      <w:lvlText w:val="%1)"/>
      <w:lvlJc w:val="left"/>
      <w:pPr>
        <w:ind w:left="496" w:hanging="360"/>
      </w:pPr>
      <w:rPr>
        <w:rFonts w:ascii="Verdana" w:cs="Verdana" w:eastAsia="Verdana" w:hAnsi="Verdana" w:hint="default"/>
        <w:b w:val="off"/>
        <w:bCs w:val="off"/>
        <w:i w:val="off"/>
        <w:iCs w:val="off"/>
        <w:spacing w:val="0"/>
        <w:w w:val="99"/>
        <w:sz w:val="20"/>
        <w:szCs w:val="20"/>
        <w:lang w:val="it-IT" w:bidi="ar-SA" w:eastAsia="en-US"/>
      </w:rPr>
    </w:lvl>
    <w:lvl w:ilvl="1" w:tentative="0">
      <w:numFmt w:val="bullet"/>
      <w:lvlText w:val="•"/>
      <w:lvlJc w:val="left"/>
      <w:pPr>
        <w:ind w:left="1305" w:hanging="360"/>
      </w:pPr>
      <w:rPr>
        <w:rFonts w:hint="default"/>
        <w:lang w:val="it-IT" w:bidi="ar-SA" w:eastAsia="en-US"/>
      </w:rPr>
    </w:lvl>
    <w:lvl w:ilvl="2" w:tentative="0">
      <w:numFmt w:val="bullet"/>
      <w:lvlText w:val="•"/>
      <w:lvlJc w:val="left"/>
      <w:pPr>
        <w:ind w:left="2110" w:hanging="360"/>
      </w:pPr>
      <w:rPr>
        <w:rFonts w:hint="default"/>
        <w:lang w:val="it-IT" w:bidi="ar-SA" w:eastAsia="en-US"/>
      </w:rPr>
    </w:lvl>
    <w:lvl w:ilvl="3" w:tentative="0">
      <w:numFmt w:val="bullet"/>
      <w:lvlText w:val="•"/>
      <w:lvlJc w:val="left"/>
      <w:pPr>
        <w:ind w:left="2915" w:hanging="360"/>
      </w:pPr>
      <w:rPr>
        <w:rFonts w:hint="default"/>
        <w:lang w:val="it-IT" w:bidi="ar-SA" w:eastAsia="en-US"/>
      </w:rPr>
    </w:lvl>
    <w:lvl w:ilvl="4" w:tentative="0">
      <w:numFmt w:val="bullet"/>
      <w:lvlText w:val="•"/>
      <w:lvlJc w:val="left"/>
      <w:pPr>
        <w:ind w:left="3720" w:hanging="360"/>
      </w:pPr>
      <w:rPr>
        <w:rFonts w:hint="default"/>
        <w:lang w:val="it-IT" w:bidi="ar-SA" w:eastAsia="en-US"/>
      </w:rPr>
    </w:lvl>
    <w:lvl w:ilvl="5" w:tentative="0">
      <w:numFmt w:val="bullet"/>
      <w:lvlText w:val="•"/>
      <w:lvlJc w:val="left"/>
      <w:pPr>
        <w:ind w:left="4526" w:hanging="360"/>
      </w:pPr>
      <w:rPr>
        <w:rFonts w:hint="default"/>
        <w:lang w:val="it-IT" w:bidi="ar-SA" w:eastAsia="en-US"/>
      </w:rPr>
    </w:lvl>
    <w:lvl w:ilvl="6" w:tentative="0">
      <w:numFmt w:val="bullet"/>
      <w:lvlText w:val="•"/>
      <w:lvlJc w:val="left"/>
      <w:pPr>
        <w:ind w:left="5331" w:hanging="360"/>
      </w:pPr>
      <w:rPr>
        <w:rFonts w:hint="default"/>
        <w:lang w:val="it-IT" w:bidi="ar-SA" w:eastAsia="en-US"/>
      </w:rPr>
    </w:lvl>
    <w:lvl w:ilvl="7" w:tentative="0">
      <w:numFmt w:val="bullet"/>
      <w:lvlText w:val="•"/>
      <w:lvlJc w:val="left"/>
      <w:pPr>
        <w:ind w:left="6136" w:hanging="360"/>
      </w:pPr>
      <w:rPr>
        <w:rFonts w:hint="default"/>
        <w:lang w:val="it-IT" w:bidi="ar-SA" w:eastAsia="en-US"/>
      </w:rPr>
    </w:lvl>
    <w:lvl w:ilvl="8" w:tentative="0">
      <w:numFmt w:val="bullet"/>
      <w:lvlText w:val="•"/>
      <w:lvlJc w:val="left"/>
      <w:pPr>
        <w:ind w:left="6941" w:hanging="360"/>
      </w:pPr>
      <w:rPr>
        <w:rFonts w:hint="default"/>
        <w:lang w:val="it-IT" w:bidi="ar-SA" w:eastAsia="en-US"/>
      </w:rPr>
    </w:lvl>
  </w:abstractNum>
  <w:abstractNum w:abstractNumId="39">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40">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41">
    <w:multiLevelType w:val="hybridMultilevel"/>
    <w:lvl w:ilvl="0" w:tentative="0">
      <w:start w:val="1"/>
      <w:numFmt w:val="lowerLetter"/>
      <w:lvlText w:val="%1)"/>
      <w:lvlJc w:val="left"/>
      <w:pPr>
        <w:ind w:left="496" w:hanging="360"/>
      </w:pPr>
      <w:rPr>
        <w:rFonts w:ascii="Verdana" w:cs="Verdana" w:eastAsia="Verdana" w:hAnsi="Verdana" w:hint="default"/>
        <w:b w:val="off"/>
        <w:bCs w:val="off"/>
        <w:i w:val="off"/>
        <w:iCs w:val="off"/>
        <w:spacing w:val="0"/>
        <w:w w:val="99"/>
        <w:sz w:val="20"/>
        <w:szCs w:val="20"/>
        <w:lang w:val="it-IT" w:bidi="ar-SA" w:eastAsia="en-US"/>
      </w:rPr>
    </w:lvl>
    <w:lvl w:ilvl="1" w:tentative="0">
      <w:numFmt w:val="bullet"/>
      <w:lvlText w:val="•"/>
      <w:lvlJc w:val="left"/>
      <w:pPr>
        <w:ind w:left="1305" w:hanging="360"/>
      </w:pPr>
      <w:rPr>
        <w:rFonts w:hint="default"/>
        <w:lang w:val="it-IT" w:bidi="ar-SA" w:eastAsia="en-US"/>
      </w:rPr>
    </w:lvl>
    <w:lvl w:ilvl="2" w:tentative="0">
      <w:numFmt w:val="bullet"/>
      <w:lvlText w:val="•"/>
      <w:lvlJc w:val="left"/>
      <w:pPr>
        <w:ind w:left="2110" w:hanging="360"/>
      </w:pPr>
      <w:rPr>
        <w:rFonts w:hint="default"/>
        <w:lang w:val="it-IT" w:bidi="ar-SA" w:eastAsia="en-US"/>
      </w:rPr>
    </w:lvl>
    <w:lvl w:ilvl="3" w:tentative="0">
      <w:numFmt w:val="bullet"/>
      <w:lvlText w:val="•"/>
      <w:lvlJc w:val="left"/>
      <w:pPr>
        <w:ind w:left="2915" w:hanging="360"/>
      </w:pPr>
      <w:rPr>
        <w:rFonts w:hint="default"/>
        <w:lang w:val="it-IT" w:bidi="ar-SA" w:eastAsia="en-US"/>
      </w:rPr>
    </w:lvl>
    <w:lvl w:ilvl="4" w:tentative="0">
      <w:numFmt w:val="bullet"/>
      <w:lvlText w:val="•"/>
      <w:lvlJc w:val="left"/>
      <w:pPr>
        <w:ind w:left="3720" w:hanging="360"/>
      </w:pPr>
      <w:rPr>
        <w:rFonts w:hint="default"/>
        <w:lang w:val="it-IT" w:bidi="ar-SA" w:eastAsia="en-US"/>
      </w:rPr>
    </w:lvl>
    <w:lvl w:ilvl="5" w:tentative="0">
      <w:numFmt w:val="bullet"/>
      <w:lvlText w:val="•"/>
      <w:lvlJc w:val="left"/>
      <w:pPr>
        <w:ind w:left="4526" w:hanging="360"/>
      </w:pPr>
      <w:rPr>
        <w:rFonts w:hint="default"/>
        <w:lang w:val="it-IT" w:bidi="ar-SA" w:eastAsia="en-US"/>
      </w:rPr>
    </w:lvl>
    <w:lvl w:ilvl="6" w:tentative="0">
      <w:numFmt w:val="bullet"/>
      <w:lvlText w:val="•"/>
      <w:lvlJc w:val="left"/>
      <w:pPr>
        <w:ind w:left="5331" w:hanging="360"/>
      </w:pPr>
      <w:rPr>
        <w:rFonts w:hint="default"/>
        <w:lang w:val="it-IT" w:bidi="ar-SA" w:eastAsia="en-US"/>
      </w:rPr>
    </w:lvl>
    <w:lvl w:ilvl="7" w:tentative="0">
      <w:numFmt w:val="bullet"/>
      <w:lvlText w:val="•"/>
      <w:lvlJc w:val="left"/>
      <w:pPr>
        <w:ind w:left="6136" w:hanging="360"/>
      </w:pPr>
      <w:rPr>
        <w:rFonts w:hint="default"/>
        <w:lang w:val="it-IT" w:bidi="ar-SA" w:eastAsia="en-US"/>
      </w:rPr>
    </w:lvl>
    <w:lvl w:ilvl="8" w:tentative="0">
      <w:numFmt w:val="bullet"/>
      <w:lvlText w:val="•"/>
      <w:lvlJc w:val="left"/>
      <w:pPr>
        <w:ind w:left="6941" w:hanging="360"/>
      </w:pPr>
      <w:rPr>
        <w:rFonts w:hint="default"/>
        <w:lang w:val="it-IT" w:bidi="ar-SA" w:eastAsia="en-US"/>
      </w:rPr>
    </w:lvl>
  </w:abstractNum>
  <w:abstractNum w:abstractNumId="42">
    <w:multiLevelType w:val="hybridMultilevel"/>
    <w:lvl w:ilvl="0" w:tentative="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43">
    <w:multiLevelType w:val="hybridMultilevel"/>
    <w:lvl w:ilvl="0" w:tentative="0">
      <w:start w:val="1"/>
      <w:numFmt w:val="lowerLetter"/>
      <w:lvlText w:val="%1)"/>
      <w:lvlJc w:val="left"/>
      <w:pPr>
        <w:ind w:left="496" w:hanging="360"/>
      </w:pPr>
      <w:rPr>
        <w:rFonts w:ascii="Verdana" w:cs="Verdana" w:eastAsia="Verdana" w:hAnsi="Verdana" w:hint="default"/>
        <w:b/>
        <w:bCs/>
        <w:i w:val="off"/>
        <w:iCs w:val="off"/>
        <w:spacing w:val="-2"/>
        <w:w w:val="99"/>
        <w:sz w:val="20"/>
        <w:szCs w:val="20"/>
        <w:lang w:val="it-IT" w:bidi="ar-SA" w:eastAsia="en-US"/>
      </w:rPr>
    </w:lvl>
    <w:lvl w:ilvl="1" w:tentative="0">
      <w:start w:val="1"/>
      <w:numFmt w:val="decimal"/>
      <w:lvlText w:val="%2."/>
      <w:lvlJc w:val="left"/>
      <w:pPr>
        <w:ind w:left="820" w:hanging="348"/>
      </w:pPr>
      <w:rPr>
        <w:rFonts w:ascii="Verdana" w:cs="Verdana" w:eastAsia="Verdana" w:hAnsi="Verdana" w:hint="default"/>
        <w:b w:val="off"/>
        <w:bCs w:val="off"/>
        <w:i w:val="off"/>
        <w:iCs w:val="off"/>
        <w:spacing w:val="0"/>
        <w:w w:val="99"/>
        <w:sz w:val="20"/>
        <w:szCs w:val="20"/>
        <w:lang w:val="it-IT" w:bidi="ar-SA" w:eastAsia="en-US"/>
      </w:rPr>
    </w:lvl>
    <w:lvl w:ilvl="2" w:tentative="0">
      <w:numFmt w:val="bullet"/>
      <w:lvlText w:val="•"/>
      <w:lvlJc w:val="left"/>
      <w:pPr>
        <w:ind w:left="1679" w:hanging="348"/>
      </w:pPr>
      <w:rPr>
        <w:rFonts w:hint="default"/>
        <w:lang w:val="it-IT" w:bidi="ar-SA" w:eastAsia="en-US"/>
      </w:rPr>
    </w:lvl>
    <w:lvl w:ilvl="3" w:tentative="0">
      <w:numFmt w:val="bullet"/>
      <w:lvlText w:val="•"/>
      <w:lvlJc w:val="left"/>
      <w:pPr>
        <w:ind w:left="2538" w:hanging="348"/>
      </w:pPr>
      <w:rPr>
        <w:rFonts w:hint="default"/>
        <w:lang w:val="it-IT" w:bidi="ar-SA" w:eastAsia="en-US"/>
      </w:rPr>
    </w:lvl>
    <w:lvl w:ilvl="4" w:tentative="0">
      <w:numFmt w:val="bullet"/>
      <w:lvlText w:val="•"/>
      <w:lvlJc w:val="left"/>
      <w:pPr>
        <w:ind w:left="3397" w:hanging="348"/>
      </w:pPr>
      <w:rPr>
        <w:rFonts w:hint="default"/>
        <w:lang w:val="it-IT" w:bidi="ar-SA" w:eastAsia="en-US"/>
      </w:rPr>
    </w:lvl>
    <w:lvl w:ilvl="5" w:tentative="0">
      <w:numFmt w:val="bullet"/>
      <w:lvlText w:val="•"/>
      <w:lvlJc w:val="left"/>
      <w:pPr>
        <w:ind w:left="4256" w:hanging="348"/>
      </w:pPr>
      <w:rPr>
        <w:rFonts w:hint="default"/>
        <w:lang w:val="it-IT" w:bidi="ar-SA" w:eastAsia="en-US"/>
      </w:rPr>
    </w:lvl>
    <w:lvl w:ilvl="6" w:tentative="0">
      <w:numFmt w:val="bullet"/>
      <w:lvlText w:val="•"/>
      <w:lvlJc w:val="left"/>
      <w:pPr>
        <w:ind w:left="5115" w:hanging="348"/>
      </w:pPr>
      <w:rPr>
        <w:rFonts w:hint="default"/>
        <w:lang w:val="it-IT" w:bidi="ar-SA" w:eastAsia="en-US"/>
      </w:rPr>
    </w:lvl>
    <w:lvl w:ilvl="7" w:tentative="0">
      <w:numFmt w:val="bullet"/>
      <w:lvlText w:val="•"/>
      <w:lvlJc w:val="left"/>
      <w:pPr>
        <w:ind w:left="5974" w:hanging="348"/>
      </w:pPr>
      <w:rPr>
        <w:rFonts w:hint="default"/>
        <w:lang w:val="it-IT" w:bidi="ar-SA" w:eastAsia="en-US"/>
      </w:rPr>
    </w:lvl>
    <w:lvl w:ilvl="8" w:tentative="0">
      <w:numFmt w:val="bullet"/>
      <w:lvlText w:val="•"/>
      <w:lvlJc w:val="left"/>
      <w:pPr>
        <w:ind w:left="6833" w:hanging="348"/>
      </w:pPr>
      <w:rPr>
        <w:rFonts w:hint="default"/>
        <w:lang w:val="it-IT" w:bidi="ar-SA" w:eastAsia="en-US"/>
      </w:rPr>
    </w:lvl>
  </w:abstractNum>
  <w:num w:numId="1">
    <w:abstractNumId w:val="35"/>
  </w:num>
  <w:num w:numId="2">
    <w:abstractNumId w:val="21"/>
  </w:num>
  <w:num w:numId="3">
    <w:abstractNumId w:val="30"/>
  </w:num>
  <w:num w:numId="4">
    <w:abstractNumId w:val="22"/>
  </w:num>
  <w:num w:numId="5">
    <w:abstractNumId w:val="39"/>
  </w:num>
  <w:num w:numId="6">
    <w:abstractNumId w:val="8"/>
  </w:num>
  <w:num w:numId="7">
    <w:abstractNumId w:val="28"/>
  </w:num>
  <w:num w:numId="8">
    <w:abstractNumId w:val="6"/>
  </w:num>
  <w:num w:numId="9">
    <w:abstractNumId w:val="18"/>
  </w:num>
  <w:num w:numId="10">
    <w:abstractNumId w:val="40"/>
  </w:num>
  <w:num w:numId="11">
    <w:abstractNumId w:val="42"/>
  </w:num>
  <w:num w:numId="12">
    <w:abstractNumId w:val="9"/>
  </w:num>
  <w:num w:numId="13">
    <w:abstractNumId w:val="14"/>
  </w:num>
  <w:num w:numId="14">
    <w:abstractNumId w:val="13"/>
  </w:num>
  <w:num w:numId="15">
    <w:abstractNumId w:val="36"/>
  </w:num>
  <w:num w:numId="16">
    <w:abstractNumId w:val="29"/>
  </w:num>
  <w:num w:numId="17">
    <w:abstractNumId w:val="12"/>
  </w:num>
  <w:num w:numId="18">
    <w:abstractNumId w:val="24"/>
  </w:num>
  <w:num w:numId="19">
    <w:abstractNumId w:val="4"/>
  </w:num>
  <w:num w:numId="20">
    <w:abstractNumId w:val="31"/>
  </w:num>
  <w:num w:numId="21">
    <w:abstractNumId w:val="23"/>
  </w:num>
  <w:num w:numId="22">
    <w:abstractNumId w:val="11"/>
  </w:num>
  <w:num w:numId="23">
    <w:abstractNumId w:val="16"/>
    <w:lvlOverride w:ilvl="0">
      <w:lvl w:ilvl="0" w:tentative="0">
        <w:start w:val="1"/>
        <w:numFmt w:val="bullet"/>
        <w:lvlText w:val=""/>
        <w:lvlJc w:val="left"/>
        <w:pPr>
          <w:ind w:left="360" w:hanging="360"/>
        </w:pPr>
        <w:rPr>
          <w:rFonts w:ascii="Wingdings" w:hAnsi="Wingdings" w:hint="default"/>
        </w:rPr>
      </w:lvl>
    </w:lvlOverride>
  </w:num>
  <w:num w:numId="24">
    <w:abstractNumId w:val="16"/>
    <w:lvlOverride w:ilvl="0">
      <w:lvl w:ilvl="0" w:tentative="0">
        <w:start w:val="1"/>
        <w:numFmt w:val="bullet"/>
        <w:lvlText w:val=""/>
        <w:lvlJc w:val="left"/>
        <w:pPr>
          <w:ind w:left="360" w:hanging="360"/>
        </w:pPr>
        <w:rPr>
          <w:rFonts w:ascii="Symbol" w:hAnsi="Symbol" w:hint="default"/>
        </w:rPr>
      </w:lvl>
    </w:lvlOverride>
  </w:num>
  <w:num w:numId="25">
    <w:abstractNumId w:val="32"/>
  </w:num>
  <w:num w:numId="26">
    <w:abstractNumId w:val="15"/>
  </w:num>
  <w:num w:numId="27">
    <w:abstractNumId w:val="25"/>
  </w:num>
  <w:num w:numId="28">
    <w:abstractNumId w:val="37"/>
  </w:num>
  <w:num w:numId="29">
    <w:abstractNumId w:val="10"/>
  </w:num>
  <w:num w:numId="30">
    <w:abstractNumId w:val="1"/>
  </w:num>
  <w:num w:numId="31">
    <w:abstractNumId w:val="0"/>
  </w:num>
  <w:num w:numId="32">
    <w:abstractNumId w:val="19"/>
  </w:num>
  <w:num w:numId="33">
    <w:abstractNumId w:val="3"/>
  </w:num>
  <w:num w:numId="34">
    <w:abstractNumId w:val="38"/>
  </w:num>
  <w:num w:numId="35">
    <w:abstractNumId w:val="2"/>
  </w:num>
  <w:num w:numId="36">
    <w:abstractNumId w:val="7"/>
  </w:num>
  <w:num w:numId="37">
    <w:abstractNumId w:val="20"/>
  </w:num>
  <w:num w:numId="38">
    <w:abstractNumId w:val="26"/>
  </w:num>
  <w:num w:numId="39">
    <w:abstractNumId w:val="27"/>
  </w:num>
  <w:num w:numId="40">
    <w:abstractNumId w:val="41"/>
  </w:num>
  <w:num w:numId="41">
    <w:abstractNumId w:val="17"/>
  </w:num>
  <w:num w:numId="42">
    <w:abstractNumId w:val="5"/>
  </w:num>
  <w:num w:numId="43">
    <w:abstractNumId w:val="33"/>
  </w:num>
  <w:num w:numId="44">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283"/>
  <w:defaultTableStyle w:val="Tabellanormale"/>
  <w:drawingGridHorizontalSpacing w:val="120"/>
  <w:drawingGridVerticalSpacing w:val="0"/>
  <w:displayHorizontalDrawingGridEvery w:val="0"/>
  <w:displayVerticalDrawingGridEvery w:val="0"/>
  <w:noPunctuationKerning/>
  <w:characterSpacingControl w:val="doNotCompress"/>
  <w:strictFirstAndLastChars/>
  <w:hdrShapeDefaults>
    <o:shapedefaults v:ext="edit" spidmax="4097"/>
  </w:hdrShapeDefault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04E"/>
    <w:rsid w:val="00000FE7"/>
    <w:rsid w:val="000014A6"/>
    <w:rsid w:val="00001954"/>
    <w:rsid w:val="000035DA"/>
    <w:rsid w:val="00003735"/>
    <w:rsid w:val="0000399C"/>
    <w:rsid w:val="00004307"/>
    <w:rsid w:val="0000485F"/>
    <w:rsid w:val="00006B83"/>
    <w:rsid w:val="00010105"/>
    <w:rsid w:val="00012A86"/>
    <w:rsid w:val="00013042"/>
    <w:rsid w:val="000147F2"/>
    <w:rsid w:val="00015E0B"/>
    <w:rsid w:val="00016EE7"/>
    <w:rsid w:val="00017CB2"/>
    <w:rsid w:val="00020C70"/>
    <w:rsid w:val="0002118A"/>
    <w:rsid w:val="00022615"/>
    <w:rsid w:val="00023BBC"/>
    <w:rsid w:val="0002411F"/>
    <w:rsid w:val="00025D1E"/>
    <w:rsid w:val="00026FFC"/>
    <w:rsid w:val="00031753"/>
    <w:rsid w:val="000345E8"/>
    <w:rsid w:val="000346A8"/>
    <w:rsid w:val="00035439"/>
    <w:rsid w:val="000365B8"/>
    <w:rsid w:val="00036C6C"/>
    <w:rsid w:val="00037DB9"/>
    <w:rsid w:val="00037FA4"/>
    <w:rsid w:val="000402DD"/>
    <w:rsid w:val="00040DBF"/>
    <w:rsid w:val="00042480"/>
    <w:rsid w:val="000424DD"/>
    <w:rsid w:val="00042699"/>
    <w:rsid w:val="00043342"/>
    <w:rsid w:val="00044305"/>
    <w:rsid w:val="0004471C"/>
    <w:rsid w:val="00044F68"/>
    <w:rsid w:val="000465EB"/>
    <w:rsid w:val="00046655"/>
    <w:rsid w:val="000466D6"/>
    <w:rsid w:val="000476F5"/>
    <w:rsid w:val="00050153"/>
    <w:rsid w:val="00050638"/>
    <w:rsid w:val="000506E7"/>
    <w:rsid w:val="00050D4F"/>
    <w:rsid w:val="000513CE"/>
    <w:rsid w:val="000562A3"/>
    <w:rsid w:val="00057181"/>
    <w:rsid w:val="00061DCA"/>
    <w:rsid w:val="00065E89"/>
    <w:rsid w:val="0006637F"/>
    <w:rsid w:val="00067399"/>
    <w:rsid w:val="00067EF3"/>
    <w:rsid w:val="000715F0"/>
    <w:rsid w:val="00072FDB"/>
    <w:rsid w:val="00074F26"/>
    <w:rsid w:val="00075270"/>
    <w:rsid w:val="00075AE5"/>
    <w:rsid w:val="00076160"/>
    <w:rsid w:val="000765B6"/>
    <w:rsid w:val="00076C08"/>
    <w:rsid w:val="00077191"/>
    <w:rsid w:val="00077E16"/>
    <w:rsid w:val="000807C9"/>
    <w:rsid w:val="00080855"/>
    <w:rsid w:val="00081A54"/>
    <w:rsid w:val="00083000"/>
    <w:rsid w:val="000855D3"/>
    <w:rsid w:val="00086381"/>
    <w:rsid w:val="00087AFB"/>
    <w:rsid w:val="00090F2B"/>
    <w:rsid w:val="00091086"/>
    <w:rsid w:val="00091F80"/>
    <w:rsid w:val="000939A6"/>
    <w:rsid w:val="000939CE"/>
    <w:rsid w:val="0009530C"/>
    <w:rsid w:val="00095B8E"/>
    <w:rsid w:val="00095C91"/>
    <w:rsid w:val="00096255"/>
    <w:rsid w:val="0009667D"/>
    <w:rsid w:val="00096A6B"/>
    <w:rsid w:val="00096B80"/>
    <w:rsid w:val="00096C59"/>
    <w:rsid w:val="000A08FD"/>
    <w:rsid w:val="000A095B"/>
    <w:rsid w:val="000A1D0E"/>
    <w:rsid w:val="000A2BCA"/>
    <w:rsid w:val="000A2F4A"/>
    <w:rsid w:val="000A49E1"/>
    <w:rsid w:val="000A4BCF"/>
    <w:rsid w:val="000A54D7"/>
    <w:rsid w:val="000A5B67"/>
    <w:rsid w:val="000A5C39"/>
    <w:rsid w:val="000A5DBF"/>
    <w:rsid w:val="000B0778"/>
    <w:rsid w:val="000B0F05"/>
    <w:rsid w:val="000B243E"/>
    <w:rsid w:val="000B5A4A"/>
    <w:rsid w:val="000B657F"/>
    <w:rsid w:val="000B6C12"/>
    <w:rsid w:val="000B76FC"/>
    <w:rsid w:val="000B7984"/>
    <w:rsid w:val="000C0D70"/>
    <w:rsid w:val="000C1506"/>
    <w:rsid w:val="000C15A6"/>
    <w:rsid w:val="000C33A3"/>
    <w:rsid w:val="000C5167"/>
    <w:rsid w:val="000C6E72"/>
    <w:rsid w:val="000D4BBF"/>
    <w:rsid w:val="000D516D"/>
    <w:rsid w:val="000D5508"/>
    <w:rsid w:val="000D566D"/>
    <w:rsid w:val="000D580A"/>
    <w:rsid w:val="000D5E61"/>
    <w:rsid w:val="000D637C"/>
    <w:rsid w:val="000D6464"/>
    <w:rsid w:val="000D6A02"/>
    <w:rsid w:val="000E227D"/>
    <w:rsid w:val="000E22E5"/>
    <w:rsid w:val="000E2613"/>
    <w:rsid w:val="000E3A8A"/>
    <w:rsid w:val="000E583F"/>
    <w:rsid w:val="000E5E2B"/>
    <w:rsid w:val="000E70FE"/>
    <w:rsid w:val="000F0E19"/>
    <w:rsid w:val="000F19CE"/>
    <w:rsid w:val="000F344D"/>
    <w:rsid w:val="000F55B5"/>
    <w:rsid w:val="000F5B9E"/>
    <w:rsid w:val="000F6254"/>
    <w:rsid w:val="000F7B85"/>
    <w:rsid w:val="00100B40"/>
    <w:rsid w:val="00100C42"/>
    <w:rsid w:val="00102C56"/>
    <w:rsid w:val="00103267"/>
    <w:rsid w:val="001037C7"/>
    <w:rsid w:val="00103E84"/>
    <w:rsid w:val="00104684"/>
    <w:rsid w:val="0010699B"/>
    <w:rsid w:val="00106F75"/>
    <w:rsid w:val="001155F4"/>
    <w:rsid w:val="0011601C"/>
    <w:rsid w:val="0011659B"/>
    <w:rsid w:val="001166E7"/>
    <w:rsid w:val="001170DB"/>
    <w:rsid w:val="00120C82"/>
    <w:rsid w:val="00121E4E"/>
    <w:rsid w:val="00125FFF"/>
    <w:rsid w:val="001263CB"/>
    <w:rsid w:val="001300E8"/>
    <w:rsid w:val="00132AE2"/>
    <w:rsid w:val="001331B6"/>
    <w:rsid w:val="0013601C"/>
    <w:rsid w:val="00136F62"/>
    <w:rsid w:val="001404ED"/>
    <w:rsid w:val="00142192"/>
    <w:rsid w:val="001427C2"/>
    <w:rsid w:val="0014494C"/>
    <w:rsid w:val="00144AA6"/>
    <w:rsid w:val="00146066"/>
    <w:rsid w:val="001476F3"/>
    <w:rsid w:val="001479CA"/>
    <w:rsid w:val="00151240"/>
    <w:rsid w:val="001557CC"/>
    <w:rsid w:val="00155BC5"/>
    <w:rsid w:val="00155D2C"/>
    <w:rsid w:val="0016126C"/>
    <w:rsid w:val="00161458"/>
    <w:rsid w:val="001636C5"/>
    <w:rsid w:val="00163ACC"/>
    <w:rsid w:val="00164340"/>
    <w:rsid w:val="00164591"/>
    <w:rsid w:val="00164833"/>
    <w:rsid w:val="00171242"/>
    <w:rsid w:val="001720DC"/>
    <w:rsid w:val="0017389B"/>
    <w:rsid w:val="00173D1D"/>
    <w:rsid w:val="00174941"/>
    <w:rsid w:val="00175594"/>
    <w:rsid w:val="0017694C"/>
    <w:rsid w:val="001806F8"/>
    <w:rsid w:val="00181782"/>
    <w:rsid w:val="00183296"/>
    <w:rsid w:val="00183D58"/>
    <w:rsid w:val="00184F60"/>
    <w:rsid w:val="001912FD"/>
    <w:rsid w:val="00191869"/>
    <w:rsid w:val="00192CF6"/>
    <w:rsid w:val="0019336F"/>
    <w:rsid w:val="00195881"/>
    <w:rsid w:val="00197644"/>
    <w:rsid w:val="001A3E46"/>
    <w:rsid w:val="001A3E9C"/>
    <w:rsid w:val="001A4D0E"/>
    <w:rsid w:val="001A6460"/>
    <w:rsid w:val="001B0C35"/>
    <w:rsid w:val="001B1A18"/>
    <w:rsid w:val="001B3613"/>
    <w:rsid w:val="001B71F0"/>
    <w:rsid w:val="001B78BE"/>
    <w:rsid w:val="001B7AAD"/>
    <w:rsid w:val="001C0278"/>
    <w:rsid w:val="001C1D93"/>
    <w:rsid w:val="001C20CA"/>
    <w:rsid w:val="001C2E1C"/>
    <w:rsid w:val="001C3294"/>
    <w:rsid w:val="001D09FA"/>
    <w:rsid w:val="001D5F24"/>
    <w:rsid w:val="001D67B2"/>
    <w:rsid w:val="001D6977"/>
    <w:rsid w:val="001D6FDB"/>
    <w:rsid w:val="001E1410"/>
    <w:rsid w:val="001E1597"/>
    <w:rsid w:val="001E2D2A"/>
    <w:rsid w:val="001E34DE"/>
    <w:rsid w:val="001E597B"/>
    <w:rsid w:val="001E65E3"/>
    <w:rsid w:val="001E72EF"/>
    <w:rsid w:val="001E7402"/>
    <w:rsid w:val="001F19CA"/>
    <w:rsid w:val="001F24BF"/>
    <w:rsid w:val="001F3F34"/>
    <w:rsid w:val="001F450E"/>
    <w:rsid w:val="001F4AF7"/>
    <w:rsid w:val="001F4F29"/>
    <w:rsid w:val="001F792D"/>
    <w:rsid w:val="002005DC"/>
    <w:rsid w:val="00200752"/>
    <w:rsid w:val="0020317C"/>
    <w:rsid w:val="00203F7C"/>
    <w:rsid w:val="00204F7D"/>
    <w:rsid w:val="0020606B"/>
    <w:rsid w:val="00207E29"/>
    <w:rsid w:val="0021034A"/>
    <w:rsid w:val="002129DA"/>
    <w:rsid w:val="00212FFB"/>
    <w:rsid w:val="00214097"/>
    <w:rsid w:val="002141C8"/>
    <w:rsid w:val="00214777"/>
    <w:rsid w:val="002154E6"/>
    <w:rsid w:val="0021581B"/>
    <w:rsid w:val="002166E6"/>
    <w:rsid w:val="002204FA"/>
    <w:rsid w:val="00221340"/>
    <w:rsid w:val="0022371B"/>
    <w:rsid w:val="00223C5D"/>
    <w:rsid w:val="00224AE1"/>
    <w:rsid w:val="00225548"/>
    <w:rsid w:val="00225AA2"/>
    <w:rsid w:val="002266AC"/>
    <w:rsid w:val="002320B8"/>
    <w:rsid w:val="00232BB8"/>
    <w:rsid w:val="002345F9"/>
    <w:rsid w:val="00234C31"/>
    <w:rsid w:val="00237614"/>
    <w:rsid w:val="002405CC"/>
    <w:rsid w:val="00240753"/>
    <w:rsid w:val="00241089"/>
    <w:rsid w:val="0024210C"/>
    <w:rsid w:val="002424CE"/>
    <w:rsid w:val="0024280C"/>
    <w:rsid w:val="0024476E"/>
    <w:rsid w:val="00244A58"/>
    <w:rsid w:val="00244B19"/>
    <w:rsid w:val="00245152"/>
    <w:rsid w:val="0024566C"/>
    <w:rsid w:val="00247355"/>
    <w:rsid w:val="0024754B"/>
    <w:rsid w:val="002522FB"/>
    <w:rsid w:val="0025233A"/>
    <w:rsid w:val="00254DCF"/>
    <w:rsid w:val="00260026"/>
    <w:rsid w:val="00264826"/>
    <w:rsid w:val="00265C45"/>
    <w:rsid w:val="00265CDB"/>
    <w:rsid w:val="00267B50"/>
    <w:rsid w:val="00272E3F"/>
    <w:rsid w:val="002730DA"/>
    <w:rsid w:val="002764F9"/>
    <w:rsid w:val="00276DB2"/>
    <w:rsid w:val="00281768"/>
    <w:rsid w:val="00281B6C"/>
    <w:rsid w:val="00281BEF"/>
    <w:rsid w:val="00283200"/>
    <w:rsid w:val="00284946"/>
    <w:rsid w:val="00285118"/>
    <w:rsid w:val="002916FD"/>
    <w:rsid w:val="00294F47"/>
    <w:rsid w:val="00295A8A"/>
    <w:rsid w:val="002A084D"/>
    <w:rsid w:val="002A1C34"/>
    <w:rsid w:val="002A4C6D"/>
    <w:rsid w:val="002A6C2E"/>
    <w:rsid w:val="002A6CAC"/>
    <w:rsid w:val="002B02F3"/>
    <w:rsid w:val="002B3A0A"/>
    <w:rsid w:val="002B3FC9"/>
    <w:rsid w:val="002B42D0"/>
    <w:rsid w:val="002B4724"/>
    <w:rsid w:val="002B62EB"/>
    <w:rsid w:val="002B6392"/>
    <w:rsid w:val="002C1B77"/>
    <w:rsid w:val="002C1E4D"/>
    <w:rsid w:val="002C1E72"/>
    <w:rsid w:val="002C3168"/>
    <w:rsid w:val="002C3250"/>
    <w:rsid w:val="002C5351"/>
    <w:rsid w:val="002C79AD"/>
    <w:rsid w:val="002D15A1"/>
    <w:rsid w:val="002D2532"/>
    <w:rsid w:val="002D3716"/>
    <w:rsid w:val="002D3FB9"/>
    <w:rsid w:val="002D6008"/>
    <w:rsid w:val="002D70ED"/>
    <w:rsid w:val="002E0D99"/>
    <w:rsid w:val="002E2A0C"/>
    <w:rsid w:val="002E3070"/>
    <w:rsid w:val="002E33B7"/>
    <w:rsid w:val="002E547E"/>
    <w:rsid w:val="002E5AE6"/>
    <w:rsid w:val="002E5D6E"/>
    <w:rsid w:val="002E7211"/>
    <w:rsid w:val="002E78D2"/>
    <w:rsid w:val="002E7973"/>
    <w:rsid w:val="002F0133"/>
    <w:rsid w:val="002F136A"/>
    <w:rsid w:val="002F1B71"/>
    <w:rsid w:val="002F22F9"/>
    <w:rsid w:val="002F593B"/>
    <w:rsid w:val="002F5CB1"/>
    <w:rsid w:val="002F6349"/>
    <w:rsid w:val="002F6CFF"/>
    <w:rsid w:val="003018F2"/>
    <w:rsid w:val="00302F79"/>
    <w:rsid w:val="0031079F"/>
    <w:rsid w:val="00315153"/>
    <w:rsid w:val="00317E4C"/>
    <w:rsid w:val="0032034F"/>
    <w:rsid w:val="00320769"/>
    <w:rsid w:val="00320A6A"/>
    <w:rsid w:val="00320E2D"/>
    <w:rsid w:val="00321F7E"/>
    <w:rsid w:val="00322007"/>
    <w:rsid w:val="00322734"/>
    <w:rsid w:val="00323355"/>
    <w:rsid w:val="00325CDF"/>
    <w:rsid w:val="003272E9"/>
    <w:rsid w:val="0033015B"/>
    <w:rsid w:val="00331784"/>
    <w:rsid w:val="003322FA"/>
    <w:rsid w:val="0033384A"/>
    <w:rsid w:val="00334E13"/>
    <w:rsid w:val="00335036"/>
    <w:rsid w:val="00336120"/>
    <w:rsid w:val="00337DDD"/>
    <w:rsid w:val="00340668"/>
    <w:rsid w:val="00340688"/>
    <w:rsid w:val="0034201D"/>
    <w:rsid w:val="003421B7"/>
    <w:rsid w:val="0034272B"/>
    <w:rsid w:val="00343998"/>
    <w:rsid w:val="003449AE"/>
    <w:rsid w:val="00344A22"/>
    <w:rsid w:val="003547EE"/>
    <w:rsid w:val="003559F2"/>
    <w:rsid w:val="00357282"/>
    <w:rsid w:val="00357A80"/>
    <w:rsid w:val="00357E0D"/>
    <w:rsid w:val="00357E1B"/>
    <w:rsid w:val="00360913"/>
    <w:rsid w:val="00364F46"/>
    <w:rsid w:val="003655BB"/>
    <w:rsid w:val="0036563B"/>
    <w:rsid w:val="00370DEC"/>
    <w:rsid w:val="00371712"/>
    <w:rsid w:val="003721DF"/>
    <w:rsid w:val="003726F4"/>
    <w:rsid w:val="00373893"/>
    <w:rsid w:val="00374476"/>
    <w:rsid w:val="0037448B"/>
    <w:rsid w:val="003751A1"/>
    <w:rsid w:val="00376DA2"/>
    <w:rsid w:val="00377741"/>
    <w:rsid w:val="003779F2"/>
    <w:rsid w:val="00380674"/>
    <w:rsid w:val="00381C28"/>
    <w:rsid w:val="0038247E"/>
    <w:rsid w:val="00382F8B"/>
    <w:rsid w:val="003840A2"/>
    <w:rsid w:val="0038540B"/>
    <w:rsid w:val="00385BBA"/>
    <w:rsid w:val="00385F89"/>
    <w:rsid w:val="00386907"/>
    <w:rsid w:val="0038733F"/>
    <w:rsid w:val="00390472"/>
    <w:rsid w:val="00391BA3"/>
    <w:rsid w:val="003942DC"/>
    <w:rsid w:val="0039612C"/>
    <w:rsid w:val="00396721"/>
    <w:rsid w:val="003967B7"/>
    <w:rsid w:val="00396919"/>
    <w:rsid w:val="00396B5D"/>
    <w:rsid w:val="003975D7"/>
    <w:rsid w:val="003A21A9"/>
    <w:rsid w:val="003A3BF6"/>
    <w:rsid w:val="003A4F10"/>
    <w:rsid w:val="003A604E"/>
    <w:rsid w:val="003A6D39"/>
    <w:rsid w:val="003A7A3D"/>
    <w:rsid w:val="003B0C1E"/>
    <w:rsid w:val="003B1C25"/>
    <w:rsid w:val="003B28C1"/>
    <w:rsid w:val="003B2EED"/>
    <w:rsid w:val="003B5A48"/>
    <w:rsid w:val="003B5D7B"/>
    <w:rsid w:val="003B5F5D"/>
    <w:rsid w:val="003B63AE"/>
    <w:rsid w:val="003B65B2"/>
    <w:rsid w:val="003B68ED"/>
    <w:rsid w:val="003B68F6"/>
    <w:rsid w:val="003B6D79"/>
    <w:rsid w:val="003C1438"/>
    <w:rsid w:val="003C3D67"/>
    <w:rsid w:val="003C3F49"/>
    <w:rsid w:val="003D0790"/>
    <w:rsid w:val="003D07DA"/>
    <w:rsid w:val="003D099E"/>
    <w:rsid w:val="003D0BC8"/>
    <w:rsid w:val="003D12F4"/>
    <w:rsid w:val="003D1514"/>
    <w:rsid w:val="003D3786"/>
    <w:rsid w:val="003D4672"/>
    <w:rsid w:val="003D4BF4"/>
    <w:rsid w:val="003D5E75"/>
    <w:rsid w:val="003D741D"/>
    <w:rsid w:val="003E15DA"/>
    <w:rsid w:val="003E1FEF"/>
    <w:rsid w:val="003E2EC3"/>
    <w:rsid w:val="003E324B"/>
    <w:rsid w:val="003E5741"/>
    <w:rsid w:val="003E64BF"/>
    <w:rsid w:val="003E6594"/>
    <w:rsid w:val="003E68C3"/>
    <w:rsid w:val="003E6C84"/>
    <w:rsid w:val="003E788A"/>
    <w:rsid w:val="003F1012"/>
    <w:rsid w:val="003F24B2"/>
    <w:rsid w:val="003F362C"/>
    <w:rsid w:val="003F3B9C"/>
    <w:rsid w:val="003F4A12"/>
    <w:rsid w:val="003F7690"/>
    <w:rsid w:val="0040506F"/>
    <w:rsid w:val="00405186"/>
    <w:rsid w:val="00405CCD"/>
    <w:rsid w:val="00406100"/>
    <w:rsid w:val="004077E0"/>
    <w:rsid w:val="00407E6E"/>
    <w:rsid w:val="00410DE5"/>
    <w:rsid w:val="00411F11"/>
    <w:rsid w:val="0041237F"/>
    <w:rsid w:val="00413425"/>
    <w:rsid w:val="00413A6F"/>
    <w:rsid w:val="00413D41"/>
    <w:rsid w:val="00415122"/>
    <w:rsid w:val="00415383"/>
    <w:rsid w:val="00415F92"/>
    <w:rsid w:val="00416E17"/>
    <w:rsid w:val="0041774E"/>
    <w:rsid w:val="0041786F"/>
    <w:rsid w:val="00420471"/>
    <w:rsid w:val="004262B0"/>
    <w:rsid w:val="00426612"/>
    <w:rsid w:val="004270A7"/>
    <w:rsid w:val="004271D2"/>
    <w:rsid w:val="0042787E"/>
    <w:rsid w:val="0043024B"/>
    <w:rsid w:val="004316C2"/>
    <w:rsid w:val="00433AFA"/>
    <w:rsid w:val="004344F0"/>
    <w:rsid w:val="00434BBC"/>
    <w:rsid w:val="004365C5"/>
    <w:rsid w:val="00436C2E"/>
    <w:rsid w:val="00441F4C"/>
    <w:rsid w:val="00442D6A"/>
    <w:rsid w:val="004446EA"/>
    <w:rsid w:val="00445DDB"/>
    <w:rsid w:val="00447E01"/>
    <w:rsid w:val="00450FD2"/>
    <w:rsid w:val="004528D7"/>
    <w:rsid w:val="004529E0"/>
    <w:rsid w:val="00452BEE"/>
    <w:rsid w:val="00453C18"/>
    <w:rsid w:val="00453E83"/>
    <w:rsid w:val="00460559"/>
    <w:rsid w:val="00460BE2"/>
    <w:rsid w:val="00464473"/>
    <w:rsid w:val="004678CF"/>
    <w:rsid w:val="00471732"/>
    <w:rsid w:val="0047230A"/>
    <w:rsid w:val="00475771"/>
    <w:rsid w:val="00475C86"/>
    <w:rsid w:val="00476710"/>
    <w:rsid w:val="00476E44"/>
    <w:rsid w:val="0048059F"/>
    <w:rsid w:val="00482AA2"/>
    <w:rsid w:val="0048313D"/>
    <w:rsid w:val="004855B4"/>
    <w:rsid w:val="00486560"/>
    <w:rsid w:val="00487072"/>
    <w:rsid w:val="00487268"/>
    <w:rsid w:val="0048744D"/>
    <w:rsid w:val="00487B8D"/>
    <w:rsid w:val="00490F04"/>
    <w:rsid w:val="00492153"/>
    <w:rsid w:val="00492FDB"/>
    <w:rsid w:val="00493351"/>
    <w:rsid w:val="00493A43"/>
    <w:rsid w:val="00494D03"/>
    <w:rsid w:val="0049652D"/>
    <w:rsid w:val="004969D9"/>
    <w:rsid w:val="0049779C"/>
    <w:rsid w:val="004A0782"/>
    <w:rsid w:val="004A52AF"/>
    <w:rsid w:val="004A591E"/>
    <w:rsid w:val="004A79C4"/>
    <w:rsid w:val="004B03CA"/>
    <w:rsid w:val="004B18C4"/>
    <w:rsid w:val="004B1B07"/>
    <w:rsid w:val="004B38DD"/>
    <w:rsid w:val="004B41A7"/>
    <w:rsid w:val="004B4C7E"/>
    <w:rsid w:val="004B7DB1"/>
    <w:rsid w:val="004B7F13"/>
    <w:rsid w:val="004C0EDA"/>
    <w:rsid w:val="004C1C28"/>
    <w:rsid w:val="004C30E0"/>
    <w:rsid w:val="004C606A"/>
    <w:rsid w:val="004C71F1"/>
    <w:rsid w:val="004C7796"/>
    <w:rsid w:val="004D02B4"/>
    <w:rsid w:val="004D032D"/>
    <w:rsid w:val="004D1470"/>
    <w:rsid w:val="004D3BFB"/>
    <w:rsid w:val="004D4154"/>
    <w:rsid w:val="004D60A9"/>
    <w:rsid w:val="004D6D2B"/>
    <w:rsid w:val="004D7D4E"/>
    <w:rsid w:val="004E0573"/>
    <w:rsid w:val="004E074D"/>
    <w:rsid w:val="004E1AE8"/>
    <w:rsid w:val="004E1F1F"/>
    <w:rsid w:val="004E2054"/>
    <w:rsid w:val="004E49A5"/>
    <w:rsid w:val="004E52E4"/>
    <w:rsid w:val="004E64BC"/>
    <w:rsid w:val="004E73AB"/>
    <w:rsid w:val="004E73FC"/>
    <w:rsid w:val="004E7C86"/>
    <w:rsid w:val="004F05AA"/>
    <w:rsid w:val="004F064C"/>
    <w:rsid w:val="004F2123"/>
    <w:rsid w:val="004F2820"/>
    <w:rsid w:val="004F32AF"/>
    <w:rsid w:val="004F3AF5"/>
    <w:rsid w:val="004F3B3C"/>
    <w:rsid w:val="004F46B8"/>
    <w:rsid w:val="004F6982"/>
    <w:rsid w:val="004F6D7A"/>
    <w:rsid w:val="004F6FEC"/>
    <w:rsid w:val="00500F72"/>
    <w:rsid w:val="00502332"/>
    <w:rsid w:val="0050765A"/>
    <w:rsid w:val="0050796B"/>
    <w:rsid w:val="00507CAC"/>
    <w:rsid w:val="00510604"/>
    <w:rsid w:val="00511409"/>
    <w:rsid w:val="00511B83"/>
    <w:rsid w:val="0051238E"/>
    <w:rsid w:val="00512C47"/>
    <w:rsid w:val="005160D7"/>
    <w:rsid w:val="005173E9"/>
    <w:rsid w:val="00517AAC"/>
    <w:rsid w:val="00517D80"/>
    <w:rsid w:val="00520155"/>
    <w:rsid w:val="005202F0"/>
    <w:rsid w:val="005206BE"/>
    <w:rsid w:val="00520ED3"/>
    <w:rsid w:val="005214D7"/>
    <w:rsid w:val="00523FC1"/>
    <w:rsid w:val="00524698"/>
    <w:rsid w:val="00525AAF"/>
    <w:rsid w:val="0052668F"/>
    <w:rsid w:val="00530506"/>
    <w:rsid w:val="00530907"/>
    <w:rsid w:val="0053149B"/>
    <w:rsid w:val="005317AA"/>
    <w:rsid w:val="00533146"/>
    <w:rsid w:val="0053336B"/>
    <w:rsid w:val="00533D69"/>
    <w:rsid w:val="0053437F"/>
    <w:rsid w:val="0053521B"/>
    <w:rsid w:val="00537191"/>
    <w:rsid w:val="00537616"/>
    <w:rsid w:val="00540B96"/>
    <w:rsid w:val="00542CAF"/>
    <w:rsid w:val="00543FF0"/>
    <w:rsid w:val="00544F3C"/>
    <w:rsid w:val="00550387"/>
    <w:rsid w:val="00552829"/>
    <w:rsid w:val="00552B5B"/>
    <w:rsid w:val="00552EA0"/>
    <w:rsid w:val="00553C7E"/>
    <w:rsid w:val="00553E98"/>
    <w:rsid w:val="00553EE9"/>
    <w:rsid w:val="005563F9"/>
    <w:rsid w:val="0055711F"/>
    <w:rsid w:val="00560BC3"/>
    <w:rsid w:val="00560FC5"/>
    <w:rsid w:val="005610C5"/>
    <w:rsid w:val="00561203"/>
    <w:rsid w:val="005612E2"/>
    <w:rsid w:val="0056211F"/>
    <w:rsid w:val="0056579A"/>
    <w:rsid w:val="00566E29"/>
    <w:rsid w:val="005674CA"/>
    <w:rsid w:val="00567C17"/>
    <w:rsid w:val="0057095A"/>
    <w:rsid w:val="00570986"/>
    <w:rsid w:val="00570D2A"/>
    <w:rsid w:val="005715AE"/>
    <w:rsid w:val="00571EB3"/>
    <w:rsid w:val="0057251F"/>
    <w:rsid w:val="005734D8"/>
    <w:rsid w:val="00573EBD"/>
    <w:rsid w:val="00575558"/>
    <w:rsid w:val="005755CF"/>
    <w:rsid w:val="00577F3E"/>
    <w:rsid w:val="0058073F"/>
    <w:rsid w:val="00584773"/>
    <w:rsid w:val="00590FED"/>
    <w:rsid w:val="0059121E"/>
    <w:rsid w:val="00591F27"/>
    <w:rsid w:val="0059216C"/>
    <w:rsid w:val="00594019"/>
    <w:rsid w:val="00594BB2"/>
    <w:rsid w:val="00594BD8"/>
    <w:rsid w:val="00595613"/>
    <w:rsid w:val="00596082"/>
    <w:rsid w:val="0059712F"/>
    <w:rsid w:val="00597FE8"/>
    <w:rsid w:val="005A008A"/>
    <w:rsid w:val="005A04EB"/>
    <w:rsid w:val="005A0908"/>
    <w:rsid w:val="005A1A16"/>
    <w:rsid w:val="005A26A3"/>
    <w:rsid w:val="005A404B"/>
    <w:rsid w:val="005A42EB"/>
    <w:rsid w:val="005A43FD"/>
    <w:rsid w:val="005A52AB"/>
    <w:rsid w:val="005A5A0F"/>
    <w:rsid w:val="005A6CBD"/>
    <w:rsid w:val="005A7C52"/>
    <w:rsid w:val="005B0D59"/>
    <w:rsid w:val="005B2095"/>
    <w:rsid w:val="005B2104"/>
    <w:rsid w:val="005B2368"/>
    <w:rsid w:val="005B3514"/>
    <w:rsid w:val="005B4264"/>
    <w:rsid w:val="005B58C0"/>
    <w:rsid w:val="005B6F59"/>
    <w:rsid w:val="005B74A6"/>
    <w:rsid w:val="005B7856"/>
    <w:rsid w:val="005C01A7"/>
    <w:rsid w:val="005C06B1"/>
    <w:rsid w:val="005C3793"/>
    <w:rsid w:val="005C41F1"/>
    <w:rsid w:val="005C4604"/>
    <w:rsid w:val="005C4DA5"/>
    <w:rsid w:val="005C551C"/>
    <w:rsid w:val="005C578D"/>
    <w:rsid w:val="005C6B20"/>
    <w:rsid w:val="005C7D31"/>
    <w:rsid w:val="005D04BE"/>
    <w:rsid w:val="005D15F5"/>
    <w:rsid w:val="005D19BC"/>
    <w:rsid w:val="005D6525"/>
    <w:rsid w:val="005E26B1"/>
    <w:rsid w:val="005E4C28"/>
    <w:rsid w:val="005F0F09"/>
    <w:rsid w:val="005F4D35"/>
    <w:rsid w:val="005F7C9F"/>
    <w:rsid w:val="0060135A"/>
    <w:rsid w:val="00601831"/>
    <w:rsid w:val="006019FF"/>
    <w:rsid w:val="00603202"/>
    <w:rsid w:val="00603A23"/>
    <w:rsid w:val="00603C5A"/>
    <w:rsid w:val="00604212"/>
    <w:rsid w:val="0060454B"/>
    <w:rsid w:val="0060485F"/>
    <w:rsid w:val="00606B94"/>
    <w:rsid w:val="00606D50"/>
    <w:rsid w:val="00607856"/>
    <w:rsid w:val="00607D1E"/>
    <w:rsid w:val="006112AD"/>
    <w:rsid w:val="00612301"/>
    <w:rsid w:val="00615099"/>
    <w:rsid w:val="00616751"/>
    <w:rsid w:val="00616C8C"/>
    <w:rsid w:val="00617659"/>
    <w:rsid w:val="006221FD"/>
    <w:rsid w:val="00622AEF"/>
    <w:rsid w:val="00622E07"/>
    <w:rsid w:val="00622FFB"/>
    <w:rsid w:val="00626FDD"/>
    <w:rsid w:val="00631130"/>
    <w:rsid w:val="0063211F"/>
    <w:rsid w:val="00632585"/>
    <w:rsid w:val="0063267B"/>
    <w:rsid w:val="006328F9"/>
    <w:rsid w:val="00633293"/>
    <w:rsid w:val="00633AA4"/>
    <w:rsid w:val="00636020"/>
    <w:rsid w:val="006403A4"/>
    <w:rsid w:val="00640A5C"/>
    <w:rsid w:val="00640EDF"/>
    <w:rsid w:val="006415D4"/>
    <w:rsid w:val="006445CC"/>
    <w:rsid w:val="00644DC0"/>
    <w:rsid w:val="006452FE"/>
    <w:rsid w:val="006465E1"/>
    <w:rsid w:val="006507FE"/>
    <w:rsid w:val="00650B21"/>
    <w:rsid w:val="006516F1"/>
    <w:rsid w:val="0065535F"/>
    <w:rsid w:val="00656DB2"/>
    <w:rsid w:val="00662717"/>
    <w:rsid w:val="006627A4"/>
    <w:rsid w:val="0066307B"/>
    <w:rsid w:val="00663E98"/>
    <w:rsid w:val="0066408F"/>
    <w:rsid w:val="00665931"/>
    <w:rsid w:val="00672109"/>
    <w:rsid w:val="0067531C"/>
    <w:rsid w:val="00675866"/>
    <w:rsid w:val="006763AB"/>
    <w:rsid w:val="006767D4"/>
    <w:rsid w:val="00677934"/>
    <w:rsid w:val="00677CDA"/>
    <w:rsid w:val="006803C6"/>
    <w:rsid w:val="00681479"/>
    <w:rsid w:val="00683B27"/>
    <w:rsid w:val="0069176C"/>
    <w:rsid w:val="006928F2"/>
    <w:rsid w:val="00695443"/>
    <w:rsid w:val="00695C8C"/>
    <w:rsid w:val="006962FD"/>
    <w:rsid w:val="00697652"/>
    <w:rsid w:val="00697B15"/>
    <w:rsid w:val="006A1122"/>
    <w:rsid w:val="006A194B"/>
    <w:rsid w:val="006A243E"/>
    <w:rsid w:val="006A3D3E"/>
    <w:rsid w:val="006A65A2"/>
    <w:rsid w:val="006B2D83"/>
    <w:rsid w:val="006B33B7"/>
    <w:rsid w:val="006B353F"/>
    <w:rsid w:val="006B50F8"/>
    <w:rsid w:val="006B5C9D"/>
    <w:rsid w:val="006B6800"/>
    <w:rsid w:val="006B7FBB"/>
    <w:rsid w:val="006C1C08"/>
    <w:rsid w:val="006C2282"/>
    <w:rsid w:val="006C22B4"/>
    <w:rsid w:val="006C3277"/>
    <w:rsid w:val="006C6178"/>
    <w:rsid w:val="006C6280"/>
    <w:rsid w:val="006C6995"/>
    <w:rsid w:val="006D049F"/>
    <w:rsid w:val="006D17C8"/>
    <w:rsid w:val="006D1E56"/>
    <w:rsid w:val="006D2C58"/>
    <w:rsid w:val="006D370A"/>
    <w:rsid w:val="006D513C"/>
    <w:rsid w:val="006D5AAE"/>
    <w:rsid w:val="006D609F"/>
    <w:rsid w:val="006E20AF"/>
    <w:rsid w:val="006E210E"/>
    <w:rsid w:val="006E3BA8"/>
    <w:rsid w:val="006E4F83"/>
    <w:rsid w:val="006E5443"/>
    <w:rsid w:val="006E714B"/>
    <w:rsid w:val="006F01CF"/>
    <w:rsid w:val="006F0985"/>
    <w:rsid w:val="006F09CC"/>
    <w:rsid w:val="006F2128"/>
    <w:rsid w:val="006F4B55"/>
    <w:rsid w:val="006F5CA2"/>
    <w:rsid w:val="006F725C"/>
    <w:rsid w:val="007003E5"/>
    <w:rsid w:val="00700D2E"/>
    <w:rsid w:val="00700D59"/>
    <w:rsid w:val="00701D5D"/>
    <w:rsid w:val="00702442"/>
    <w:rsid w:val="00702485"/>
    <w:rsid w:val="00702995"/>
    <w:rsid w:val="00702EEA"/>
    <w:rsid w:val="0070366E"/>
    <w:rsid w:val="00703C73"/>
    <w:rsid w:val="00703FCA"/>
    <w:rsid w:val="00704CF9"/>
    <w:rsid w:val="00706B13"/>
    <w:rsid w:val="00707346"/>
    <w:rsid w:val="007074CE"/>
    <w:rsid w:val="00707641"/>
    <w:rsid w:val="007104F8"/>
    <w:rsid w:val="007136F5"/>
    <w:rsid w:val="0071371E"/>
    <w:rsid w:val="00713D66"/>
    <w:rsid w:val="007159BD"/>
    <w:rsid w:val="00716291"/>
    <w:rsid w:val="007168E0"/>
    <w:rsid w:val="007204F4"/>
    <w:rsid w:val="0072073F"/>
    <w:rsid w:val="00721B43"/>
    <w:rsid w:val="00722381"/>
    <w:rsid w:val="007223E6"/>
    <w:rsid w:val="007238C1"/>
    <w:rsid w:val="0072751A"/>
    <w:rsid w:val="0073004E"/>
    <w:rsid w:val="007300BB"/>
    <w:rsid w:val="00731186"/>
    <w:rsid w:val="00731B75"/>
    <w:rsid w:val="00731FB0"/>
    <w:rsid w:val="00735ADA"/>
    <w:rsid w:val="0073606C"/>
    <w:rsid w:val="00737F67"/>
    <w:rsid w:val="00740C99"/>
    <w:rsid w:val="00740F9B"/>
    <w:rsid w:val="007415D0"/>
    <w:rsid w:val="00741DA6"/>
    <w:rsid w:val="0074282C"/>
    <w:rsid w:val="00743043"/>
    <w:rsid w:val="00743C4D"/>
    <w:rsid w:val="00744033"/>
    <w:rsid w:val="007446E2"/>
    <w:rsid w:val="0074506B"/>
    <w:rsid w:val="00745B04"/>
    <w:rsid w:val="00746588"/>
    <w:rsid w:val="007473B7"/>
    <w:rsid w:val="007478D1"/>
    <w:rsid w:val="00752F04"/>
    <w:rsid w:val="00754E53"/>
    <w:rsid w:val="007550CD"/>
    <w:rsid w:val="0075619B"/>
    <w:rsid w:val="007604C5"/>
    <w:rsid w:val="00761676"/>
    <w:rsid w:val="0076249D"/>
    <w:rsid w:val="00762549"/>
    <w:rsid w:val="00762582"/>
    <w:rsid w:val="00765042"/>
    <w:rsid w:val="0076589B"/>
    <w:rsid w:val="00766692"/>
    <w:rsid w:val="00767121"/>
    <w:rsid w:val="00767207"/>
    <w:rsid w:val="00770176"/>
    <w:rsid w:val="007716EC"/>
    <w:rsid w:val="0077185C"/>
    <w:rsid w:val="00771EEB"/>
    <w:rsid w:val="00772799"/>
    <w:rsid w:val="0077467F"/>
    <w:rsid w:val="007746B5"/>
    <w:rsid w:val="00774A9B"/>
    <w:rsid w:val="00774F95"/>
    <w:rsid w:val="007755F5"/>
    <w:rsid w:val="00775B2A"/>
    <w:rsid w:val="00775F01"/>
    <w:rsid w:val="00776EDC"/>
    <w:rsid w:val="00777194"/>
    <w:rsid w:val="00777569"/>
    <w:rsid w:val="007779CE"/>
    <w:rsid w:val="00781C1A"/>
    <w:rsid w:val="0078253F"/>
    <w:rsid w:val="00782A35"/>
    <w:rsid w:val="007840EA"/>
    <w:rsid w:val="007843B1"/>
    <w:rsid w:val="00786B8F"/>
    <w:rsid w:val="00786D14"/>
    <w:rsid w:val="0079054A"/>
    <w:rsid w:val="00791389"/>
    <w:rsid w:val="0079304E"/>
    <w:rsid w:val="00793294"/>
    <w:rsid w:val="00794825"/>
    <w:rsid w:val="00794B90"/>
    <w:rsid w:val="0079559F"/>
    <w:rsid w:val="007970F3"/>
    <w:rsid w:val="007A03EA"/>
    <w:rsid w:val="007A1A82"/>
    <w:rsid w:val="007A2362"/>
    <w:rsid w:val="007A2A82"/>
    <w:rsid w:val="007A4627"/>
    <w:rsid w:val="007A656D"/>
    <w:rsid w:val="007A74C5"/>
    <w:rsid w:val="007A7664"/>
    <w:rsid w:val="007B206C"/>
    <w:rsid w:val="007B2117"/>
    <w:rsid w:val="007B21C7"/>
    <w:rsid w:val="007B2B34"/>
    <w:rsid w:val="007B4688"/>
    <w:rsid w:val="007B4AB6"/>
    <w:rsid w:val="007B4BEB"/>
    <w:rsid w:val="007B5D6D"/>
    <w:rsid w:val="007B737F"/>
    <w:rsid w:val="007C157C"/>
    <w:rsid w:val="007C2B0C"/>
    <w:rsid w:val="007C33EB"/>
    <w:rsid w:val="007C477B"/>
    <w:rsid w:val="007C4824"/>
    <w:rsid w:val="007C56AE"/>
    <w:rsid w:val="007C57CF"/>
    <w:rsid w:val="007C5E0A"/>
    <w:rsid w:val="007C5E54"/>
    <w:rsid w:val="007C61CB"/>
    <w:rsid w:val="007C64A8"/>
    <w:rsid w:val="007C69DC"/>
    <w:rsid w:val="007C7B8D"/>
    <w:rsid w:val="007C7B95"/>
    <w:rsid w:val="007D105C"/>
    <w:rsid w:val="007D1075"/>
    <w:rsid w:val="007D2809"/>
    <w:rsid w:val="007D2D7C"/>
    <w:rsid w:val="007D3072"/>
    <w:rsid w:val="007D51DB"/>
    <w:rsid w:val="007D552C"/>
    <w:rsid w:val="007D78A7"/>
    <w:rsid w:val="007E30F7"/>
    <w:rsid w:val="007E5469"/>
    <w:rsid w:val="007E5B08"/>
    <w:rsid w:val="007E6D8C"/>
    <w:rsid w:val="007E78BE"/>
    <w:rsid w:val="007F0BBB"/>
    <w:rsid w:val="007F2131"/>
    <w:rsid w:val="007F347C"/>
    <w:rsid w:val="007F4BFD"/>
    <w:rsid w:val="007F5267"/>
    <w:rsid w:val="007F5462"/>
    <w:rsid w:val="007F697A"/>
    <w:rsid w:val="00800BE8"/>
    <w:rsid w:val="00800E15"/>
    <w:rsid w:val="008043DD"/>
    <w:rsid w:val="00806D5D"/>
    <w:rsid w:val="00806DCA"/>
    <w:rsid w:val="0081065F"/>
    <w:rsid w:val="00810BEA"/>
    <w:rsid w:val="008113C9"/>
    <w:rsid w:val="00812288"/>
    <w:rsid w:val="008128A3"/>
    <w:rsid w:val="008128E2"/>
    <w:rsid w:val="00816B8B"/>
    <w:rsid w:val="00817E24"/>
    <w:rsid w:val="008209FC"/>
    <w:rsid w:val="008212F3"/>
    <w:rsid w:val="00824BA3"/>
    <w:rsid w:val="00825226"/>
    <w:rsid w:val="00827DD2"/>
    <w:rsid w:val="008320A7"/>
    <w:rsid w:val="00832570"/>
    <w:rsid w:val="00835482"/>
    <w:rsid w:val="0083680C"/>
    <w:rsid w:val="00836CEF"/>
    <w:rsid w:val="008378C6"/>
    <w:rsid w:val="0084037F"/>
    <w:rsid w:val="00840447"/>
    <w:rsid w:val="00840475"/>
    <w:rsid w:val="008418E9"/>
    <w:rsid w:val="00841A53"/>
    <w:rsid w:val="00841B07"/>
    <w:rsid w:val="00844504"/>
    <w:rsid w:val="00845D0E"/>
    <w:rsid w:val="00850AF9"/>
    <w:rsid w:val="00850DB3"/>
    <w:rsid w:val="00850FFA"/>
    <w:rsid w:val="0085484F"/>
    <w:rsid w:val="0085572B"/>
    <w:rsid w:val="008574AD"/>
    <w:rsid w:val="00857E98"/>
    <w:rsid w:val="00860B5E"/>
    <w:rsid w:val="00860E26"/>
    <w:rsid w:val="0086200B"/>
    <w:rsid w:val="008631C0"/>
    <w:rsid w:val="00864BD7"/>
    <w:rsid w:val="008662C2"/>
    <w:rsid w:val="008664B6"/>
    <w:rsid w:val="008710A5"/>
    <w:rsid w:val="008728C6"/>
    <w:rsid w:val="0087294D"/>
    <w:rsid w:val="00872E00"/>
    <w:rsid w:val="0087381B"/>
    <w:rsid w:val="00875D25"/>
    <w:rsid w:val="00877470"/>
    <w:rsid w:val="00880902"/>
    <w:rsid w:val="00881EBB"/>
    <w:rsid w:val="00881F57"/>
    <w:rsid w:val="00886C39"/>
    <w:rsid w:val="008903D0"/>
    <w:rsid w:val="00890771"/>
    <w:rsid w:val="00890F1E"/>
    <w:rsid w:val="008955AB"/>
    <w:rsid w:val="008957BC"/>
    <w:rsid w:val="00897EA2"/>
    <w:rsid w:val="00897F26"/>
    <w:rsid w:val="008A07DF"/>
    <w:rsid w:val="008A10D8"/>
    <w:rsid w:val="008A28E0"/>
    <w:rsid w:val="008A3047"/>
    <w:rsid w:val="008A3ECB"/>
    <w:rsid w:val="008A48C9"/>
    <w:rsid w:val="008A5B6C"/>
    <w:rsid w:val="008A7664"/>
    <w:rsid w:val="008B04E0"/>
    <w:rsid w:val="008B1148"/>
    <w:rsid w:val="008B1871"/>
    <w:rsid w:val="008B2C00"/>
    <w:rsid w:val="008B381B"/>
    <w:rsid w:val="008B48F7"/>
    <w:rsid w:val="008B6C06"/>
    <w:rsid w:val="008B7717"/>
    <w:rsid w:val="008B7D47"/>
    <w:rsid w:val="008C0E5F"/>
    <w:rsid w:val="008C2793"/>
    <w:rsid w:val="008C4F0E"/>
    <w:rsid w:val="008C52E0"/>
    <w:rsid w:val="008C71CA"/>
    <w:rsid w:val="008D1210"/>
    <w:rsid w:val="008D2508"/>
    <w:rsid w:val="008D3606"/>
    <w:rsid w:val="008D3F01"/>
    <w:rsid w:val="008D44BC"/>
    <w:rsid w:val="008D4E1D"/>
    <w:rsid w:val="008D6662"/>
    <w:rsid w:val="008E1264"/>
    <w:rsid w:val="008E13CB"/>
    <w:rsid w:val="008E1427"/>
    <w:rsid w:val="008E3A28"/>
    <w:rsid w:val="008E620D"/>
    <w:rsid w:val="008E6580"/>
    <w:rsid w:val="008E6966"/>
    <w:rsid w:val="008E6EB6"/>
    <w:rsid w:val="008F01B8"/>
    <w:rsid w:val="008F44B1"/>
    <w:rsid w:val="008F4CE3"/>
    <w:rsid w:val="0090018A"/>
    <w:rsid w:val="0090138F"/>
    <w:rsid w:val="00902221"/>
    <w:rsid w:val="00902367"/>
    <w:rsid w:val="00902A24"/>
    <w:rsid w:val="00903A12"/>
    <w:rsid w:val="009044D6"/>
    <w:rsid w:val="009055ED"/>
    <w:rsid w:val="00907859"/>
    <w:rsid w:val="00907DE3"/>
    <w:rsid w:val="00911575"/>
    <w:rsid w:val="0091158F"/>
    <w:rsid w:val="00912A96"/>
    <w:rsid w:val="00914164"/>
    <w:rsid w:val="009150C9"/>
    <w:rsid w:val="00915C70"/>
    <w:rsid w:val="00915F25"/>
    <w:rsid w:val="009165D3"/>
    <w:rsid w:val="00917A63"/>
    <w:rsid w:val="00920E44"/>
    <w:rsid w:val="00922020"/>
    <w:rsid w:val="00922183"/>
    <w:rsid w:val="00922316"/>
    <w:rsid w:val="009227FE"/>
    <w:rsid w:val="00922A65"/>
    <w:rsid w:val="00922CCF"/>
    <w:rsid w:val="009235CA"/>
    <w:rsid w:val="00924A06"/>
    <w:rsid w:val="00925E4C"/>
    <w:rsid w:val="00926A7D"/>
    <w:rsid w:val="0093020D"/>
    <w:rsid w:val="00930637"/>
    <w:rsid w:val="0093132A"/>
    <w:rsid w:val="00931588"/>
    <w:rsid w:val="00932813"/>
    <w:rsid w:val="00933D32"/>
    <w:rsid w:val="00934857"/>
    <w:rsid w:val="00935EFF"/>
    <w:rsid w:val="00937250"/>
    <w:rsid w:val="0094050B"/>
    <w:rsid w:val="00940B1B"/>
    <w:rsid w:val="0094112C"/>
    <w:rsid w:val="009418DB"/>
    <w:rsid w:val="00941A56"/>
    <w:rsid w:val="00944152"/>
    <w:rsid w:val="00944236"/>
    <w:rsid w:val="009446E7"/>
    <w:rsid w:val="00944854"/>
    <w:rsid w:val="009458B1"/>
    <w:rsid w:val="009464D8"/>
    <w:rsid w:val="00946826"/>
    <w:rsid w:val="00946FEE"/>
    <w:rsid w:val="0095076B"/>
    <w:rsid w:val="00950823"/>
    <w:rsid w:val="009516A0"/>
    <w:rsid w:val="00954BA3"/>
    <w:rsid w:val="00955826"/>
    <w:rsid w:val="00956988"/>
    <w:rsid w:val="00957DD9"/>
    <w:rsid w:val="009602AD"/>
    <w:rsid w:val="00961BA9"/>
    <w:rsid w:val="00961C38"/>
    <w:rsid w:val="00963A53"/>
    <w:rsid w:val="00965159"/>
    <w:rsid w:val="00970711"/>
    <w:rsid w:val="00971479"/>
    <w:rsid w:val="009733B4"/>
    <w:rsid w:val="009743B5"/>
    <w:rsid w:val="00974C33"/>
    <w:rsid w:val="00975861"/>
    <w:rsid w:val="009766DA"/>
    <w:rsid w:val="00977389"/>
    <w:rsid w:val="0098135A"/>
    <w:rsid w:val="009825AF"/>
    <w:rsid w:val="0098375F"/>
    <w:rsid w:val="00985C22"/>
    <w:rsid w:val="009876B2"/>
    <w:rsid w:val="009903AE"/>
    <w:rsid w:val="009918EE"/>
    <w:rsid w:val="009922C8"/>
    <w:rsid w:val="009924D4"/>
    <w:rsid w:val="009933B1"/>
    <w:rsid w:val="009946A3"/>
    <w:rsid w:val="009956BF"/>
    <w:rsid w:val="009975F2"/>
    <w:rsid w:val="009A05C1"/>
    <w:rsid w:val="009A0E45"/>
    <w:rsid w:val="009A162F"/>
    <w:rsid w:val="009A2E24"/>
    <w:rsid w:val="009B15D2"/>
    <w:rsid w:val="009B2ED5"/>
    <w:rsid w:val="009B480D"/>
    <w:rsid w:val="009B51B8"/>
    <w:rsid w:val="009B5FFE"/>
    <w:rsid w:val="009B6EB7"/>
    <w:rsid w:val="009C09BD"/>
    <w:rsid w:val="009C169A"/>
    <w:rsid w:val="009C28E7"/>
    <w:rsid w:val="009C2E7A"/>
    <w:rsid w:val="009C4054"/>
    <w:rsid w:val="009C58BB"/>
    <w:rsid w:val="009C707B"/>
    <w:rsid w:val="009C7861"/>
    <w:rsid w:val="009D1B06"/>
    <w:rsid w:val="009D1DC8"/>
    <w:rsid w:val="009D4764"/>
    <w:rsid w:val="009D4DCA"/>
    <w:rsid w:val="009D5B86"/>
    <w:rsid w:val="009D652F"/>
    <w:rsid w:val="009D752D"/>
    <w:rsid w:val="009D776D"/>
    <w:rsid w:val="009E210F"/>
    <w:rsid w:val="009E25BA"/>
    <w:rsid w:val="009E43E0"/>
    <w:rsid w:val="009E508F"/>
    <w:rsid w:val="009F0769"/>
    <w:rsid w:val="009F0AC2"/>
    <w:rsid w:val="009F26E9"/>
    <w:rsid w:val="009F2BB2"/>
    <w:rsid w:val="009F316F"/>
    <w:rsid w:val="009F3661"/>
    <w:rsid w:val="009F36D6"/>
    <w:rsid w:val="009F5075"/>
    <w:rsid w:val="009F5B76"/>
    <w:rsid w:val="009F5F01"/>
    <w:rsid w:val="009F7209"/>
    <w:rsid w:val="009F7AC2"/>
    <w:rsid w:val="00A00339"/>
    <w:rsid w:val="00A008F7"/>
    <w:rsid w:val="00A00DA9"/>
    <w:rsid w:val="00A023E0"/>
    <w:rsid w:val="00A02E8A"/>
    <w:rsid w:val="00A0336B"/>
    <w:rsid w:val="00A06513"/>
    <w:rsid w:val="00A06E51"/>
    <w:rsid w:val="00A10B5D"/>
    <w:rsid w:val="00A11CC8"/>
    <w:rsid w:val="00A11DEE"/>
    <w:rsid w:val="00A122ED"/>
    <w:rsid w:val="00A12B14"/>
    <w:rsid w:val="00A1305A"/>
    <w:rsid w:val="00A1401A"/>
    <w:rsid w:val="00A15A29"/>
    <w:rsid w:val="00A1681F"/>
    <w:rsid w:val="00A174DC"/>
    <w:rsid w:val="00A213D0"/>
    <w:rsid w:val="00A22344"/>
    <w:rsid w:val="00A22C91"/>
    <w:rsid w:val="00A24407"/>
    <w:rsid w:val="00A24E91"/>
    <w:rsid w:val="00A25A2C"/>
    <w:rsid w:val="00A26816"/>
    <w:rsid w:val="00A27886"/>
    <w:rsid w:val="00A27962"/>
    <w:rsid w:val="00A305C8"/>
    <w:rsid w:val="00A30DB7"/>
    <w:rsid w:val="00A3262A"/>
    <w:rsid w:val="00A32799"/>
    <w:rsid w:val="00A339C5"/>
    <w:rsid w:val="00A35186"/>
    <w:rsid w:val="00A3618C"/>
    <w:rsid w:val="00A365A9"/>
    <w:rsid w:val="00A372E7"/>
    <w:rsid w:val="00A37DC0"/>
    <w:rsid w:val="00A37FB9"/>
    <w:rsid w:val="00A413B6"/>
    <w:rsid w:val="00A42A81"/>
    <w:rsid w:val="00A43977"/>
    <w:rsid w:val="00A454A7"/>
    <w:rsid w:val="00A45563"/>
    <w:rsid w:val="00A50B5E"/>
    <w:rsid w:val="00A51F73"/>
    <w:rsid w:val="00A52122"/>
    <w:rsid w:val="00A525DF"/>
    <w:rsid w:val="00A52886"/>
    <w:rsid w:val="00A5536A"/>
    <w:rsid w:val="00A56BD0"/>
    <w:rsid w:val="00A612A4"/>
    <w:rsid w:val="00A61A44"/>
    <w:rsid w:val="00A64092"/>
    <w:rsid w:val="00A64368"/>
    <w:rsid w:val="00A66F4D"/>
    <w:rsid w:val="00A67102"/>
    <w:rsid w:val="00A67858"/>
    <w:rsid w:val="00A67879"/>
    <w:rsid w:val="00A67C3B"/>
    <w:rsid w:val="00A67C6D"/>
    <w:rsid w:val="00A67DC7"/>
    <w:rsid w:val="00A67FB5"/>
    <w:rsid w:val="00A70FBB"/>
    <w:rsid w:val="00A74CDC"/>
    <w:rsid w:val="00A74F20"/>
    <w:rsid w:val="00A76FF3"/>
    <w:rsid w:val="00A77C51"/>
    <w:rsid w:val="00A8067A"/>
    <w:rsid w:val="00A8133F"/>
    <w:rsid w:val="00A814D6"/>
    <w:rsid w:val="00A82669"/>
    <w:rsid w:val="00A839B7"/>
    <w:rsid w:val="00A8419A"/>
    <w:rsid w:val="00A86942"/>
    <w:rsid w:val="00A86F79"/>
    <w:rsid w:val="00A8722A"/>
    <w:rsid w:val="00A87C8A"/>
    <w:rsid w:val="00A87FAF"/>
    <w:rsid w:val="00A94BA4"/>
    <w:rsid w:val="00A9527D"/>
    <w:rsid w:val="00A96FA7"/>
    <w:rsid w:val="00A97880"/>
    <w:rsid w:val="00AA006C"/>
    <w:rsid w:val="00AA052C"/>
    <w:rsid w:val="00AA05E5"/>
    <w:rsid w:val="00AA06DE"/>
    <w:rsid w:val="00AA0C5A"/>
    <w:rsid w:val="00AA0E96"/>
    <w:rsid w:val="00AA2184"/>
    <w:rsid w:val="00AA34DE"/>
    <w:rsid w:val="00AA4068"/>
    <w:rsid w:val="00AA4632"/>
    <w:rsid w:val="00AA49FB"/>
    <w:rsid w:val="00AA5B0F"/>
    <w:rsid w:val="00AA6812"/>
    <w:rsid w:val="00AA6962"/>
    <w:rsid w:val="00AB1AF8"/>
    <w:rsid w:val="00AB20B8"/>
    <w:rsid w:val="00AB283C"/>
    <w:rsid w:val="00AB3856"/>
    <w:rsid w:val="00AB3FA8"/>
    <w:rsid w:val="00AB4D90"/>
    <w:rsid w:val="00AB6D84"/>
    <w:rsid w:val="00AB6EA0"/>
    <w:rsid w:val="00AB76C0"/>
    <w:rsid w:val="00AB7C90"/>
    <w:rsid w:val="00AC1E39"/>
    <w:rsid w:val="00AC2A14"/>
    <w:rsid w:val="00AC381E"/>
    <w:rsid w:val="00AC6964"/>
    <w:rsid w:val="00AC715F"/>
    <w:rsid w:val="00AC7AA7"/>
    <w:rsid w:val="00AD1E88"/>
    <w:rsid w:val="00AD3047"/>
    <w:rsid w:val="00AD59DD"/>
    <w:rsid w:val="00AD6364"/>
    <w:rsid w:val="00AD764F"/>
    <w:rsid w:val="00AE084A"/>
    <w:rsid w:val="00AE0903"/>
    <w:rsid w:val="00AE115C"/>
    <w:rsid w:val="00AE206D"/>
    <w:rsid w:val="00AE32F7"/>
    <w:rsid w:val="00AE34C4"/>
    <w:rsid w:val="00AE3E5F"/>
    <w:rsid w:val="00AE5D09"/>
    <w:rsid w:val="00AE6AB5"/>
    <w:rsid w:val="00AF094C"/>
    <w:rsid w:val="00AF2FA7"/>
    <w:rsid w:val="00AF4092"/>
    <w:rsid w:val="00AF5E98"/>
    <w:rsid w:val="00AF760A"/>
    <w:rsid w:val="00B01001"/>
    <w:rsid w:val="00B0128D"/>
    <w:rsid w:val="00B03151"/>
    <w:rsid w:val="00B03ACE"/>
    <w:rsid w:val="00B0444A"/>
    <w:rsid w:val="00B06572"/>
    <w:rsid w:val="00B07D6B"/>
    <w:rsid w:val="00B101D8"/>
    <w:rsid w:val="00B11333"/>
    <w:rsid w:val="00B11990"/>
    <w:rsid w:val="00B120E6"/>
    <w:rsid w:val="00B123A5"/>
    <w:rsid w:val="00B12DC7"/>
    <w:rsid w:val="00B13D89"/>
    <w:rsid w:val="00B14204"/>
    <w:rsid w:val="00B148E0"/>
    <w:rsid w:val="00B16915"/>
    <w:rsid w:val="00B169B0"/>
    <w:rsid w:val="00B16A4F"/>
    <w:rsid w:val="00B21620"/>
    <w:rsid w:val="00B2281E"/>
    <w:rsid w:val="00B23640"/>
    <w:rsid w:val="00B24254"/>
    <w:rsid w:val="00B24CD9"/>
    <w:rsid w:val="00B31631"/>
    <w:rsid w:val="00B351E9"/>
    <w:rsid w:val="00B37219"/>
    <w:rsid w:val="00B37530"/>
    <w:rsid w:val="00B400BE"/>
    <w:rsid w:val="00B413C2"/>
    <w:rsid w:val="00B41865"/>
    <w:rsid w:val="00B41E6E"/>
    <w:rsid w:val="00B436BE"/>
    <w:rsid w:val="00B437E4"/>
    <w:rsid w:val="00B44D1C"/>
    <w:rsid w:val="00B450B3"/>
    <w:rsid w:val="00B456D1"/>
    <w:rsid w:val="00B45C60"/>
    <w:rsid w:val="00B466C9"/>
    <w:rsid w:val="00B466D7"/>
    <w:rsid w:val="00B46E77"/>
    <w:rsid w:val="00B50216"/>
    <w:rsid w:val="00B52092"/>
    <w:rsid w:val="00B52E4E"/>
    <w:rsid w:val="00B53287"/>
    <w:rsid w:val="00B53B9F"/>
    <w:rsid w:val="00B541B9"/>
    <w:rsid w:val="00B60B4E"/>
    <w:rsid w:val="00B60DB8"/>
    <w:rsid w:val="00B64B66"/>
    <w:rsid w:val="00B65430"/>
    <w:rsid w:val="00B65DCC"/>
    <w:rsid w:val="00B65EBF"/>
    <w:rsid w:val="00B66EA5"/>
    <w:rsid w:val="00B679CA"/>
    <w:rsid w:val="00B719A3"/>
    <w:rsid w:val="00B71A74"/>
    <w:rsid w:val="00B7207D"/>
    <w:rsid w:val="00B7290A"/>
    <w:rsid w:val="00B72FEC"/>
    <w:rsid w:val="00B74035"/>
    <w:rsid w:val="00B7511A"/>
    <w:rsid w:val="00B76DF2"/>
    <w:rsid w:val="00B77407"/>
    <w:rsid w:val="00B7758F"/>
    <w:rsid w:val="00B80751"/>
    <w:rsid w:val="00B80A14"/>
    <w:rsid w:val="00B824CC"/>
    <w:rsid w:val="00B835CF"/>
    <w:rsid w:val="00B84812"/>
    <w:rsid w:val="00B86CDC"/>
    <w:rsid w:val="00B8767D"/>
    <w:rsid w:val="00B87A80"/>
    <w:rsid w:val="00B900D9"/>
    <w:rsid w:val="00B91820"/>
    <w:rsid w:val="00B951AB"/>
    <w:rsid w:val="00B95253"/>
    <w:rsid w:val="00B97424"/>
    <w:rsid w:val="00B97664"/>
    <w:rsid w:val="00B97A79"/>
    <w:rsid w:val="00B97B28"/>
    <w:rsid w:val="00BA0992"/>
    <w:rsid w:val="00BA1A2E"/>
    <w:rsid w:val="00BA1C37"/>
    <w:rsid w:val="00BA3F28"/>
    <w:rsid w:val="00BA66A7"/>
    <w:rsid w:val="00BB1276"/>
    <w:rsid w:val="00BB2EB0"/>
    <w:rsid w:val="00BB325E"/>
    <w:rsid w:val="00BB4AA5"/>
    <w:rsid w:val="00BB4BF1"/>
    <w:rsid w:val="00BB5BFB"/>
    <w:rsid w:val="00BB711A"/>
    <w:rsid w:val="00BB7307"/>
    <w:rsid w:val="00BB7DAA"/>
    <w:rsid w:val="00BB7F95"/>
    <w:rsid w:val="00BC0697"/>
    <w:rsid w:val="00BC0961"/>
    <w:rsid w:val="00BC0A4F"/>
    <w:rsid w:val="00BC18E6"/>
    <w:rsid w:val="00BC288D"/>
    <w:rsid w:val="00BC2B9B"/>
    <w:rsid w:val="00BC345B"/>
    <w:rsid w:val="00BC370F"/>
    <w:rsid w:val="00BC3B5A"/>
    <w:rsid w:val="00BC49E4"/>
    <w:rsid w:val="00BC5584"/>
    <w:rsid w:val="00BC6657"/>
    <w:rsid w:val="00BC76C6"/>
    <w:rsid w:val="00BD03C1"/>
    <w:rsid w:val="00BD1838"/>
    <w:rsid w:val="00BD3766"/>
    <w:rsid w:val="00BD3E37"/>
    <w:rsid w:val="00BD540E"/>
    <w:rsid w:val="00BD57C0"/>
    <w:rsid w:val="00BD6168"/>
    <w:rsid w:val="00BD654B"/>
    <w:rsid w:val="00BD65E5"/>
    <w:rsid w:val="00BD6715"/>
    <w:rsid w:val="00BD78F1"/>
    <w:rsid w:val="00BE0BC1"/>
    <w:rsid w:val="00BE0D9C"/>
    <w:rsid w:val="00BE2E5A"/>
    <w:rsid w:val="00BE31E0"/>
    <w:rsid w:val="00BE37E1"/>
    <w:rsid w:val="00BE3ED6"/>
    <w:rsid w:val="00BE4C86"/>
    <w:rsid w:val="00BE72C1"/>
    <w:rsid w:val="00BF01B4"/>
    <w:rsid w:val="00BF0377"/>
    <w:rsid w:val="00BF0A62"/>
    <w:rsid w:val="00BF1A1B"/>
    <w:rsid w:val="00BF254B"/>
    <w:rsid w:val="00BF3FD5"/>
    <w:rsid w:val="00BF4414"/>
    <w:rsid w:val="00BF4589"/>
    <w:rsid w:val="00BF4AAC"/>
    <w:rsid w:val="00BF5FCE"/>
    <w:rsid w:val="00BF6F1D"/>
    <w:rsid w:val="00BF73B9"/>
    <w:rsid w:val="00C005E4"/>
    <w:rsid w:val="00C01D73"/>
    <w:rsid w:val="00C02AED"/>
    <w:rsid w:val="00C05DA2"/>
    <w:rsid w:val="00C075B2"/>
    <w:rsid w:val="00C077AD"/>
    <w:rsid w:val="00C1106A"/>
    <w:rsid w:val="00C1220F"/>
    <w:rsid w:val="00C12B40"/>
    <w:rsid w:val="00C12BD1"/>
    <w:rsid w:val="00C1326F"/>
    <w:rsid w:val="00C14CA0"/>
    <w:rsid w:val="00C15969"/>
    <w:rsid w:val="00C159CE"/>
    <w:rsid w:val="00C16896"/>
    <w:rsid w:val="00C17301"/>
    <w:rsid w:val="00C204CB"/>
    <w:rsid w:val="00C21893"/>
    <w:rsid w:val="00C23D21"/>
    <w:rsid w:val="00C24A78"/>
    <w:rsid w:val="00C255E9"/>
    <w:rsid w:val="00C25818"/>
    <w:rsid w:val="00C31076"/>
    <w:rsid w:val="00C311DB"/>
    <w:rsid w:val="00C31621"/>
    <w:rsid w:val="00C316B6"/>
    <w:rsid w:val="00C33B5E"/>
    <w:rsid w:val="00C3588B"/>
    <w:rsid w:val="00C35E48"/>
    <w:rsid w:val="00C366C5"/>
    <w:rsid w:val="00C37582"/>
    <w:rsid w:val="00C40A98"/>
    <w:rsid w:val="00C40FF8"/>
    <w:rsid w:val="00C41A6B"/>
    <w:rsid w:val="00C45B15"/>
    <w:rsid w:val="00C45B7B"/>
    <w:rsid w:val="00C46397"/>
    <w:rsid w:val="00C46597"/>
    <w:rsid w:val="00C4686B"/>
    <w:rsid w:val="00C46F38"/>
    <w:rsid w:val="00C5042B"/>
    <w:rsid w:val="00C5091D"/>
    <w:rsid w:val="00C51AD6"/>
    <w:rsid w:val="00C544FC"/>
    <w:rsid w:val="00C54BF8"/>
    <w:rsid w:val="00C56CA6"/>
    <w:rsid w:val="00C572D6"/>
    <w:rsid w:val="00C633F1"/>
    <w:rsid w:val="00C6476B"/>
    <w:rsid w:val="00C64D4C"/>
    <w:rsid w:val="00C65CB1"/>
    <w:rsid w:val="00C66790"/>
    <w:rsid w:val="00C66EA6"/>
    <w:rsid w:val="00C67DCA"/>
    <w:rsid w:val="00C7011E"/>
    <w:rsid w:val="00C72DC0"/>
    <w:rsid w:val="00C7317B"/>
    <w:rsid w:val="00C747F9"/>
    <w:rsid w:val="00C74C4E"/>
    <w:rsid w:val="00C74D5B"/>
    <w:rsid w:val="00C77BB3"/>
    <w:rsid w:val="00C77D46"/>
    <w:rsid w:val="00C80A89"/>
    <w:rsid w:val="00C80E6A"/>
    <w:rsid w:val="00C81835"/>
    <w:rsid w:val="00C81A9C"/>
    <w:rsid w:val="00C81AEF"/>
    <w:rsid w:val="00C82EA0"/>
    <w:rsid w:val="00C830DE"/>
    <w:rsid w:val="00C839E8"/>
    <w:rsid w:val="00C851C6"/>
    <w:rsid w:val="00C8689D"/>
    <w:rsid w:val="00C873F0"/>
    <w:rsid w:val="00C9105B"/>
    <w:rsid w:val="00C911CC"/>
    <w:rsid w:val="00C9150C"/>
    <w:rsid w:val="00C92357"/>
    <w:rsid w:val="00C94705"/>
    <w:rsid w:val="00CA1A98"/>
    <w:rsid w:val="00CA1F9B"/>
    <w:rsid w:val="00CA2970"/>
    <w:rsid w:val="00CA3EED"/>
    <w:rsid w:val="00CA46A8"/>
    <w:rsid w:val="00CA5A04"/>
    <w:rsid w:val="00CA63B0"/>
    <w:rsid w:val="00CB0E02"/>
    <w:rsid w:val="00CB3AAF"/>
    <w:rsid w:val="00CB3D68"/>
    <w:rsid w:val="00CB45CB"/>
    <w:rsid w:val="00CB4BEB"/>
    <w:rsid w:val="00CB522F"/>
    <w:rsid w:val="00CB572A"/>
    <w:rsid w:val="00CB58C7"/>
    <w:rsid w:val="00CB59C9"/>
    <w:rsid w:val="00CB5A51"/>
    <w:rsid w:val="00CB5BC1"/>
    <w:rsid w:val="00CB76B8"/>
    <w:rsid w:val="00CB7D93"/>
    <w:rsid w:val="00CC434E"/>
    <w:rsid w:val="00CC46F7"/>
    <w:rsid w:val="00CC508D"/>
    <w:rsid w:val="00CC5764"/>
    <w:rsid w:val="00CC5EDA"/>
    <w:rsid w:val="00CC6251"/>
    <w:rsid w:val="00CC6391"/>
    <w:rsid w:val="00CC6C86"/>
    <w:rsid w:val="00CC70AB"/>
    <w:rsid w:val="00CC76F7"/>
    <w:rsid w:val="00CD0660"/>
    <w:rsid w:val="00CD18C8"/>
    <w:rsid w:val="00CD2190"/>
    <w:rsid w:val="00CD3A99"/>
    <w:rsid w:val="00CD69B1"/>
    <w:rsid w:val="00CD7415"/>
    <w:rsid w:val="00CD779A"/>
    <w:rsid w:val="00CE2681"/>
    <w:rsid w:val="00CE380C"/>
    <w:rsid w:val="00CE59A1"/>
    <w:rsid w:val="00CE5BFA"/>
    <w:rsid w:val="00CF063E"/>
    <w:rsid w:val="00CF0F42"/>
    <w:rsid w:val="00CF3EA9"/>
    <w:rsid w:val="00CF440B"/>
    <w:rsid w:val="00CF4DCC"/>
    <w:rsid w:val="00D01EE5"/>
    <w:rsid w:val="00D0223F"/>
    <w:rsid w:val="00D036C3"/>
    <w:rsid w:val="00D03799"/>
    <w:rsid w:val="00D03DB0"/>
    <w:rsid w:val="00D04C0D"/>
    <w:rsid w:val="00D050F7"/>
    <w:rsid w:val="00D07DEF"/>
    <w:rsid w:val="00D10711"/>
    <w:rsid w:val="00D1113A"/>
    <w:rsid w:val="00D11711"/>
    <w:rsid w:val="00D12533"/>
    <w:rsid w:val="00D125A9"/>
    <w:rsid w:val="00D15606"/>
    <w:rsid w:val="00D17AB5"/>
    <w:rsid w:val="00D20E7D"/>
    <w:rsid w:val="00D218D8"/>
    <w:rsid w:val="00D21E08"/>
    <w:rsid w:val="00D22178"/>
    <w:rsid w:val="00D22AAA"/>
    <w:rsid w:val="00D24725"/>
    <w:rsid w:val="00D24B19"/>
    <w:rsid w:val="00D2515E"/>
    <w:rsid w:val="00D259C5"/>
    <w:rsid w:val="00D26B2C"/>
    <w:rsid w:val="00D27235"/>
    <w:rsid w:val="00D2780C"/>
    <w:rsid w:val="00D30C8C"/>
    <w:rsid w:val="00D30E32"/>
    <w:rsid w:val="00D3114F"/>
    <w:rsid w:val="00D322BC"/>
    <w:rsid w:val="00D32879"/>
    <w:rsid w:val="00D33462"/>
    <w:rsid w:val="00D33598"/>
    <w:rsid w:val="00D34212"/>
    <w:rsid w:val="00D3422C"/>
    <w:rsid w:val="00D347A4"/>
    <w:rsid w:val="00D34C0D"/>
    <w:rsid w:val="00D34C16"/>
    <w:rsid w:val="00D34CB1"/>
    <w:rsid w:val="00D34F71"/>
    <w:rsid w:val="00D35595"/>
    <w:rsid w:val="00D36F1D"/>
    <w:rsid w:val="00D40C57"/>
    <w:rsid w:val="00D41029"/>
    <w:rsid w:val="00D42ABE"/>
    <w:rsid w:val="00D43D25"/>
    <w:rsid w:val="00D44424"/>
    <w:rsid w:val="00D446C3"/>
    <w:rsid w:val="00D44D9D"/>
    <w:rsid w:val="00D4505A"/>
    <w:rsid w:val="00D46CA5"/>
    <w:rsid w:val="00D542AC"/>
    <w:rsid w:val="00D5522A"/>
    <w:rsid w:val="00D57A47"/>
    <w:rsid w:val="00D63F5D"/>
    <w:rsid w:val="00D6442C"/>
    <w:rsid w:val="00D667A4"/>
    <w:rsid w:val="00D71309"/>
    <w:rsid w:val="00D73EF9"/>
    <w:rsid w:val="00D755B3"/>
    <w:rsid w:val="00D75849"/>
    <w:rsid w:val="00D75CAD"/>
    <w:rsid w:val="00D8025D"/>
    <w:rsid w:val="00D80C24"/>
    <w:rsid w:val="00D80EC0"/>
    <w:rsid w:val="00D823BF"/>
    <w:rsid w:val="00D8264A"/>
    <w:rsid w:val="00D82BCE"/>
    <w:rsid w:val="00D83AD6"/>
    <w:rsid w:val="00D84C92"/>
    <w:rsid w:val="00D87295"/>
    <w:rsid w:val="00D937CB"/>
    <w:rsid w:val="00D96462"/>
    <w:rsid w:val="00D97C84"/>
    <w:rsid w:val="00DA04B0"/>
    <w:rsid w:val="00DA18B6"/>
    <w:rsid w:val="00DA32FB"/>
    <w:rsid w:val="00DA7688"/>
    <w:rsid w:val="00DB2F4B"/>
    <w:rsid w:val="00DB3AE8"/>
    <w:rsid w:val="00DB441C"/>
    <w:rsid w:val="00DB4F31"/>
    <w:rsid w:val="00DB5598"/>
    <w:rsid w:val="00DB5790"/>
    <w:rsid w:val="00DB5DBD"/>
    <w:rsid w:val="00DC0E59"/>
    <w:rsid w:val="00DC278C"/>
    <w:rsid w:val="00DC3021"/>
    <w:rsid w:val="00DC3E22"/>
    <w:rsid w:val="00DC494E"/>
    <w:rsid w:val="00DD06D6"/>
    <w:rsid w:val="00DD0BF5"/>
    <w:rsid w:val="00DD17F6"/>
    <w:rsid w:val="00DD2F5B"/>
    <w:rsid w:val="00DD4CDF"/>
    <w:rsid w:val="00DD4FC4"/>
    <w:rsid w:val="00DD71CF"/>
    <w:rsid w:val="00DE1D1A"/>
    <w:rsid w:val="00DE3869"/>
    <w:rsid w:val="00DE3FA7"/>
    <w:rsid w:val="00DE4522"/>
    <w:rsid w:val="00DE4A19"/>
    <w:rsid w:val="00DE4F96"/>
    <w:rsid w:val="00DE6659"/>
    <w:rsid w:val="00DE721A"/>
    <w:rsid w:val="00DF001B"/>
    <w:rsid w:val="00DF03AB"/>
    <w:rsid w:val="00DF0AFA"/>
    <w:rsid w:val="00DF3685"/>
    <w:rsid w:val="00DF52A1"/>
    <w:rsid w:val="00DF52F0"/>
    <w:rsid w:val="00DF62C6"/>
    <w:rsid w:val="00DF7946"/>
    <w:rsid w:val="00DF7D3E"/>
    <w:rsid w:val="00E0025B"/>
    <w:rsid w:val="00E058AA"/>
    <w:rsid w:val="00E10C76"/>
    <w:rsid w:val="00E12124"/>
    <w:rsid w:val="00E15386"/>
    <w:rsid w:val="00E15979"/>
    <w:rsid w:val="00E15F98"/>
    <w:rsid w:val="00E1636F"/>
    <w:rsid w:val="00E2000F"/>
    <w:rsid w:val="00E20F8A"/>
    <w:rsid w:val="00E22375"/>
    <w:rsid w:val="00E24722"/>
    <w:rsid w:val="00E26572"/>
    <w:rsid w:val="00E274FD"/>
    <w:rsid w:val="00E27D48"/>
    <w:rsid w:val="00E31CC3"/>
    <w:rsid w:val="00E3326C"/>
    <w:rsid w:val="00E33443"/>
    <w:rsid w:val="00E3383C"/>
    <w:rsid w:val="00E33903"/>
    <w:rsid w:val="00E34FE3"/>
    <w:rsid w:val="00E3531C"/>
    <w:rsid w:val="00E35E6F"/>
    <w:rsid w:val="00E3731D"/>
    <w:rsid w:val="00E40736"/>
    <w:rsid w:val="00E40DA4"/>
    <w:rsid w:val="00E43B62"/>
    <w:rsid w:val="00E44E47"/>
    <w:rsid w:val="00E44F9B"/>
    <w:rsid w:val="00E4619E"/>
    <w:rsid w:val="00E51F97"/>
    <w:rsid w:val="00E528D0"/>
    <w:rsid w:val="00E530A9"/>
    <w:rsid w:val="00E53111"/>
    <w:rsid w:val="00E54253"/>
    <w:rsid w:val="00E571A8"/>
    <w:rsid w:val="00E60640"/>
    <w:rsid w:val="00E607C2"/>
    <w:rsid w:val="00E61249"/>
    <w:rsid w:val="00E61A69"/>
    <w:rsid w:val="00E63320"/>
    <w:rsid w:val="00E661B6"/>
    <w:rsid w:val="00E6703C"/>
    <w:rsid w:val="00E672C6"/>
    <w:rsid w:val="00E6741F"/>
    <w:rsid w:val="00E70870"/>
    <w:rsid w:val="00E70BEF"/>
    <w:rsid w:val="00E71A14"/>
    <w:rsid w:val="00E71BDF"/>
    <w:rsid w:val="00E7224C"/>
    <w:rsid w:val="00E741C8"/>
    <w:rsid w:val="00E76530"/>
    <w:rsid w:val="00E765C3"/>
    <w:rsid w:val="00E804E3"/>
    <w:rsid w:val="00E80B3B"/>
    <w:rsid w:val="00E84F94"/>
    <w:rsid w:val="00E85A65"/>
    <w:rsid w:val="00E86800"/>
    <w:rsid w:val="00E91E49"/>
    <w:rsid w:val="00E93194"/>
    <w:rsid w:val="00E94274"/>
    <w:rsid w:val="00E949AD"/>
    <w:rsid w:val="00E9545E"/>
    <w:rsid w:val="00E95DFC"/>
    <w:rsid w:val="00E96A17"/>
    <w:rsid w:val="00E97281"/>
    <w:rsid w:val="00E97C4E"/>
    <w:rsid w:val="00EA1B77"/>
    <w:rsid w:val="00EA2DC9"/>
    <w:rsid w:val="00EA4159"/>
    <w:rsid w:val="00EA746B"/>
    <w:rsid w:val="00EA7F47"/>
    <w:rsid w:val="00EB0477"/>
    <w:rsid w:val="00EB6A85"/>
    <w:rsid w:val="00EB7EA1"/>
    <w:rsid w:val="00EC0D1E"/>
    <w:rsid w:val="00EC276A"/>
    <w:rsid w:val="00EC3D3A"/>
    <w:rsid w:val="00EC4479"/>
    <w:rsid w:val="00EC4E08"/>
    <w:rsid w:val="00EC4EB8"/>
    <w:rsid w:val="00EC5A54"/>
    <w:rsid w:val="00EC673A"/>
    <w:rsid w:val="00EC7DA0"/>
    <w:rsid w:val="00ED4749"/>
    <w:rsid w:val="00ED533C"/>
    <w:rsid w:val="00ED64D6"/>
    <w:rsid w:val="00ED7C29"/>
    <w:rsid w:val="00EE1709"/>
    <w:rsid w:val="00EE275D"/>
    <w:rsid w:val="00EF1598"/>
    <w:rsid w:val="00EF2883"/>
    <w:rsid w:val="00EF2B3B"/>
    <w:rsid w:val="00EF799E"/>
    <w:rsid w:val="00F03AE4"/>
    <w:rsid w:val="00F03F80"/>
    <w:rsid w:val="00F06136"/>
    <w:rsid w:val="00F06419"/>
    <w:rsid w:val="00F0693C"/>
    <w:rsid w:val="00F06C50"/>
    <w:rsid w:val="00F10094"/>
    <w:rsid w:val="00F10857"/>
    <w:rsid w:val="00F10BB2"/>
    <w:rsid w:val="00F11757"/>
    <w:rsid w:val="00F11BB7"/>
    <w:rsid w:val="00F11E18"/>
    <w:rsid w:val="00F133AF"/>
    <w:rsid w:val="00F135D0"/>
    <w:rsid w:val="00F14D72"/>
    <w:rsid w:val="00F16042"/>
    <w:rsid w:val="00F1747A"/>
    <w:rsid w:val="00F22FD4"/>
    <w:rsid w:val="00F234FA"/>
    <w:rsid w:val="00F254CA"/>
    <w:rsid w:val="00F26F12"/>
    <w:rsid w:val="00F27523"/>
    <w:rsid w:val="00F31DFC"/>
    <w:rsid w:val="00F326A1"/>
    <w:rsid w:val="00F32D78"/>
    <w:rsid w:val="00F33D65"/>
    <w:rsid w:val="00F34348"/>
    <w:rsid w:val="00F353BE"/>
    <w:rsid w:val="00F35698"/>
    <w:rsid w:val="00F3683B"/>
    <w:rsid w:val="00F3792F"/>
    <w:rsid w:val="00F41974"/>
    <w:rsid w:val="00F42108"/>
    <w:rsid w:val="00F421A8"/>
    <w:rsid w:val="00F43A7C"/>
    <w:rsid w:val="00F44107"/>
    <w:rsid w:val="00F450F4"/>
    <w:rsid w:val="00F474BE"/>
    <w:rsid w:val="00F504E6"/>
    <w:rsid w:val="00F53A12"/>
    <w:rsid w:val="00F5768D"/>
    <w:rsid w:val="00F602AF"/>
    <w:rsid w:val="00F61B95"/>
    <w:rsid w:val="00F62184"/>
    <w:rsid w:val="00F63312"/>
    <w:rsid w:val="00F6372D"/>
    <w:rsid w:val="00F64F74"/>
    <w:rsid w:val="00F656B8"/>
    <w:rsid w:val="00F656D2"/>
    <w:rsid w:val="00F668AD"/>
    <w:rsid w:val="00F66DEF"/>
    <w:rsid w:val="00F67570"/>
    <w:rsid w:val="00F6777B"/>
    <w:rsid w:val="00F67A80"/>
    <w:rsid w:val="00F67B61"/>
    <w:rsid w:val="00F707E0"/>
    <w:rsid w:val="00F7188D"/>
    <w:rsid w:val="00F71DF0"/>
    <w:rsid w:val="00F71E09"/>
    <w:rsid w:val="00F7240D"/>
    <w:rsid w:val="00F73118"/>
    <w:rsid w:val="00F73898"/>
    <w:rsid w:val="00F7426B"/>
    <w:rsid w:val="00F7451D"/>
    <w:rsid w:val="00F757BD"/>
    <w:rsid w:val="00F76C10"/>
    <w:rsid w:val="00F77060"/>
    <w:rsid w:val="00F774A9"/>
    <w:rsid w:val="00F77909"/>
    <w:rsid w:val="00F77B79"/>
    <w:rsid w:val="00F810D4"/>
    <w:rsid w:val="00F82620"/>
    <w:rsid w:val="00F831E9"/>
    <w:rsid w:val="00F844F4"/>
    <w:rsid w:val="00F85011"/>
    <w:rsid w:val="00F857C3"/>
    <w:rsid w:val="00F85D7B"/>
    <w:rsid w:val="00F865A1"/>
    <w:rsid w:val="00F9006E"/>
    <w:rsid w:val="00F908F1"/>
    <w:rsid w:val="00F90C2F"/>
    <w:rsid w:val="00F91F0D"/>
    <w:rsid w:val="00F92819"/>
    <w:rsid w:val="00F92D39"/>
    <w:rsid w:val="00F95CB7"/>
    <w:rsid w:val="00F95FA2"/>
    <w:rsid w:val="00F96911"/>
    <w:rsid w:val="00FA0A53"/>
    <w:rsid w:val="00FA4036"/>
    <w:rsid w:val="00FA679D"/>
    <w:rsid w:val="00FA6BD7"/>
    <w:rsid w:val="00FA7ED0"/>
    <w:rsid w:val="00FB0202"/>
    <w:rsid w:val="00FB0827"/>
    <w:rsid w:val="00FB0E4D"/>
    <w:rsid w:val="00FB1D76"/>
    <w:rsid w:val="00FB24C1"/>
    <w:rsid w:val="00FB3CB8"/>
    <w:rsid w:val="00FB5DBC"/>
    <w:rsid w:val="00FB7662"/>
    <w:rsid w:val="00FB7CCA"/>
    <w:rsid w:val="00FC00D1"/>
    <w:rsid w:val="00FC0B6E"/>
    <w:rsid w:val="00FC0D58"/>
    <w:rsid w:val="00FC2729"/>
    <w:rsid w:val="00FC35D9"/>
    <w:rsid w:val="00FC3BF5"/>
    <w:rsid w:val="00FC3CC9"/>
    <w:rsid w:val="00FC488C"/>
    <w:rsid w:val="00FC6672"/>
    <w:rsid w:val="00FC7884"/>
    <w:rsid w:val="00FD0104"/>
    <w:rsid w:val="00FD0DA1"/>
    <w:rsid w:val="00FD119B"/>
    <w:rsid w:val="00FD1835"/>
    <w:rsid w:val="00FD1DEA"/>
    <w:rsid w:val="00FD31A4"/>
    <w:rsid w:val="00FD61F3"/>
    <w:rsid w:val="00FE0237"/>
    <w:rsid w:val="00FE0FCA"/>
    <w:rsid w:val="00FE279B"/>
    <w:rsid w:val="00FE6329"/>
    <w:rsid w:val="00FF12C0"/>
    <w:rsid w:val="00FF200B"/>
    <w:rsid w:val="00FF4903"/>
    <w:rsid w:val="00FF55F2"/>
    <w:rsid w:val="00FF57DA"/>
    <w:rsid w:val="00FF745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15:docId w15:val="{B61645D8-1B23-45A6-B9C0-1E05806E3E70}"/>
  <w:footnotePr>
    <w:footnote w:id="0"/>
    <w:footnote w:id="1"/>
  </w:footnotePr>
  <w:endnotePr>
    <w:endnote w:id="0"/>
    <w:endnote w:id="1"/>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Calibri" w:cs="Times New Roman" w:eastAsia="Times New Roman" w:hAnsi="Calibri"/>
        <w:lang w:val="it-IT" w:bidi="ar-SA" w:eastAsia="it-IT"/>
      </w:rPr>
    </w:rPrDefault>
    <w:pPrDefault/>
  </w:docDefaults>
  <w:style w:type="paragraph" w:default="1" w:styleId="Normal">
    <w:name w:val="Normal"/>
    <w:uiPriority w:val="99"/>
    <w:qFormat w:val="on"/>
    <w:rPr>
      <w:sz w:val="24"/>
      <w:szCs w:val="24"/>
    </w:rPr>
  </w:style>
  <w:style w:type="paragraph" w:styleId="Heading1">
    <w:name w:val="Heading 1"/>
    <w:basedOn w:val="Normal"/>
    <w:next w:val="Normal"/>
    <w:link w:val="Titolo1Carattere"/>
    <w:uiPriority w:val="9"/>
    <w:qFormat w:val="on"/>
    <w:pPr>
      <w:keepNext w:val="on"/>
      <w:spacing w:before="240" w:after="60"/>
    </w:pPr>
    <w:rPr>
      <w:rFonts w:ascii="Cambria" w:hAnsi="Cambria"/>
      <w:b/>
      <w:bCs/>
      <w:sz w:val="32"/>
      <w:szCs w:val="32"/>
    </w:rPr>
  </w:style>
  <w:style w:type="paragraph" w:styleId="Heading2">
    <w:name w:val="Heading 2"/>
    <w:basedOn w:val="Normal"/>
    <w:next w:val="Normal"/>
    <w:link w:val="Titolo2Carattere"/>
    <w:uiPriority w:val="9"/>
    <w:unhideWhenUsed w:val="on"/>
    <w:qFormat w:val="on"/>
    <w:pPr>
      <w:keepNext w:val="on"/>
      <w:spacing w:before="240" w:after="60"/>
    </w:pPr>
    <w:rPr>
      <w:rFonts w:ascii="Cambria" w:hAnsi="Cambria"/>
      <w:b/>
      <w:bCs/>
      <w:i/>
      <w:iCs/>
      <w:sz w:val="28"/>
      <w:szCs w:val="28"/>
    </w:rPr>
  </w:style>
  <w:style w:type="paragraph" w:styleId="Heading3">
    <w:name w:val="Heading 3"/>
    <w:basedOn w:val="Normal"/>
    <w:next w:val="Normal"/>
    <w:link w:val="Titolo3Carattere"/>
    <w:uiPriority w:val="9"/>
    <w:unhideWhenUsed w:val="on"/>
    <w:qFormat w:val="on"/>
    <w:pPr>
      <w:keepNext w:val="on"/>
      <w:spacing w:before="240" w:after="60"/>
    </w:pPr>
    <w:rPr>
      <w:rFonts w:ascii="Cambria" w:hAnsi="Cambria"/>
      <w:b/>
      <w:bCs/>
      <w:sz w:val="26"/>
      <w:szCs w:val="26"/>
    </w:rPr>
  </w:style>
  <w:style w:type="paragraph" w:styleId="Heading4">
    <w:name w:val="Heading 4"/>
    <w:basedOn w:val="Normal"/>
    <w:next w:val="Normal"/>
    <w:link w:val="Titolo4Carattere"/>
    <w:uiPriority w:val="9"/>
    <w:unhideWhenUsed w:val="on"/>
    <w:qFormat w:val="on"/>
    <w:pPr>
      <w:keepNext w:val="on"/>
      <w:spacing w:before="240" w:after="60"/>
    </w:pPr>
    <w:rPr>
      <w:b/>
      <w:bCs/>
      <w:sz w:val="28"/>
      <w:szCs w:val="28"/>
    </w:rPr>
  </w:style>
  <w:style w:type="paragraph" w:styleId="Heading5">
    <w:name w:val="Heading 5"/>
    <w:basedOn w:val="Normal"/>
    <w:next w:val="Normal"/>
    <w:link w:val="Titolo5Carattere"/>
    <w:uiPriority w:val="9"/>
    <w:unhideWhenUsed w:val="on"/>
    <w:qFormat w:val="on"/>
    <w:pPr>
      <w:spacing w:before="240" w:after="60"/>
    </w:pPr>
    <w:rPr>
      <w:b/>
      <w:bCs/>
      <w:i/>
      <w:iCs/>
      <w:sz w:val="26"/>
      <w:szCs w:val="26"/>
    </w:rPr>
  </w:style>
  <w:style w:type="paragraph" w:styleId="Heading6">
    <w:name w:val="Heading 6"/>
    <w:basedOn w:val="Normal"/>
    <w:next w:val="Normal"/>
    <w:link w:val="Titolo6Carattere"/>
    <w:uiPriority w:val="9"/>
    <w:unhideWhenUsed w:val="on"/>
    <w:qFormat w:val="on"/>
    <w:pPr>
      <w:spacing w:before="240" w:after="60"/>
    </w:pPr>
    <w:rPr>
      <w:b/>
      <w:bCs/>
      <w:sz w:val="20"/>
      <w:szCs w:val="20"/>
    </w:rPr>
  </w:style>
  <w:style w:type="paragraph" w:styleId="Heading7">
    <w:name w:val="Heading 7"/>
    <w:basedOn w:val="Normal"/>
    <w:next w:val="Normal"/>
    <w:link w:val="Titolo7Carattere"/>
    <w:uiPriority w:val="9"/>
    <w:qFormat w:val="on"/>
    <w:pPr>
      <w:spacing w:before="240" w:after="60"/>
    </w:pPr>
  </w:style>
  <w:style w:type="paragraph" w:styleId="Heading8">
    <w:name w:val="Heading 8"/>
    <w:basedOn w:val="Normal"/>
    <w:next w:val="Normal"/>
    <w:link w:val="Titolo8Carattere"/>
    <w:uiPriority w:val="9"/>
    <w:qFormat w:val="on"/>
    <w:pPr>
      <w:spacing w:before="240" w:after="60"/>
    </w:pPr>
    <w:rPr>
      <w:i/>
      <w:iCs/>
    </w:rPr>
  </w:style>
  <w:style w:type="paragraph" w:styleId="Heading9">
    <w:name w:val="Heading 9"/>
    <w:basedOn w:val="Normal"/>
    <w:next w:val="Normal"/>
    <w:link w:val="Titolo9Carattere"/>
    <w:uiPriority w:val="9"/>
    <w:qFormat w:val="on"/>
    <w:pPr>
      <w:spacing w:before="240" w:after="60"/>
    </w:pPr>
    <w:rPr>
      <w:rFonts w:ascii="Cambria" w:hAnsi="Cambria"/>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character" w:customStyle="1" w:styleId="FootnoteTextChar">
    <w:name w:val="Footnote Text Char"/>
    <w:uiPriority w:val="99"/>
    <w:semiHidden w:val="on"/>
    <w:rPr>
      <w:sz w:val="20"/>
      <w:szCs w:val="20"/>
    </w:rPr>
  </w:style>
  <w:style w:type="character" w:customStyle="1" w:styleId="PlainTextChar">
    <w:name w:val="Plain Text Char"/>
    <w:uiPriority w:val="99"/>
    <w:rPr>
      <w:rFonts w:ascii="Courier New" w:cs="Courier New" w:hAnsi="Courier New"/>
      <w:sz w:val="21"/>
      <w:szCs w:val="21"/>
    </w:rPr>
  </w:style>
  <w:style w:type="character" w:customStyle="1" w:styleId="Heading1Char">
    <w:name w:val="Heading 1 Char"/>
    <w:uiPriority w:val="9"/>
    <w:rPr>
      <w:rFonts w:asciiTheme="majorHAnsi" w:cstheme="majorBidi" w:eastAsiaTheme="majorEastAsia" w:hAnsiTheme="majorHAnsi"/>
      <w:b/>
      <w:bCs/>
      <w:color w:val="376091" w:themeColor="accent1" w:themeShade="bf"/>
      <w:sz w:val="28"/>
      <w:szCs w:val="28"/>
    </w:rPr>
  </w:style>
  <w:style w:type="character" w:customStyle="1" w:styleId="Heading2Char">
    <w:name w:val="Heading 2 Char"/>
    <w:uiPriority w:val="9"/>
    <w:rPr>
      <w:rFonts w:asciiTheme="majorHAnsi" w:cstheme="majorBidi" w:eastAsiaTheme="majorEastAsia" w:hAnsiTheme="majorHAnsi"/>
      <w:b/>
      <w:bCs/>
      <w:color w:val="4f81bd" w:themeColor="accent1"/>
      <w:sz w:val="26"/>
      <w:szCs w:val="26"/>
    </w:rPr>
  </w:style>
  <w:style w:type="character" w:customStyle="1" w:styleId="Heading3Char">
    <w:name w:val="Heading 3 Char"/>
    <w:uiPriority w:val="9"/>
    <w:rPr>
      <w:rFonts w:asciiTheme="majorHAnsi" w:cstheme="majorBidi" w:eastAsiaTheme="majorEastAsia" w:hAnsiTheme="majorHAnsi"/>
      <w:b/>
      <w:bCs/>
      <w:color w:val="4f81bd" w:themeColor="accent1"/>
    </w:rPr>
  </w:style>
  <w:style w:type="character" w:customStyle="1" w:styleId="Heading4Char">
    <w:name w:val="Heading 4 Char"/>
    <w:uiPriority w:val="9"/>
    <w:rPr>
      <w:rFonts w:asciiTheme="majorHAnsi" w:cstheme="majorBidi" w:eastAsiaTheme="majorEastAsia" w:hAnsiTheme="majorHAnsi"/>
      <w:b/>
      <w:bCs/>
      <w:i/>
      <w:iCs/>
      <w:color w:val="4f81bd" w:themeColor="accent1"/>
    </w:rPr>
  </w:style>
  <w:style w:type="character" w:customStyle="1" w:styleId="Heading5Char">
    <w:name w:val="Heading 5 Char"/>
    <w:uiPriority w:val="9"/>
    <w:rPr>
      <w:rFonts w:asciiTheme="majorHAnsi" w:cstheme="majorBidi" w:eastAsiaTheme="majorEastAsia" w:hAnsiTheme="majorHAnsi"/>
      <w:color w:val="243f60" w:themeColor="accent1" w:themeShade="7f"/>
    </w:rPr>
  </w:style>
  <w:style w:type="character" w:customStyle="1" w:styleId="Heading6Char">
    <w:name w:val="Heading 6 Char"/>
    <w:uiPriority w:val="9"/>
    <w:rPr>
      <w:rFonts w:asciiTheme="majorHAnsi" w:cstheme="majorBidi" w:eastAsiaTheme="majorEastAsia" w:hAnsiTheme="majorHAnsi"/>
      <w:i/>
      <w:iCs/>
      <w:color w:val="243f60" w:themeColor="accent1" w:themeShade="7f"/>
    </w:rPr>
  </w:style>
  <w:style w:type="character" w:customStyle="1" w:styleId="Heading7Char">
    <w:name w:val="Heading 7 Char"/>
    <w:uiPriority w:val="9"/>
    <w:rPr>
      <w:rFonts w:asciiTheme="majorHAnsi" w:cstheme="majorBidi" w:eastAsiaTheme="majorEastAsia" w:hAnsiTheme="majorHAnsi"/>
      <w:i/>
      <w:iCs/>
      <w:color w:val="404040" w:themeColor="text1" w:themeTint="bf"/>
    </w:rPr>
  </w:style>
  <w:style w:type="character" w:customStyle="1" w:styleId="Heading8Char">
    <w:name w:val="Heading 8 Char"/>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uiPriority w:val="9"/>
    <w:rPr>
      <w:rFonts w:asciiTheme="majorHAnsi" w:cstheme="majorBidi" w:eastAsiaTheme="majorEastAsia" w:hAnsiTheme="majorHAnsi"/>
      <w:i/>
      <w:iCs/>
      <w:color w:val="404040" w:themeColor="text1" w:themeTint="bf"/>
      <w:sz w:val="20"/>
      <w:szCs w:val="20"/>
    </w:rPr>
  </w:style>
  <w:style w:type="character" w:customStyle="1" w:styleId="TitleChar">
    <w:name w:val="Title Char"/>
    <w:uiPriority w:val="10"/>
    <w:rPr>
      <w:rFonts w:asciiTheme="majorHAnsi" w:cstheme="majorBidi" w:eastAsiaTheme="majorEastAsia" w:hAnsiTheme="majorHAnsi"/>
      <w:color w:val="17375d" w:themeColor="text2" w:themeShade="bf"/>
      <w:spacing w:val="5"/>
      <w:sz w:val="52"/>
      <w:szCs w:val="52"/>
    </w:rPr>
  </w:style>
  <w:style w:type="character" w:customStyle="1" w:styleId="SubtitleChar">
    <w:name w:val="Subtitle Char"/>
    <w:uiPriority w:val="11"/>
    <w:rPr>
      <w:rFonts w:asciiTheme="majorHAnsi" w:cstheme="majorBidi" w:eastAsiaTheme="majorEastAsia" w:hAnsiTheme="majorHAnsi"/>
      <w:i/>
      <w:iCs/>
      <w:color w:val="4f81bd" w:themeColor="accent1"/>
      <w:spacing w:val="15"/>
      <w:sz w:val="24"/>
      <w:szCs w:val="24"/>
    </w:rPr>
  </w:style>
  <w:style w:type="character" w:customStyle="1" w:styleId="QuoteChar">
    <w:name w:val="Quote Char"/>
    <w:uiPriority w:val="29"/>
    <w:rPr>
      <w:i/>
      <w:iCs/>
      <w:color w:val="000000" w:themeColor="text1"/>
    </w:rPr>
  </w:style>
  <w:style w:type="character" w:customStyle="1" w:styleId="IntenseQuoteChar">
    <w:name w:val="Intense Quote Char"/>
    <w:uiPriority w:val="30"/>
    <w:rPr>
      <w:b/>
      <w:bCs/>
      <w:i/>
      <w:iCs/>
      <w:color w:val="4f81bd" w:themeColor="accent1"/>
    </w:rPr>
  </w:style>
  <w:style w:type="paragraph" w:styleId="Footnotetext">
    <w:name w:val="Footnote text"/>
    <w:link w:val="TestonotaapièdipaginaCarattere"/>
    <w:uiPriority w:val="99"/>
    <w:semiHidden w:val="on"/>
    <w:unhideWhenUsed w:val="on"/>
  </w:style>
  <w:style w:type="character" w:customStyle="1" w:styleId="TestonotaapièdipaginaCarattere">
    <w:name w:val="Testo nota a piè di pagina Carattere"/>
    <w:link w:val="Footnotetext"/>
    <w:uiPriority w:val="99"/>
    <w:semiHidden w:val="on"/>
    <w:rPr>
      <w:sz w:val="20"/>
      <w:szCs w:val="20"/>
    </w:rPr>
  </w:style>
  <w:style w:type="character" w:styleId="Footnotereference">
    <w:name w:val="Footnote reference"/>
    <w:uiPriority w:val="99"/>
    <w:semiHidden w:val="on"/>
    <w:unhideWhenUsed w:val="on"/>
    <w:rPr>
      <w:vertAlign w:val="superscript"/>
    </w:rPr>
  </w:style>
  <w:style w:type="character" w:customStyle="1" w:styleId="EndnoteTextChar">
    <w:name w:val="Endnote Text Char"/>
    <w:uiPriority w:val="99"/>
    <w:semiHidden w:val="on"/>
    <w:rPr>
      <w:sz w:val="20"/>
      <w:szCs w:val="20"/>
    </w:rPr>
  </w:style>
  <w:style w:type="character" w:styleId="FollowedHyperlink">
    <w:name w:val="FollowedHyperlink"/>
    <w:uiPriority w:val="99"/>
    <w:semiHidden w:val="on"/>
    <w:unhideWhenUsed w:val="on"/>
    <w:rPr>
      <w:color w:val="800080" w:themeColor="followedHyperlink"/>
      <w:u w:val="single"/>
    </w:rPr>
  </w:style>
  <w:style w:type="paragraph" w:styleId="PlainText">
    <w:name w:val="Plain Text"/>
    <w:link w:val="TestonormaleCarattere"/>
    <w:uiPriority w:val="99"/>
    <w:semiHidden w:val="on"/>
    <w:unhideWhenUsed w:val="on"/>
    <w:rPr>
      <w:rFonts w:ascii="Courier New" w:cs="Courier New" w:hAnsi="Courier New"/>
      <w:sz w:val="21"/>
      <w:szCs w:val="21"/>
    </w:rPr>
  </w:style>
  <w:style w:type="character" w:customStyle="1" w:styleId="TestonormaleCarattere">
    <w:name w:val="Testo normale Carattere"/>
    <w:link w:val="PlainText"/>
    <w:uiPriority w:val="99"/>
    <w:rPr>
      <w:rFonts w:ascii="Courier New" w:cs="Courier New" w:hAnsi="Courier New"/>
      <w:sz w:val="21"/>
      <w:szCs w:val="21"/>
    </w:rPr>
  </w:style>
  <w:style w:type="character" w:customStyle="1" w:styleId="HeaderChar">
    <w:name w:val="Header Char"/>
    <w:uiPriority w:val="99"/>
  </w:style>
  <w:style w:type="character" w:customStyle="1" w:styleId="FooterChar">
    <w:name w:val="Footer Char"/>
    <w:uiPriority w:val="99"/>
  </w:style>
  <w:style w:type="paragraph" w:customStyle="1" w:styleId="Intestazione1">
    <w:name w:val="Intestazione1"/>
    <w:basedOn w:val="Normal"/>
    <w:next w:val="BodyText"/>
    <w:uiPriority w:val="99"/>
    <w:pPr>
      <w:keepNext w:val="on"/>
      <w:spacing w:before="240" w:after="120"/>
    </w:pPr>
    <w:rPr>
      <w:rFonts w:ascii="Arial" w:cs="Lucida Sans" w:eastAsia="SimSun" w:hAnsi="Arial"/>
      <w:sz w:val="28"/>
      <w:szCs w:val="28"/>
    </w:rPr>
  </w:style>
  <w:style w:type="paragraph" w:styleId="BodyText">
    <w:name w:val="Body Text"/>
    <w:basedOn w:val="Normal"/>
    <w:link w:val="CorpotestoCarattere1"/>
    <w:uiPriority w:val="99"/>
    <w:pPr>
      <w:spacing w:after="120"/>
    </w:pPr>
  </w:style>
  <w:style w:type="paragraph" w:styleId="List">
    <w:name w:val="List"/>
    <w:basedOn w:val="BodyText"/>
    <w:uiPriority w:val="99"/>
    <w:rPr>
      <w:rFonts w:cs="Lucida Sans"/>
    </w:rPr>
  </w:style>
  <w:style w:type="paragraph" w:customStyle="1" w:styleId="Didascalia1">
    <w:name w:val="Didascalia1"/>
    <w:basedOn w:val="Normal"/>
    <w:uiPriority w:val="99"/>
    <w:pPr>
      <w:spacing w:before="120" w:after="120"/>
    </w:pPr>
    <w:rPr>
      <w:rFonts w:cs="Lucida Sans"/>
      <w:i/>
      <w:iCs/>
    </w:rPr>
  </w:style>
  <w:style w:type="paragraph" w:customStyle="1" w:styleId="Indice">
    <w:name w:val="Indice"/>
    <w:basedOn w:val="Normal"/>
    <w:uiPriority w:val="99"/>
    <w:rPr>
      <w:rFonts w:cs="Lucida Sans"/>
    </w:rPr>
  </w:style>
  <w:style w:type="paragraph" w:styleId="Header">
    <w:name w:val="Header"/>
    <w:basedOn w:val="Normal"/>
    <w:link w:val="IntestazioneCarattere"/>
    <w:uiPriority w:val="99"/>
    <w:pPr>
      <w:tabs>
        <w:tab w:val="center" w:pos="4819"/>
        <w:tab w:val="right" w:pos="9638"/>
      </w:tabs>
    </w:pPr>
  </w:style>
  <w:style w:type="paragraph" w:styleId="Footer">
    <w:name w:val="Footer"/>
    <w:basedOn w:val="Normal"/>
    <w:link w:val="PièdipaginaCarattere"/>
    <w:uiPriority w:val="99"/>
    <w:unhideWhenUsed w:val="on"/>
    <w:pPr>
      <w:tabs>
        <w:tab w:val="center" w:pos="4819"/>
        <w:tab w:val="right" w:pos="9638"/>
      </w:tabs>
    </w:pPr>
    <w:rPr>
      <w:rFonts w:cs="Mangal" w:eastAsia="SimSun"/>
      <w:szCs w:val="21"/>
      <w:lang w:bidi="hi-IN" w:eastAsia="hi-IN"/>
    </w:rPr>
  </w:style>
  <w:style w:type="character" w:customStyle="1" w:styleId="PièdipaginaCarattere">
    <w:name w:val="Piè di pagina Carattere"/>
    <w:link w:val="Footer"/>
    <w:uiPriority w:val="99"/>
    <w:rPr>
      <w:rFonts w:cs="Mangal" w:eastAsia="SimSun"/>
      <w:sz w:val="24"/>
      <w:szCs w:val="21"/>
      <w:lang w:bidi="hi-IN" w:eastAsia="hi-IN"/>
    </w:rPr>
  </w:style>
  <w:style w:type="character" w:styleId="Hyperlink">
    <w:name w:val="Hyperlink"/>
    <w:uiPriority w:val="99"/>
    <w:unhideWhenUsed w:val="on"/>
    <w:rPr>
      <w:color w:val="0563c1"/>
      <w:u w:val="single"/>
    </w:rPr>
  </w:style>
  <w:style w:type="paragraph" w:styleId="BalloonText">
    <w:name w:val="Balloon Text"/>
    <w:basedOn w:val="Normal"/>
    <w:link w:val="TestofumettoCarattere"/>
    <w:uiPriority w:val="99"/>
    <w:semiHidden w:val="on"/>
    <w:unhideWhenUsed w:val="on"/>
    <w:rPr>
      <w:rFonts w:ascii="Segoe UI" w:cs="Mangal" w:eastAsia="SimSun" w:hAnsi="Segoe UI"/>
      <w:sz w:val="18"/>
      <w:szCs w:val="16"/>
      <w:lang w:bidi="hi-IN" w:eastAsia="hi-IN"/>
    </w:rPr>
  </w:style>
  <w:style w:type="character" w:customStyle="1" w:styleId="TestofumettoCarattere">
    <w:name w:val="Testo fumetto Carattere"/>
    <w:link w:val="BalloonText"/>
    <w:uiPriority w:val="99"/>
    <w:semiHidden w:val="on"/>
    <w:rPr>
      <w:rFonts w:ascii="Segoe UI" w:cs="Mangal" w:eastAsia="SimSun" w:hAnsi="Segoe UI"/>
      <w:sz w:val="18"/>
      <w:szCs w:val="16"/>
      <w:lang w:bidi="hi-IN" w:eastAsia="hi-IN"/>
    </w:rPr>
  </w:style>
  <w:style w:type="character" w:customStyle="1" w:styleId="Titolo1Carattere">
    <w:name w:val="Titolo 1 Carattere"/>
    <w:link w:val="Heading1"/>
    <w:uiPriority w:val="9"/>
    <w:rPr>
      <w:rFonts w:ascii="Cambria" w:eastAsia="Times New Roman" w:hAnsi="Cambria"/>
      <w:b/>
      <w:bCs/>
      <w:sz w:val="32"/>
      <w:szCs w:val="32"/>
    </w:rPr>
  </w:style>
  <w:style w:type="character" w:customStyle="1" w:styleId="Titolo2Carattere">
    <w:name w:val="Titolo 2 Carattere"/>
    <w:link w:val="Heading2"/>
    <w:uiPriority w:val="9"/>
    <w:semiHidden w:val="on"/>
    <w:rPr>
      <w:rFonts w:ascii="Cambria" w:eastAsia="Times New Roman" w:hAnsi="Cambria"/>
      <w:b/>
      <w:bCs/>
      <w:i/>
      <w:iCs/>
      <w:sz w:val="28"/>
      <w:szCs w:val="28"/>
    </w:rPr>
  </w:style>
  <w:style w:type="character" w:customStyle="1" w:styleId="Titolo3Carattere">
    <w:name w:val="Titolo 3 Carattere"/>
    <w:link w:val="Heading3"/>
    <w:uiPriority w:val="9"/>
    <w:semiHidden w:val="on"/>
    <w:rPr>
      <w:rFonts w:ascii="Cambria" w:eastAsia="Times New Roman" w:hAnsi="Cambria"/>
      <w:b/>
      <w:bCs/>
      <w:sz w:val="26"/>
      <w:szCs w:val="26"/>
    </w:rPr>
  </w:style>
  <w:style w:type="character" w:customStyle="1" w:styleId="Titolo4Carattere">
    <w:name w:val="Titolo 4 Carattere"/>
    <w:link w:val="Heading4"/>
    <w:uiPriority w:val="9"/>
    <w:semiHidden w:val="on"/>
    <w:rPr>
      <w:b/>
      <w:bCs/>
      <w:sz w:val="28"/>
      <w:szCs w:val="28"/>
    </w:rPr>
  </w:style>
  <w:style w:type="character" w:customStyle="1" w:styleId="Titolo5Carattere">
    <w:name w:val="Titolo 5 Carattere"/>
    <w:link w:val="Heading5"/>
    <w:uiPriority w:val="9"/>
    <w:semiHidden w:val="on"/>
    <w:rPr>
      <w:b/>
      <w:bCs/>
      <w:i/>
      <w:iCs/>
      <w:sz w:val="26"/>
      <w:szCs w:val="26"/>
    </w:rPr>
  </w:style>
  <w:style w:type="character" w:customStyle="1" w:styleId="Titolo6Carattere">
    <w:name w:val="Titolo 6 Carattere"/>
    <w:link w:val="Heading6"/>
    <w:uiPriority w:val="9"/>
    <w:semiHidden w:val="on"/>
    <w:rPr>
      <w:b/>
      <w:bCs/>
    </w:rPr>
  </w:style>
  <w:style w:type="character" w:customStyle="1" w:styleId="Titolo7Carattere">
    <w:name w:val="Titolo 7 Carattere"/>
    <w:link w:val="Heading7"/>
    <w:uiPriority w:val="9"/>
    <w:semiHidden w:val="on"/>
    <w:rPr>
      <w:sz w:val="24"/>
      <w:szCs w:val="24"/>
    </w:rPr>
  </w:style>
  <w:style w:type="character" w:customStyle="1" w:styleId="Titolo8Carattere">
    <w:name w:val="Titolo 8 Carattere"/>
    <w:link w:val="Heading8"/>
    <w:uiPriority w:val="9"/>
    <w:semiHidden w:val="on"/>
    <w:rPr>
      <w:i/>
      <w:iCs/>
      <w:sz w:val="24"/>
      <w:szCs w:val="24"/>
    </w:rPr>
  </w:style>
  <w:style w:type="character" w:customStyle="1" w:styleId="Titolo9Carattere">
    <w:name w:val="Titolo 9 Carattere"/>
    <w:link w:val="Heading9"/>
    <w:uiPriority w:val="9"/>
    <w:semiHidden w:val="on"/>
    <w:rPr>
      <w:rFonts w:ascii="Cambria" w:eastAsia="Times New Roman" w:hAnsi="Cambria"/>
    </w:rPr>
  </w:style>
  <w:style w:type="paragraph" w:styleId="Caption">
    <w:name w:val="Caption"/>
    <w:basedOn w:val="Normal"/>
    <w:next w:val="Normal"/>
    <w:uiPriority w:val="35"/>
    <w:qFormat w:val="on"/>
    <w:pPr>
      <w:spacing w:after="200"/>
    </w:pPr>
    <w:rPr>
      <w:i/>
      <w:iCs/>
      <w:color w:val="44546a"/>
      <w:sz w:val="18"/>
      <w:szCs w:val="18"/>
    </w:rPr>
  </w:style>
  <w:style w:type="paragraph" w:styleId="Title">
    <w:name w:val="Title"/>
    <w:basedOn w:val="Normal"/>
    <w:next w:val="Normal"/>
    <w:link w:val="TitoloCarattere"/>
    <w:uiPriority w:val="10"/>
    <w:qFormat w:val="on"/>
    <w:pPr>
      <w:spacing w:before="240" w:after="60"/>
      <w:jc w:val="center"/>
    </w:pPr>
    <w:rPr>
      <w:rFonts w:ascii="Cambria" w:hAnsi="Cambria"/>
      <w:b/>
      <w:bCs/>
      <w:sz w:val="32"/>
      <w:szCs w:val="32"/>
    </w:rPr>
  </w:style>
  <w:style w:type="character" w:customStyle="1" w:styleId="TitoloCarattere">
    <w:name w:val="Titolo Carattere"/>
    <w:link w:val="Title"/>
    <w:uiPriority w:val="99"/>
    <w:rPr>
      <w:rFonts w:ascii="Cambria" w:eastAsia="Times New Roman" w:hAnsi="Cambria"/>
      <w:b/>
      <w:bCs/>
      <w:sz w:val="32"/>
      <w:szCs w:val="32"/>
    </w:rPr>
  </w:style>
  <w:style w:type="paragraph" w:styleId="Subtitle">
    <w:name w:val="Subtitle"/>
    <w:basedOn w:val="Normal"/>
    <w:next w:val="Normal"/>
    <w:link w:val="SottotitoloCarattere"/>
    <w:uiPriority w:val="11"/>
    <w:qFormat w:val="on"/>
    <w:pPr>
      <w:spacing w:after="60"/>
      <w:jc w:val="center"/>
    </w:pPr>
    <w:rPr>
      <w:rFonts w:ascii="Cambria" w:hAnsi="Cambria"/>
    </w:rPr>
  </w:style>
  <w:style w:type="character" w:customStyle="1" w:styleId="SottotitoloCarattere">
    <w:name w:val="Sottotitolo Carattere"/>
    <w:link w:val="Subtitle"/>
    <w:uiPriority w:val="11"/>
    <w:rPr>
      <w:rFonts w:ascii="Cambria" w:eastAsia="Times New Roman" w:hAnsi="Cambria"/>
      <w:sz w:val="24"/>
      <w:szCs w:val="24"/>
    </w:rPr>
  </w:style>
  <w:style w:type="character" w:styleId="Strong">
    <w:name w:val="Strong"/>
    <w:uiPriority w:val="22"/>
    <w:qFormat w:val="on"/>
    <w:rPr>
      <w:b/>
      <w:bCs/>
    </w:rPr>
  </w:style>
  <w:style w:type="character" w:styleId="Emphasis">
    <w:name w:val="Emphasis"/>
    <w:uiPriority w:val="20"/>
    <w:qFormat w:val="on"/>
    <w:rPr>
      <w:rFonts w:ascii="Calibri" w:hAnsi="Calibri"/>
      <w:b/>
      <w:i/>
      <w:iCs/>
    </w:rPr>
  </w:style>
  <w:style w:type="paragraph" w:styleId="NoSpacing">
    <w:name w:val="No Spacing"/>
    <w:basedOn w:val="Normal"/>
    <w:uiPriority w:val="1"/>
    <w:qFormat w:val="on"/>
    <w:rPr>
      <w:szCs w:val="32"/>
    </w:rPr>
  </w:style>
  <w:style w:type="paragraph" w:styleId="Quote">
    <w:name w:val="Quote"/>
    <w:basedOn w:val="Normal"/>
    <w:next w:val="Normal"/>
    <w:link w:val="CitazioneCarattere"/>
    <w:uiPriority w:val="29"/>
    <w:qFormat w:val="on"/>
    <w:rPr>
      <w:i/>
    </w:rPr>
  </w:style>
  <w:style w:type="character" w:customStyle="1" w:styleId="CitazioneCarattere">
    <w:name w:val="Citazione Carattere"/>
    <w:link w:val="Quote"/>
    <w:uiPriority w:val="29"/>
    <w:rPr>
      <w:i/>
      <w:sz w:val="24"/>
      <w:szCs w:val="24"/>
    </w:rPr>
  </w:style>
  <w:style w:type="paragraph" w:styleId="IntenseQuote">
    <w:name w:val="Intense Quote"/>
    <w:basedOn w:val="Normal"/>
    <w:next w:val="Normal"/>
    <w:link w:val="CitazioneintensaCarattere"/>
    <w:uiPriority w:val="30"/>
    <w:qFormat w:val="on"/>
    <w:pPr>
      <w:ind w:left="720" w:right="720"/>
    </w:pPr>
    <w:rPr>
      <w:b/>
      <w:i/>
      <w:szCs w:val="20"/>
    </w:rPr>
  </w:style>
  <w:style w:type="character" w:customStyle="1" w:styleId="CitazioneintensaCarattere">
    <w:name w:val="Citazione intensa Carattere"/>
    <w:link w:val="IntenseQuote"/>
    <w:uiPriority w:val="30"/>
    <w:rPr>
      <w:b/>
      <w:i/>
      <w:sz w:val="24"/>
    </w:rPr>
  </w:style>
  <w:style w:type="character" w:styleId="SubtleEmphasis">
    <w:name w:val="Subtle Emphasis"/>
    <w:uiPriority w:val="19"/>
    <w:qFormat w:val="on"/>
    <w:rPr>
      <w:i/>
      <w:color w:val="5a5a5a"/>
    </w:rPr>
  </w:style>
  <w:style w:type="character" w:styleId="IntenseEmphasis">
    <w:name w:val="Intense Emphasis"/>
    <w:uiPriority w:val="21"/>
    <w:qFormat w:val="on"/>
    <w:rPr>
      <w:b/>
      <w:i/>
      <w:sz w:val="24"/>
      <w:szCs w:val="24"/>
      <w:u w:val="single"/>
    </w:rPr>
  </w:style>
  <w:style w:type="character" w:styleId="SubtleReference">
    <w:name w:val="Subtle Reference"/>
    <w:uiPriority w:val="31"/>
    <w:qFormat w:val="on"/>
    <w:rPr>
      <w:sz w:val="24"/>
      <w:szCs w:val="24"/>
      <w:u w:val="single"/>
    </w:rPr>
  </w:style>
  <w:style w:type="character" w:styleId="IntenseReference">
    <w:name w:val="Intense Reference"/>
    <w:uiPriority w:val="32"/>
    <w:qFormat w:val="on"/>
    <w:rPr>
      <w:b/>
      <w:sz w:val="24"/>
      <w:u w:val="single"/>
    </w:rPr>
  </w:style>
  <w:style w:type="character" w:styleId="BookTitle">
    <w:name w:val="Book Title"/>
    <w:uiPriority w:val="33"/>
    <w:qFormat w:val="on"/>
    <w:rPr>
      <w:rFonts w:ascii="Cambria" w:eastAsia="Times New Roman" w:hAnsi="Cambria"/>
      <w:b/>
      <w:i/>
      <w:sz w:val="24"/>
      <w:szCs w:val="24"/>
    </w:rPr>
  </w:style>
  <w:style w:type="paragraph" w:styleId="TOCHeading">
    <w:name w:val="TOC Heading"/>
    <w:basedOn w:val="Heading1"/>
    <w:next w:val="Normal"/>
    <w:uiPriority w:val="39"/>
    <w:qFormat w:val="on"/>
  </w:style>
  <w:style w:type="paragraph" w:styleId="ListParagraph">
    <w:name w:val="List Paragraph"/>
    <w:basedOn w:val="Normal"/>
    <w:uiPriority w:val="34"/>
    <w:qFormat w:val="on"/>
    <w:pPr>
      <w:ind w:left="720"/>
      <w:contextualSpacing w:val="on"/>
    </w:pPr>
  </w:style>
  <w:style w:type="table" w:styleId="TableGrid">
    <w:name w:val="Table Grid"/>
    <w:basedOn w:val="NormalTable"/>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CorpoTesto">
    <w:name w:val="Corpo Testo"/>
    <w:basedOn w:val="Normal"/>
    <w:uiPriority w:val="99"/>
    <w:pPr>
      <w:tabs>
        <w:tab w:val="left" w:pos="454"/>
        <w:tab w:val="left" w:pos="737"/>
      </w:tabs>
      <w:spacing w:line="360" w:lineRule="exact"/>
      <w:jc w:val="both"/>
    </w:pPr>
    <w:rPr>
      <w:rFonts w:ascii="Times New Roman" w:hAnsi="Times New Roman"/>
    </w:rPr>
  </w:style>
  <w:style w:type="character" w:customStyle="1" w:styleId="CorpotestoCarattere1">
    <w:name w:val="Corpo testo Carattere1"/>
    <w:basedOn w:val="DefaultParagraphFont"/>
    <w:link w:val="BodyText"/>
    <w:uiPriority w:val="99"/>
    <w:rPr>
      <w:sz w:val="24"/>
      <w:szCs w:val="24"/>
    </w:rPr>
  </w:style>
  <w:style w:type="character" w:customStyle="1" w:styleId="IntestazioneCarattere">
    <w:name w:val="Intestazione Carattere"/>
    <w:basedOn w:val="DefaultParagraphFont"/>
    <w:link w:val="Header"/>
    <w:uiPriority w:val="99"/>
    <w:rPr>
      <w:sz w:val="24"/>
      <w:szCs w:val="24"/>
    </w:rPr>
  </w:style>
  <w:style w:type="character" w:customStyle="1" w:styleId="CorpotestoCarattere">
    <w:name w:val="Corpo testo Carattere"/>
    <w:uiPriority w:val="99"/>
    <w:rPr>
      <w:sz w:val="24"/>
      <w:szCs w:val="24"/>
    </w:rPr>
  </w:style>
  <w:style w:type="paragraph" w:customStyle="1" w:styleId="Default">
    <w:name w:val="Default"/>
    <w:uiPriority w:val="99"/>
    <w:rPr>
      <w:rFonts w:cs="Calibri"/>
      <w:color w:val="000000"/>
      <w:sz w:val="24"/>
      <w:szCs w:val="24"/>
    </w:rPr>
  </w:style>
  <w:style w:type="paragraph" w:customStyle="1" w:styleId="Normale1">
    <w:name w:val="Normale1"/>
    <w:uiPriority w:val="99"/>
    <w:pPr>
      <w:spacing w:after="200" w:line="276" w:lineRule="auto"/>
    </w:pPr>
    <w:rPr>
      <w:rFonts w:cs="Calibri" w:eastAsia="Calibri"/>
      <w:sz w:val="22"/>
      <w:szCs w:val="22"/>
    </w:rPr>
  </w:style>
  <w:style w:type="paragraph" w:customStyle="1" w:styleId="Ydp9f5cdfc5msonormal">
    <w:name w:val="Ydp9f5cdfc5msonormal"/>
    <w:basedOn w:val="Normal"/>
    <w:uiPriority w:val="99"/>
    <w:pPr>
      <w:spacing w:before="100" w:after="100"/>
    </w:pPr>
    <w:rPr>
      <w:rFonts w:ascii="Times New Roman" w:hAnsi="Times New Roman"/>
    </w:rPr>
  </w:style>
  <w:style w:type="paragraph" w:styleId="Normal(Web)">
    <w:name w:val="Normal (Web)"/>
    <w:basedOn w:val="Normal"/>
    <w:uiPriority w:val="99"/>
    <w:unhideWhenUsed w:val="on"/>
    <w:pPr>
      <w:spacing w:before="100" w:after="100"/>
    </w:pPr>
    <w:rPr>
      <w:rFonts w:ascii="Times New Roman" w:hAnsi="Times New Roman"/>
    </w:rPr>
  </w:style>
  <w:style w:type="character" w:customStyle="1" w:styleId="Menzionenonrisolta1">
    <w:name w:val="Menzione non risolta1"/>
    <w:basedOn w:val="DefaultParagraphFont"/>
    <w:uiPriority w:val="99"/>
    <w:semiHidden w:val="on"/>
    <w:unhideWhenUsed w:val="on"/>
    <w:rPr>
      <w:color w:val="605e5c"/>
      <w:shd w:val="clear" w:color="auto" w:fill="e1dfdd"/>
    </w:rPr>
  </w:style>
  <w:style w:type="table" w:customStyle="1" w:styleId="Tabellagriglia4-colore31">
    <w:name w:val="Tabella griglia 4 - colore 31"/>
    <w:basedOn w:val="NormalTable"/>
    <w:uiPriority w:val="49"/>
    <w:rPr>
      <w:rFonts w:asciiTheme="minorHAnsi" w:cstheme="minorBidi" w:eastAsiaTheme="minorHAnsi" w:hAnsiTheme="minorHAnsi"/>
      <w:sz w:val="22"/>
      <w:szCs w:val="22"/>
      <w:lang w:eastAsia="en-US"/>
    </w:rPr>
    <w:tblPr>
      <w:tblStyleRowBandSize w:val="1"/>
      <w:tblStyleColBandSize w:val="1"/>
      <w:tblBorders>
        <w:top w:val="single" w:color="c2d69a" w:themeColor="accent3" w:themeTint="99" w:sz="4" w:space="0"/>
        <w:left w:val="single" w:color="c2d69a" w:themeColor="accent3" w:themeTint="99" w:sz="4" w:space="0"/>
        <w:bottom w:val="single" w:color="c2d69a" w:themeColor="accent3" w:themeTint="99" w:sz="4" w:space="0"/>
        <w:right w:val="single" w:color="c2d69a" w:themeColor="accent3" w:themeTint="99" w:sz="4" w:space="0"/>
        <w:insideH w:val="single" w:color="c2d69a" w:themeColor="accent3" w:themeTint="99" w:sz="4" w:space="0"/>
        <w:insideV w:val="single" w:color="c2d69a" w:themeColor="accent3" w:themeTint="99" w:sz="4" w:space="0"/>
      </w:tblBorders>
    </w:tblPr>
    <w:tblStylePr w:type="firstRow">
      <w:rPr>
        <w:b/>
        <w:bCs/>
        <w:color w:val="ffffff" w:themeColor="background1"/>
      </w:rPr>
      <w:tblPr/>
      <w:tcPr>
        <w:tcBorders>
          <w:top w:val="single" w:color="9bbb59" w:themeColor="accent3" w:sz="4" w:space="0"/>
          <w:left w:val="single" w:color="9bbb59" w:themeColor="accent3" w:sz="4" w:space="0"/>
          <w:bottom w:val="single" w:color="9bbb59" w:themeColor="accent3" w:sz="4" w:space="0"/>
          <w:right w:val="single" w:color="9bbb59" w:themeColor="accent3" w:sz="4" w:space="0"/>
          <w:insideH w:val="nil" w:sz="4" w:space="0"/>
          <w:insideV w:val="nil" w:sz="4" w:space="0"/>
        </w:tcBorders>
        <w:shd w:val="clear" w:color="auto" w:fill="9bbb59" w:themeFill="accent3"/>
      </w:tcPr>
    </w:tblStylePr>
    <w:tblStylePr w:type="lastRow">
      <w:rPr>
        <w:b/>
        <w:bCs/>
      </w:rPr>
      <w:tblPr/>
      <w:tcPr>
        <w:tcBorders>
          <w:top w:val="double" w:color="9bbb59" w:themeColor="accent3" w:sz="4" w:space="0"/>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Standard">
    <w:name w:val="Standard"/>
    <w:uiPriority w:val="99"/>
    <w:rPr>
      <w:rFonts w:ascii="Liberation Serif" w:cs="Mangal" w:eastAsia="SimSun" w:hAnsi="Liberation Serif"/>
      <w:sz w:val="24"/>
      <w:szCs w:val="24"/>
      <w:lang w:val="en-US" w:bidi="hi-IN" w:eastAsia="zh-CN"/>
    </w:rPr>
  </w:style>
  <w:style w:type="paragraph" w:customStyle="1" w:styleId="Textbody">
    <w:name w:val="Text body"/>
    <w:basedOn w:val="Standard"/>
    <w:uiPriority w:val="99"/>
    <w:pPr>
      <w:spacing w:after="140" w:line="288" w:lineRule="auto"/>
    </w:pPr>
  </w:style>
  <w:style w:type="paragraph" w:customStyle="1" w:styleId="TableContents">
    <w:name w:val="Table Contents"/>
    <w:basedOn w:val="Standard"/>
    <w:uiPriority w:val="99"/>
  </w:style>
  <w:style w:type="paragraph" w:customStyle="1" w:styleId="Ydpc4a9ac03yiv6122841050msonormal">
    <w:name w:val="Ydpc4a9ac03yiv6122841050msonormal"/>
    <w:basedOn w:val="Normal"/>
    <w:uiPriority w:val="99"/>
    <w:pPr>
      <w:spacing w:before="100" w:after="100"/>
    </w:pPr>
    <w:rPr>
      <w:rFonts w:ascii="Times New Roman" w:hAnsi="Times New Roman"/>
    </w:rPr>
  </w:style>
  <w:style w:type="character" w:customStyle="1" w:styleId="Menzionenonrisolta2">
    <w:name w:val="Menzione non risolta2"/>
    <w:basedOn w:val="DefaultParagraphFont"/>
    <w:uiPriority w:val="99"/>
    <w:semiHidden w:val="on"/>
    <w:unhideWhenUsed w:val="on"/>
    <w:rPr>
      <w:color w:val="605e5c"/>
      <w:shd w:val="clear" w:color="auto" w:fill="e1dfdd"/>
    </w:rPr>
  </w:style>
  <w:style w:type="character" w:customStyle="1" w:styleId="Menzionenonrisolta3">
    <w:name w:val="Menzione non risolta3"/>
    <w:basedOn w:val="DefaultParagraphFont"/>
    <w:uiPriority w:val="99"/>
    <w:semiHidden w:val="on"/>
    <w:unhideWhenUsed w:val="on"/>
    <w:rPr>
      <w:color w:val="605e5c"/>
      <w:shd w:val="clear" w:color="auto" w:fill="e1dfdd"/>
    </w:rPr>
  </w:style>
  <w:style w:type="character" w:styleId="Annotationreference">
    <w:name w:val="Annotation reference"/>
    <w:basedOn w:val="DefaultParagraphFont"/>
    <w:uiPriority w:val="99"/>
    <w:semiHidden w:val="on"/>
    <w:unhideWhenUsed w:val="on"/>
    <w:rPr>
      <w:sz w:val="16"/>
      <w:szCs w:val="16"/>
    </w:rPr>
  </w:style>
  <w:style w:type="paragraph" w:styleId="Annotationtext">
    <w:name w:val="Annotation text"/>
    <w:basedOn w:val="Normal"/>
    <w:link w:val="TestocommentoCarattere"/>
    <w:uiPriority w:val="99"/>
    <w:semiHidden w:val="on"/>
    <w:unhideWhenUsed w:val="on"/>
    <w:rPr>
      <w:sz w:val="20"/>
      <w:szCs w:val="20"/>
    </w:rPr>
  </w:style>
  <w:style w:type="character" w:customStyle="1" w:styleId="TestocommentoCarattere">
    <w:name w:val="Testo commento Carattere"/>
    <w:basedOn w:val="DefaultParagraphFont"/>
    <w:link w:val="Annotationtext"/>
    <w:uiPriority w:val="99"/>
    <w:semiHidden w:val="on"/>
  </w:style>
  <w:style w:type="paragraph" w:styleId="Annotationsubject">
    <w:name w:val="Annotation subject"/>
    <w:basedOn w:val="Annotationtext"/>
    <w:next w:val="Annotationtext"/>
    <w:link w:val="SoggettocommentoCarattere"/>
    <w:uiPriority w:val="99"/>
    <w:semiHidden w:val="on"/>
    <w:unhideWhenUsed w:val="on"/>
    <w:rPr>
      <w:b/>
      <w:bCs/>
    </w:rPr>
  </w:style>
  <w:style w:type="character" w:customStyle="1" w:styleId="SoggettocommentoCarattere">
    <w:name w:val="Soggetto commento Carattere"/>
    <w:basedOn w:val="TestocommentoCarattere"/>
    <w:link w:val="Annotationsubject"/>
    <w:uiPriority w:val="99"/>
    <w:semiHidden w:val="on"/>
    <w:rPr>
      <w:b/>
      <w:bCs/>
    </w:rPr>
  </w:style>
  <w:style w:type="paragraph" w:customStyle="1" w:styleId="Ydpd0aa6c02msonormal">
    <w:name w:val="Ydpd0aa6c02msonormal"/>
    <w:basedOn w:val="Normal"/>
    <w:uiPriority w:val="99"/>
    <w:pPr>
      <w:spacing w:before="100" w:after="100"/>
    </w:pPr>
    <w:rPr>
      <w:rFonts w:ascii="Times New Roman" w:hAnsi="Times New Roman"/>
    </w:rPr>
  </w:style>
  <w:style w:type="paragraph" w:customStyle="1" w:styleId="Ydp558cf2dfmsonormal">
    <w:name w:val="Ydp558cf2dfmsonormal"/>
    <w:basedOn w:val="Normal"/>
    <w:uiPriority w:val="99"/>
    <w:pPr>
      <w:spacing w:before="100" w:after="100"/>
    </w:pPr>
    <w:rPr>
      <w:rFonts w:ascii="Times New Roman" w:hAnsi="Times New Roman"/>
    </w:rPr>
  </w:style>
  <w:style w:type="paragraph" w:customStyle="1" w:styleId="Ydp558cf2dfgmail-msolistparagraph">
    <w:name w:val="Ydp558cf2dfgmail-msolistparagraph"/>
    <w:basedOn w:val="Normal"/>
    <w:uiPriority w:val="99"/>
    <w:pPr>
      <w:spacing w:before="100" w:after="100"/>
    </w:pPr>
    <w:rPr>
      <w:rFonts w:ascii="Times New Roman" w:hAnsi="Times New Roman"/>
    </w:rPr>
  </w:style>
  <w:style w:type="paragraph" w:customStyle="1" w:styleId="Ydpbbd9c7bdyiv1413589468ydpd0aa6c02msonormal">
    <w:name w:val="Ydpbbd9c7bdyiv1413589468ydpd0aa6c02msonormal"/>
    <w:basedOn w:val="Normal"/>
    <w:uiPriority w:val="99"/>
    <w:pPr>
      <w:spacing w:before="100" w:after="100"/>
    </w:pPr>
    <w:rPr>
      <w:rFonts w:ascii="Times New Roman" w:hAnsi="Times New Roman"/>
    </w:rPr>
  </w:style>
  <w:style w:type="paragraph" w:styleId="Endnotetext">
    <w:name w:val="Endnote text"/>
    <w:basedOn w:val="Normal"/>
    <w:link w:val="TestonotadichiusuraCarattere"/>
    <w:uiPriority w:val="99"/>
    <w:semiHidden w:val="on"/>
    <w:unhideWhenUsed w:val="on"/>
    <w:rPr>
      <w:sz w:val="20"/>
      <w:szCs w:val="20"/>
    </w:rPr>
  </w:style>
  <w:style w:type="character" w:customStyle="1" w:styleId="TestonotadichiusuraCarattere">
    <w:name w:val="Testo nota di chiusura Carattere"/>
    <w:basedOn w:val="DefaultParagraphFont"/>
    <w:link w:val="Endnotetext"/>
    <w:uiPriority w:val="99"/>
    <w:semiHidden w:val="on"/>
  </w:style>
  <w:style w:type="character" w:styleId="Endnotereference">
    <w:name w:val="Endnote reference"/>
    <w:basedOn w:val="DefaultParagraphFont"/>
    <w:uiPriority w:val="99"/>
    <w:semiHidden w:val="on"/>
    <w:unhideWhenUsed w:val="on"/>
    <w:rPr>
      <w:vertAlign w:val="superscript"/>
    </w:rPr>
  </w:style>
  <w:style w:type="character" w:customStyle="1" w:styleId="Ydpa64251dfyiv9191656333ydp924f78f4gmail_default">
    <w:name w:val="Ydpa64251dfyiv9191656333ydp924f78f4gmail_default"/>
    <w:basedOn w:val="DefaultParagraphFont"/>
    <w:uiPriority w:val="99"/>
  </w:style>
  <w:style w:type="paragraph" w:customStyle="1" w:styleId="Yiv0062986207msonormal">
    <w:name w:val="Yiv0062986207msonormal"/>
    <w:basedOn w:val="Normal"/>
    <w:uiPriority w:val="99"/>
    <w:pPr>
      <w:spacing w:before="100" w:after="100"/>
    </w:pPr>
    <w:rPr>
      <w:rFonts w:ascii="Times New Roman" w:hAnsi="Times New Roman"/>
    </w:rPr>
  </w:style>
  <w:style w:type="paragraph" w:styleId="BodyTextIndent">
    <w:name w:val="Body Text Indent"/>
    <w:basedOn w:val="Normal"/>
    <w:link w:val="RientrocorpodeltestoCarattere"/>
    <w:uiPriority w:val="99"/>
    <w:unhideWhenUsed w:val="on"/>
    <w:pPr>
      <w:spacing w:after="120"/>
      <w:ind w:left="283"/>
    </w:pPr>
  </w:style>
  <w:style w:type="character" w:customStyle="1" w:styleId="RientrocorpodeltestoCarattere">
    <w:name w:val="Rientro corpo del testo Carattere"/>
    <w:basedOn w:val="DefaultParagraphFont"/>
    <w:link w:val="BodyTextIndent"/>
    <w:uiPriority w:val="99"/>
    <w:rPr>
      <w:sz w:val="24"/>
      <w:szCs w:val="24"/>
    </w:rPr>
  </w:style>
  <w:style w:type="table" w:styleId="GridTable1Light">
    <w:name w:val="Grid Table 1 Light"/>
    <w:basedOn w:val="NormalTable"/>
    <w:uiPriority w:val="46"/>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PlainTable4">
    <w:name w:val="Plain Table 4"/>
    <w:basedOn w:val="NormalTable"/>
    <w:uiPriority w:val="4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NormalTable"/>
    <w:uiPriority w:val="41"/>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val="on"/>
    <w:unhideWhenUsed w:val="on"/>
    <w:rPr>
      <w:color w:val="605e5c"/>
      <w:shd w:val="clear" w:color="auto" w:fill="e1dfdd"/>
    </w:rPr>
  </w:style>
  <w:style w:type="table" w:customStyle="1" w:styleId="TableGrid2">
    <w:name w:val="Table Grid2"/>
    <w:basedOn w:val="NormalTable"/>
    <w:uiPriority w:val="39"/>
    <w:rPr>
      <w:rFonts w:eastAsia="Calibri"/>
      <w:sz w:val="22"/>
      <w:szCs w:val="22"/>
      <w:lang w:eastAsia="en-US"/>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21">
    <w:name w:val="Table Grid21"/>
    <w:basedOn w:val="NormalTable"/>
    <w:uiPriority w:val="39"/>
    <w:rPr>
      <w:rFonts w:eastAsia="Calibri"/>
      <w:sz w:val="22"/>
      <w:szCs w:val="22"/>
      <w:lang w:eastAsia="en-US"/>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3">
    <w:name w:val="Body Text 3"/>
    <w:basedOn w:val="Normal"/>
    <w:uiPriority w:val="99"/>
    <w:pPr>
      <w:jc w:val="both"/>
    </w:pPr>
    <w:rPr>
      <w:rFonts w:ascii="Comic Sans MS" w:hAnsi="Comic Sans MS"/>
      <w:sz w:val="16"/>
    </w:rPr>
  </w:style>
  <w:style w:type="paragraph" w:customStyle="1" w:styleId="Corpodeltesto21">
    <w:name w:val="Corpo del testo 21"/>
    <w:basedOn w:val="Normal"/>
    <w:uiPriority w:val="99"/>
    <w:pPr>
      <w:spacing w:line="100" w:lineRule="atLeast"/>
    </w:pPr>
    <w:rPr>
      <w:rFonts w:cs="Tahoma"/>
      <w:sz w:val="20"/>
      <w:lang w:eastAsia="ar-SA"/>
    </w:rPr>
  </w:style>
  <w:style w:type="paragraph" w:styleId="BodyText2">
    <w:name w:val="Body Text 2"/>
    <w:basedOn w:val="Normal"/>
    <w:uiPriority w:val="99"/>
    <w:rPr>
      <w:rFonts w:ascii="Times New Roman" w:hAnsi="Times New Roman"/>
      <w:b/>
      <w:sz w:val="32"/>
    </w:rPr>
  </w:style>
  <w:style w:type="paragraph" w:customStyle="1" w:styleId="Corpodeltesto31">
    <w:name w:val="Corpo del testo 31"/>
    <w:basedOn w:val="Normal"/>
    <w:uiPriority w:val="99"/>
    <w:rPr>
      <w:rFonts w:ascii="Comic Sans MS" w:hAnsi="Comic Sans MS"/>
      <w:sz w:val="20"/>
    </w:rPr>
  </w:style>
  <w:style w:type="paragraph" w:customStyle="1" w:styleId="TableParagraph">
    <w:name w:val="Table Paragraph"/>
    <w:basedOn w:val="Normal"/>
    <w:uiPriority w:val="1"/>
    <w:qFormat w:val="on"/>
    <w:pPr>
      <w:widowControl w:val="off"/>
    </w:pPr>
    <w:rPr>
      <w:rFonts w:eastAsia="Calibri"/>
      <w:sz w:val="22"/>
      <w:szCs w:val="22"/>
      <w:lang w:val="en-US" w:eastAsia="en-US"/>
    </w:rPr>
  </w:style>
  <w:style w:type="paragraph" w:customStyle="1" w:styleId="[Nessunostileparagrafo]">
    <w:name w:val="[Nessuno stile paragrafo]"/>
    <w:uiPriority w:val="99"/>
    <w:qFormat w:val="on"/>
    <w:pPr>
      <w:widowControl w:val="off"/>
    </w:pPr>
    <w:rPr>
      <w:rFonts w:cs="Lucida Grande" w:eastAsia="Cambria"/>
      <w:color w:val="000000"/>
      <w:sz w:val="28"/>
      <w:szCs w:val="28"/>
      <w:lang w:eastAsia="en-US"/>
    </w:rPr>
  </w:style>
  <w:style w:type="character" w:styleId="Pagenumber">
    <w:name w:val="Page number"/>
    <w:basedOn w:val="DefaultParagraphFont"/>
    <w:uiPriority w:val="99"/>
  </w:style>
  <w:style w:type="table" w:customStyle="1" w:styleId="TableGrid1">
    <w:name w:val="TableGrid"/>
    <w:uiPriority w:val="99"/>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50204">
      <w:bodyDiv w:val="1"/>
      <w:marLeft w:val="0"/>
      <w:marRight w:val="0"/>
      <w:marTop w:val="0"/>
      <w:marBottom w:val="0"/>
      <w:divBdr>
        <w:top w:val="none" w:sz="0" w:space="0" w:color="auto"/>
        <w:left w:val="none" w:sz="0" w:space="0" w:color="auto"/>
        <w:bottom w:val="none" w:sz="0" w:space="0" w:color="auto"/>
        <w:right w:val="none" w:sz="0" w:space="0" w:color="auto"/>
      </w:divBdr>
      <w:divsChild>
        <w:div w:id="738870810">
          <w:marLeft w:val="0"/>
          <w:marRight w:val="0"/>
          <w:marTop w:val="0"/>
          <w:marBottom w:val="0"/>
          <w:divBdr>
            <w:top w:val="none" w:sz="0" w:space="0" w:color="auto"/>
            <w:left w:val="none" w:sz="0" w:space="0" w:color="auto"/>
            <w:bottom w:val="none" w:sz="0" w:space="0" w:color="auto"/>
            <w:right w:val="none" w:sz="0" w:space="0" w:color="auto"/>
          </w:divBdr>
          <w:divsChild>
            <w:div w:id="1936940589">
              <w:marLeft w:val="0"/>
              <w:marRight w:val="0"/>
              <w:marTop w:val="0"/>
              <w:marBottom w:val="0"/>
              <w:divBdr>
                <w:top w:val="none" w:sz="0" w:space="0" w:color="auto"/>
                <w:left w:val="none" w:sz="0" w:space="0" w:color="auto"/>
                <w:bottom w:val="none" w:sz="0" w:space="0" w:color="auto"/>
                <w:right w:val="none" w:sz="0" w:space="0" w:color="auto"/>
              </w:divBdr>
              <w:divsChild>
                <w:div w:id="176119210">
                  <w:marLeft w:val="0"/>
                  <w:marRight w:val="0"/>
                  <w:marTop w:val="0"/>
                  <w:marBottom w:val="0"/>
                  <w:divBdr>
                    <w:top w:val="none" w:sz="0" w:space="0" w:color="auto"/>
                    <w:left w:val="none" w:sz="0" w:space="0" w:color="auto"/>
                    <w:bottom w:val="none" w:sz="0" w:space="0" w:color="auto"/>
                    <w:right w:val="none" w:sz="0" w:space="0" w:color="auto"/>
                  </w:divBdr>
                </w:div>
              </w:divsChild>
            </w:div>
            <w:div w:id="2107574181">
              <w:marLeft w:val="0"/>
              <w:marRight w:val="0"/>
              <w:marTop w:val="0"/>
              <w:marBottom w:val="0"/>
              <w:divBdr>
                <w:top w:val="none" w:sz="0" w:space="0" w:color="auto"/>
                <w:left w:val="none" w:sz="0" w:space="0" w:color="auto"/>
                <w:bottom w:val="none" w:sz="0" w:space="0" w:color="auto"/>
                <w:right w:val="none" w:sz="0" w:space="0" w:color="auto"/>
              </w:divBdr>
            </w:div>
            <w:div w:id="1474517206">
              <w:marLeft w:val="0"/>
              <w:marRight w:val="0"/>
              <w:marTop w:val="0"/>
              <w:marBottom w:val="0"/>
              <w:divBdr>
                <w:top w:val="none" w:sz="0" w:space="0" w:color="auto"/>
                <w:left w:val="none" w:sz="0" w:space="0" w:color="auto"/>
                <w:bottom w:val="none" w:sz="0" w:space="0" w:color="auto"/>
                <w:right w:val="none" w:sz="0" w:space="0" w:color="auto"/>
              </w:divBdr>
            </w:div>
          </w:divsChild>
        </w:div>
        <w:div w:id="1859005928">
          <w:marLeft w:val="0"/>
          <w:marRight w:val="0"/>
          <w:marTop w:val="0"/>
          <w:marBottom w:val="0"/>
          <w:divBdr>
            <w:top w:val="none" w:sz="0" w:space="0" w:color="auto"/>
            <w:left w:val="none" w:sz="0" w:space="0" w:color="auto"/>
            <w:bottom w:val="none" w:sz="0" w:space="0" w:color="auto"/>
            <w:right w:val="none" w:sz="0" w:space="0" w:color="auto"/>
          </w:divBdr>
        </w:div>
        <w:div w:id="603341733">
          <w:marLeft w:val="0"/>
          <w:marRight w:val="0"/>
          <w:marTop w:val="0"/>
          <w:marBottom w:val="0"/>
          <w:divBdr>
            <w:top w:val="none" w:sz="0" w:space="0" w:color="auto"/>
            <w:left w:val="none" w:sz="0" w:space="0" w:color="auto"/>
            <w:bottom w:val="none" w:sz="0" w:space="0" w:color="auto"/>
            <w:right w:val="none" w:sz="0" w:space="0" w:color="auto"/>
          </w:divBdr>
        </w:div>
        <w:div w:id="910774951">
          <w:marLeft w:val="0"/>
          <w:marRight w:val="0"/>
          <w:marTop w:val="0"/>
          <w:marBottom w:val="0"/>
          <w:divBdr>
            <w:top w:val="none" w:sz="0" w:space="0" w:color="auto"/>
            <w:left w:val="none" w:sz="0" w:space="0" w:color="auto"/>
            <w:bottom w:val="none" w:sz="0" w:space="0" w:color="auto"/>
            <w:right w:val="none" w:sz="0" w:space="0" w:color="auto"/>
          </w:divBdr>
        </w:div>
        <w:div w:id="1818063760">
          <w:marLeft w:val="0"/>
          <w:marRight w:val="0"/>
          <w:marTop w:val="0"/>
          <w:marBottom w:val="0"/>
          <w:divBdr>
            <w:top w:val="none" w:sz="0" w:space="0" w:color="auto"/>
            <w:left w:val="none" w:sz="0" w:space="0" w:color="auto"/>
            <w:bottom w:val="none" w:sz="0" w:space="0" w:color="auto"/>
            <w:right w:val="none" w:sz="0" w:space="0" w:color="auto"/>
          </w:divBdr>
        </w:div>
        <w:div w:id="360470646">
          <w:marLeft w:val="0"/>
          <w:marRight w:val="0"/>
          <w:marTop w:val="0"/>
          <w:marBottom w:val="0"/>
          <w:divBdr>
            <w:top w:val="none" w:sz="0" w:space="0" w:color="auto"/>
            <w:left w:val="none" w:sz="0" w:space="0" w:color="auto"/>
            <w:bottom w:val="none" w:sz="0" w:space="0" w:color="auto"/>
            <w:right w:val="none" w:sz="0" w:space="0" w:color="auto"/>
          </w:divBdr>
        </w:div>
        <w:div w:id="962535321">
          <w:marLeft w:val="0"/>
          <w:marRight w:val="0"/>
          <w:marTop w:val="0"/>
          <w:marBottom w:val="0"/>
          <w:divBdr>
            <w:top w:val="none" w:sz="0" w:space="0" w:color="auto"/>
            <w:left w:val="none" w:sz="0" w:space="0" w:color="auto"/>
            <w:bottom w:val="none" w:sz="0" w:space="0" w:color="auto"/>
            <w:right w:val="none" w:sz="0" w:space="0" w:color="auto"/>
          </w:divBdr>
        </w:div>
        <w:div w:id="1178271834">
          <w:marLeft w:val="0"/>
          <w:marRight w:val="0"/>
          <w:marTop w:val="0"/>
          <w:marBottom w:val="0"/>
          <w:divBdr>
            <w:top w:val="none" w:sz="0" w:space="0" w:color="auto"/>
            <w:left w:val="none" w:sz="0" w:space="0" w:color="auto"/>
            <w:bottom w:val="none" w:sz="0" w:space="0" w:color="auto"/>
            <w:right w:val="none" w:sz="0" w:space="0" w:color="auto"/>
          </w:divBdr>
        </w:div>
        <w:div w:id="144661389">
          <w:marLeft w:val="0"/>
          <w:marRight w:val="0"/>
          <w:marTop w:val="0"/>
          <w:marBottom w:val="0"/>
          <w:divBdr>
            <w:top w:val="none" w:sz="0" w:space="0" w:color="auto"/>
            <w:left w:val="none" w:sz="0" w:space="0" w:color="auto"/>
            <w:bottom w:val="none" w:sz="0" w:space="0" w:color="auto"/>
            <w:right w:val="none" w:sz="0" w:space="0" w:color="auto"/>
          </w:divBdr>
        </w:div>
        <w:div w:id="1635137623">
          <w:marLeft w:val="0"/>
          <w:marRight w:val="0"/>
          <w:marTop w:val="0"/>
          <w:marBottom w:val="0"/>
          <w:divBdr>
            <w:top w:val="none" w:sz="0" w:space="0" w:color="auto"/>
            <w:left w:val="none" w:sz="0" w:space="0" w:color="auto"/>
            <w:bottom w:val="none" w:sz="0" w:space="0" w:color="auto"/>
            <w:right w:val="none" w:sz="0" w:space="0" w:color="auto"/>
          </w:divBdr>
        </w:div>
      </w:divsChild>
    </w:div>
    <w:div w:id="12270611">
      <w:bodyDiv w:val="1"/>
      <w:marLeft w:val="0"/>
      <w:marRight w:val="0"/>
      <w:marTop w:val="0"/>
      <w:marBottom w:val="0"/>
      <w:divBdr>
        <w:top w:val="none" w:sz="0" w:space="0" w:color="auto"/>
        <w:left w:val="none" w:sz="0" w:space="0" w:color="auto"/>
        <w:bottom w:val="none" w:sz="0" w:space="0" w:color="auto"/>
        <w:right w:val="none" w:sz="0" w:space="0" w:color="auto"/>
      </w:divBdr>
      <w:divsChild>
        <w:div w:id="1710062261">
          <w:marLeft w:val="0"/>
          <w:marRight w:val="0"/>
          <w:marTop w:val="0"/>
          <w:marBottom w:val="0"/>
          <w:divBdr>
            <w:top w:val="none" w:sz="0" w:space="0" w:color="auto"/>
            <w:left w:val="none" w:sz="0" w:space="0" w:color="auto"/>
            <w:bottom w:val="none" w:sz="0" w:space="0" w:color="auto"/>
            <w:right w:val="none" w:sz="0" w:space="0" w:color="auto"/>
          </w:divBdr>
        </w:div>
        <w:div w:id="236474844">
          <w:marLeft w:val="0"/>
          <w:marRight w:val="0"/>
          <w:marTop w:val="0"/>
          <w:marBottom w:val="0"/>
          <w:divBdr>
            <w:top w:val="none" w:sz="0" w:space="0" w:color="auto"/>
            <w:left w:val="none" w:sz="0" w:space="0" w:color="auto"/>
            <w:bottom w:val="none" w:sz="0" w:space="0" w:color="auto"/>
            <w:right w:val="none" w:sz="0" w:space="0" w:color="auto"/>
          </w:divBdr>
        </w:div>
        <w:div w:id="109401437">
          <w:marLeft w:val="0"/>
          <w:marRight w:val="0"/>
          <w:marTop w:val="0"/>
          <w:marBottom w:val="0"/>
          <w:divBdr>
            <w:top w:val="none" w:sz="0" w:space="0" w:color="auto"/>
            <w:left w:val="none" w:sz="0" w:space="0" w:color="auto"/>
            <w:bottom w:val="none" w:sz="0" w:space="0" w:color="auto"/>
            <w:right w:val="none" w:sz="0" w:space="0" w:color="auto"/>
          </w:divBdr>
        </w:div>
        <w:div w:id="1886480787">
          <w:marLeft w:val="0"/>
          <w:marRight w:val="0"/>
          <w:marTop w:val="0"/>
          <w:marBottom w:val="0"/>
          <w:divBdr>
            <w:top w:val="none" w:sz="0" w:space="0" w:color="auto"/>
            <w:left w:val="none" w:sz="0" w:space="0" w:color="auto"/>
            <w:bottom w:val="none" w:sz="0" w:space="0" w:color="auto"/>
            <w:right w:val="none" w:sz="0" w:space="0" w:color="auto"/>
          </w:divBdr>
        </w:div>
        <w:div w:id="1136683028">
          <w:marLeft w:val="0"/>
          <w:marRight w:val="0"/>
          <w:marTop w:val="0"/>
          <w:marBottom w:val="0"/>
          <w:divBdr>
            <w:top w:val="none" w:sz="0" w:space="0" w:color="auto"/>
            <w:left w:val="none" w:sz="0" w:space="0" w:color="auto"/>
            <w:bottom w:val="none" w:sz="0" w:space="0" w:color="auto"/>
            <w:right w:val="none" w:sz="0" w:space="0" w:color="auto"/>
          </w:divBdr>
        </w:div>
        <w:div w:id="2089841706">
          <w:marLeft w:val="0"/>
          <w:marRight w:val="0"/>
          <w:marTop w:val="0"/>
          <w:marBottom w:val="0"/>
          <w:divBdr>
            <w:top w:val="none" w:sz="0" w:space="0" w:color="auto"/>
            <w:left w:val="none" w:sz="0" w:space="0" w:color="auto"/>
            <w:bottom w:val="none" w:sz="0" w:space="0" w:color="auto"/>
            <w:right w:val="none" w:sz="0" w:space="0" w:color="auto"/>
          </w:divBdr>
        </w:div>
        <w:div w:id="716587799">
          <w:marLeft w:val="0"/>
          <w:marRight w:val="0"/>
          <w:marTop w:val="0"/>
          <w:marBottom w:val="0"/>
          <w:divBdr>
            <w:top w:val="none" w:sz="0" w:space="0" w:color="auto"/>
            <w:left w:val="none" w:sz="0" w:space="0" w:color="auto"/>
            <w:bottom w:val="none" w:sz="0" w:space="0" w:color="auto"/>
            <w:right w:val="none" w:sz="0" w:space="0" w:color="auto"/>
          </w:divBdr>
        </w:div>
        <w:div w:id="1392197169">
          <w:marLeft w:val="0"/>
          <w:marRight w:val="0"/>
          <w:marTop w:val="0"/>
          <w:marBottom w:val="0"/>
          <w:divBdr>
            <w:top w:val="none" w:sz="0" w:space="0" w:color="auto"/>
            <w:left w:val="none" w:sz="0" w:space="0" w:color="auto"/>
            <w:bottom w:val="none" w:sz="0" w:space="0" w:color="auto"/>
            <w:right w:val="none" w:sz="0" w:space="0" w:color="auto"/>
          </w:divBdr>
        </w:div>
      </w:divsChild>
    </w:div>
    <w:div w:id="15468884">
      <w:bodyDiv w:val="1"/>
      <w:marLeft w:val="0"/>
      <w:marRight w:val="0"/>
      <w:marTop w:val="0"/>
      <w:marBottom w:val="0"/>
      <w:divBdr>
        <w:top w:val="none" w:sz="0" w:space="0" w:color="auto"/>
        <w:left w:val="none" w:sz="0" w:space="0" w:color="auto"/>
        <w:bottom w:val="none" w:sz="0" w:space="0" w:color="auto"/>
        <w:right w:val="none" w:sz="0" w:space="0" w:color="auto"/>
      </w:divBdr>
      <w:divsChild>
        <w:div w:id="1361278665">
          <w:marLeft w:val="0"/>
          <w:marRight w:val="0"/>
          <w:marTop w:val="0"/>
          <w:marBottom w:val="0"/>
          <w:divBdr>
            <w:top w:val="none" w:sz="0" w:space="0" w:color="auto"/>
            <w:left w:val="none" w:sz="0" w:space="0" w:color="auto"/>
            <w:bottom w:val="none" w:sz="0" w:space="0" w:color="auto"/>
            <w:right w:val="none" w:sz="0" w:space="0" w:color="auto"/>
          </w:divBdr>
        </w:div>
        <w:div w:id="621113863">
          <w:marLeft w:val="0"/>
          <w:marRight w:val="0"/>
          <w:marTop w:val="0"/>
          <w:marBottom w:val="0"/>
          <w:divBdr>
            <w:top w:val="none" w:sz="0" w:space="0" w:color="auto"/>
            <w:left w:val="none" w:sz="0" w:space="0" w:color="auto"/>
            <w:bottom w:val="none" w:sz="0" w:space="0" w:color="auto"/>
            <w:right w:val="none" w:sz="0" w:space="0" w:color="auto"/>
          </w:divBdr>
        </w:div>
        <w:div w:id="277030422">
          <w:marLeft w:val="0"/>
          <w:marRight w:val="0"/>
          <w:marTop w:val="0"/>
          <w:marBottom w:val="0"/>
          <w:divBdr>
            <w:top w:val="none" w:sz="0" w:space="0" w:color="auto"/>
            <w:left w:val="none" w:sz="0" w:space="0" w:color="auto"/>
            <w:bottom w:val="none" w:sz="0" w:space="0" w:color="auto"/>
            <w:right w:val="none" w:sz="0" w:space="0" w:color="auto"/>
          </w:divBdr>
        </w:div>
        <w:div w:id="531959464">
          <w:marLeft w:val="0"/>
          <w:marRight w:val="0"/>
          <w:marTop w:val="0"/>
          <w:marBottom w:val="0"/>
          <w:divBdr>
            <w:top w:val="none" w:sz="0" w:space="0" w:color="auto"/>
            <w:left w:val="none" w:sz="0" w:space="0" w:color="auto"/>
            <w:bottom w:val="none" w:sz="0" w:space="0" w:color="auto"/>
            <w:right w:val="none" w:sz="0" w:space="0" w:color="auto"/>
          </w:divBdr>
        </w:div>
        <w:div w:id="1492217831">
          <w:marLeft w:val="0"/>
          <w:marRight w:val="0"/>
          <w:marTop w:val="0"/>
          <w:marBottom w:val="0"/>
          <w:divBdr>
            <w:top w:val="none" w:sz="0" w:space="0" w:color="auto"/>
            <w:left w:val="none" w:sz="0" w:space="0" w:color="auto"/>
            <w:bottom w:val="none" w:sz="0" w:space="0" w:color="auto"/>
            <w:right w:val="none" w:sz="0" w:space="0" w:color="auto"/>
          </w:divBdr>
        </w:div>
        <w:div w:id="554582238">
          <w:marLeft w:val="0"/>
          <w:marRight w:val="0"/>
          <w:marTop w:val="0"/>
          <w:marBottom w:val="0"/>
          <w:divBdr>
            <w:top w:val="none" w:sz="0" w:space="0" w:color="auto"/>
            <w:left w:val="none" w:sz="0" w:space="0" w:color="auto"/>
            <w:bottom w:val="none" w:sz="0" w:space="0" w:color="auto"/>
            <w:right w:val="none" w:sz="0" w:space="0" w:color="auto"/>
          </w:divBdr>
        </w:div>
        <w:div w:id="601303682">
          <w:marLeft w:val="0"/>
          <w:marRight w:val="0"/>
          <w:marTop w:val="0"/>
          <w:marBottom w:val="0"/>
          <w:divBdr>
            <w:top w:val="none" w:sz="0" w:space="0" w:color="auto"/>
            <w:left w:val="none" w:sz="0" w:space="0" w:color="auto"/>
            <w:bottom w:val="none" w:sz="0" w:space="0" w:color="auto"/>
            <w:right w:val="none" w:sz="0" w:space="0" w:color="auto"/>
          </w:divBdr>
        </w:div>
        <w:div w:id="1627274324">
          <w:marLeft w:val="0"/>
          <w:marRight w:val="0"/>
          <w:marTop w:val="0"/>
          <w:marBottom w:val="0"/>
          <w:divBdr>
            <w:top w:val="none" w:sz="0" w:space="0" w:color="auto"/>
            <w:left w:val="none" w:sz="0" w:space="0" w:color="auto"/>
            <w:bottom w:val="none" w:sz="0" w:space="0" w:color="auto"/>
            <w:right w:val="none" w:sz="0" w:space="0" w:color="auto"/>
          </w:divBdr>
        </w:div>
        <w:div w:id="15543448">
          <w:marLeft w:val="0"/>
          <w:marRight w:val="0"/>
          <w:marTop w:val="0"/>
          <w:marBottom w:val="0"/>
          <w:divBdr>
            <w:top w:val="none" w:sz="0" w:space="0" w:color="auto"/>
            <w:left w:val="none" w:sz="0" w:space="0" w:color="auto"/>
            <w:bottom w:val="none" w:sz="0" w:space="0" w:color="auto"/>
            <w:right w:val="none" w:sz="0" w:space="0" w:color="auto"/>
          </w:divBdr>
        </w:div>
        <w:div w:id="1438021323">
          <w:marLeft w:val="0"/>
          <w:marRight w:val="0"/>
          <w:marTop w:val="0"/>
          <w:marBottom w:val="0"/>
          <w:divBdr>
            <w:top w:val="none" w:sz="0" w:space="0" w:color="auto"/>
            <w:left w:val="none" w:sz="0" w:space="0" w:color="auto"/>
            <w:bottom w:val="none" w:sz="0" w:space="0" w:color="auto"/>
            <w:right w:val="none" w:sz="0" w:space="0" w:color="auto"/>
          </w:divBdr>
        </w:div>
        <w:div w:id="71859131">
          <w:marLeft w:val="0"/>
          <w:marRight w:val="0"/>
          <w:marTop w:val="0"/>
          <w:marBottom w:val="0"/>
          <w:divBdr>
            <w:top w:val="none" w:sz="0" w:space="0" w:color="auto"/>
            <w:left w:val="none" w:sz="0" w:space="0" w:color="auto"/>
            <w:bottom w:val="none" w:sz="0" w:space="0" w:color="auto"/>
            <w:right w:val="none" w:sz="0" w:space="0" w:color="auto"/>
          </w:divBdr>
        </w:div>
        <w:div w:id="1768499007">
          <w:marLeft w:val="0"/>
          <w:marRight w:val="0"/>
          <w:marTop w:val="0"/>
          <w:marBottom w:val="0"/>
          <w:divBdr>
            <w:top w:val="none" w:sz="0" w:space="0" w:color="auto"/>
            <w:left w:val="none" w:sz="0" w:space="0" w:color="auto"/>
            <w:bottom w:val="none" w:sz="0" w:space="0" w:color="auto"/>
            <w:right w:val="none" w:sz="0" w:space="0" w:color="auto"/>
          </w:divBdr>
        </w:div>
        <w:div w:id="791679000">
          <w:marLeft w:val="0"/>
          <w:marRight w:val="0"/>
          <w:marTop w:val="0"/>
          <w:marBottom w:val="0"/>
          <w:divBdr>
            <w:top w:val="none" w:sz="0" w:space="0" w:color="auto"/>
            <w:left w:val="none" w:sz="0" w:space="0" w:color="auto"/>
            <w:bottom w:val="none" w:sz="0" w:space="0" w:color="auto"/>
            <w:right w:val="none" w:sz="0" w:space="0" w:color="auto"/>
          </w:divBdr>
        </w:div>
      </w:divsChild>
    </w:div>
    <w:div w:id="16471134">
      <w:bodyDiv w:val="1"/>
      <w:marLeft w:val="0"/>
      <w:marRight w:val="0"/>
      <w:marTop w:val="0"/>
      <w:marBottom w:val="0"/>
      <w:divBdr>
        <w:top w:val="none" w:sz="0" w:space="0" w:color="auto"/>
        <w:left w:val="none" w:sz="0" w:space="0" w:color="auto"/>
        <w:bottom w:val="none" w:sz="0" w:space="0" w:color="auto"/>
        <w:right w:val="none" w:sz="0" w:space="0" w:color="auto"/>
      </w:divBdr>
      <w:divsChild>
        <w:div w:id="1863319955">
          <w:marLeft w:val="0"/>
          <w:marRight w:val="0"/>
          <w:marTop w:val="0"/>
          <w:marBottom w:val="0"/>
          <w:divBdr>
            <w:top w:val="none" w:sz="0" w:space="0" w:color="auto"/>
            <w:left w:val="none" w:sz="0" w:space="0" w:color="auto"/>
            <w:bottom w:val="none" w:sz="0" w:space="0" w:color="auto"/>
            <w:right w:val="none" w:sz="0" w:space="0" w:color="auto"/>
          </w:divBdr>
        </w:div>
        <w:div w:id="1588806560">
          <w:marLeft w:val="0"/>
          <w:marRight w:val="0"/>
          <w:marTop w:val="0"/>
          <w:marBottom w:val="0"/>
          <w:divBdr>
            <w:top w:val="none" w:sz="0" w:space="0" w:color="auto"/>
            <w:left w:val="none" w:sz="0" w:space="0" w:color="auto"/>
            <w:bottom w:val="none" w:sz="0" w:space="0" w:color="auto"/>
            <w:right w:val="none" w:sz="0" w:space="0" w:color="auto"/>
          </w:divBdr>
        </w:div>
        <w:div w:id="1939945360">
          <w:marLeft w:val="0"/>
          <w:marRight w:val="0"/>
          <w:marTop w:val="0"/>
          <w:marBottom w:val="0"/>
          <w:divBdr>
            <w:top w:val="none" w:sz="0" w:space="0" w:color="auto"/>
            <w:left w:val="none" w:sz="0" w:space="0" w:color="auto"/>
            <w:bottom w:val="none" w:sz="0" w:space="0" w:color="auto"/>
            <w:right w:val="none" w:sz="0" w:space="0" w:color="auto"/>
          </w:divBdr>
        </w:div>
        <w:div w:id="648442959">
          <w:marLeft w:val="0"/>
          <w:marRight w:val="0"/>
          <w:marTop w:val="0"/>
          <w:marBottom w:val="0"/>
          <w:divBdr>
            <w:top w:val="none" w:sz="0" w:space="0" w:color="auto"/>
            <w:left w:val="none" w:sz="0" w:space="0" w:color="auto"/>
            <w:bottom w:val="none" w:sz="0" w:space="0" w:color="auto"/>
            <w:right w:val="none" w:sz="0" w:space="0" w:color="auto"/>
          </w:divBdr>
        </w:div>
        <w:div w:id="752239080">
          <w:marLeft w:val="0"/>
          <w:marRight w:val="0"/>
          <w:marTop w:val="0"/>
          <w:marBottom w:val="0"/>
          <w:divBdr>
            <w:top w:val="none" w:sz="0" w:space="0" w:color="auto"/>
            <w:left w:val="none" w:sz="0" w:space="0" w:color="auto"/>
            <w:bottom w:val="none" w:sz="0" w:space="0" w:color="auto"/>
            <w:right w:val="none" w:sz="0" w:space="0" w:color="auto"/>
          </w:divBdr>
        </w:div>
        <w:div w:id="3408712">
          <w:marLeft w:val="0"/>
          <w:marRight w:val="0"/>
          <w:marTop w:val="0"/>
          <w:marBottom w:val="0"/>
          <w:divBdr>
            <w:top w:val="none" w:sz="0" w:space="0" w:color="auto"/>
            <w:left w:val="none" w:sz="0" w:space="0" w:color="auto"/>
            <w:bottom w:val="none" w:sz="0" w:space="0" w:color="auto"/>
            <w:right w:val="none" w:sz="0" w:space="0" w:color="auto"/>
          </w:divBdr>
        </w:div>
        <w:div w:id="1573158400">
          <w:marLeft w:val="0"/>
          <w:marRight w:val="0"/>
          <w:marTop w:val="0"/>
          <w:marBottom w:val="0"/>
          <w:divBdr>
            <w:top w:val="none" w:sz="0" w:space="0" w:color="auto"/>
            <w:left w:val="none" w:sz="0" w:space="0" w:color="auto"/>
            <w:bottom w:val="none" w:sz="0" w:space="0" w:color="auto"/>
            <w:right w:val="none" w:sz="0" w:space="0" w:color="auto"/>
          </w:divBdr>
        </w:div>
      </w:divsChild>
    </w:div>
    <w:div w:id="40831164">
      <w:bodyDiv w:val="1"/>
      <w:marLeft w:val="0"/>
      <w:marRight w:val="0"/>
      <w:marTop w:val="0"/>
      <w:marBottom w:val="0"/>
      <w:divBdr>
        <w:top w:val="none" w:sz="0" w:space="0" w:color="auto"/>
        <w:left w:val="none" w:sz="0" w:space="0" w:color="auto"/>
        <w:bottom w:val="none" w:sz="0" w:space="0" w:color="auto"/>
        <w:right w:val="none" w:sz="0" w:space="0" w:color="auto"/>
      </w:divBdr>
      <w:divsChild>
        <w:div w:id="1249272376">
          <w:marLeft w:val="0"/>
          <w:marRight w:val="0"/>
          <w:marTop w:val="0"/>
          <w:marBottom w:val="0"/>
          <w:divBdr>
            <w:top w:val="none" w:sz="0" w:space="0" w:color="auto"/>
            <w:left w:val="none" w:sz="0" w:space="0" w:color="auto"/>
            <w:bottom w:val="none" w:sz="0" w:space="0" w:color="auto"/>
            <w:right w:val="none" w:sz="0" w:space="0" w:color="auto"/>
          </w:divBdr>
        </w:div>
        <w:div w:id="425276316">
          <w:marLeft w:val="0"/>
          <w:marRight w:val="0"/>
          <w:marTop w:val="0"/>
          <w:marBottom w:val="0"/>
          <w:divBdr>
            <w:top w:val="none" w:sz="0" w:space="0" w:color="auto"/>
            <w:left w:val="none" w:sz="0" w:space="0" w:color="auto"/>
            <w:bottom w:val="none" w:sz="0" w:space="0" w:color="auto"/>
            <w:right w:val="none" w:sz="0" w:space="0" w:color="auto"/>
          </w:divBdr>
        </w:div>
        <w:div w:id="71434308">
          <w:marLeft w:val="0"/>
          <w:marRight w:val="0"/>
          <w:marTop w:val="0"/>
          <w:marBottom w:val="0"/>
          <w:divBdr>
            <w:top w:val="none" w:sz="0" w:space="0" w:color="auto"/>
            <w:left w:val="none" w:sz="0" w:space="0" w:color="auto"/>
            <w:bottom w:val="none" w:sz="0" w:space="0" w:color="auto"/>
            <w:right w:val="none" w:sz="0" w:space="0" w:color="auto"/>
          </w:divBdr>
        </w:div>
        <w:div w:id="756826568">
          <w:marLeft w:val="0"/>
          <w:marRight w:val="0"/>
          <w:marTop w:val="0"/>
          <w:marBottom w:val="0"/>
          <w:divBdr>
            <w:top w:val="none" w:sz="0" w:space="0" w:color="auto"/>
            <w:left w:val="none" w:sz="0" w:space="0" w:color="auto"/>
            <w:bottom w:val="none" w:sz="0" w:space="0" w:color="auto"/>
            <w:right w:val="none" w:sz="0" w:space="0" w:color="auto"/>
          </w:divBdr>
        </w:div>
        <w:div w:id="853375087">
          <w:marLeft w:val="0"/>
          <w:marRight w:val="0"/>
          <w:marTop w:val="0"/>
          <w:marBottom w:val="0"/>
          <w:divBdr>
            <w:top w:val="none" w:sz="0" w:space="0" w:color="auto"/>
            <w:left w:val="none" w:sz="0" w:space="0" w:color="auto"/>
            <w:bottom w:val="none" w:sz="0" w:space="0" w:color="auto"/>
            <w:right w:val="none" w:sz="0" w:space="0" w:color="auto"/>
          </w:divBdr>
        </w:div>
        <w:div w:id="497620033">
          <w:marLeft w:val="0"/>
          <w:marRight w:val="0"/>
          <w:marTop w:val="0"/>
          <w:marBottom w:val="0"/>
          <w:divBdr>
            <w:top w:val="none" w:sz="0" w:space="0" w:color="auto"/>
            <w:left w:val="none" w:sz="0" w:space="0" w:color="auto"/>
            <w:bottom w:val="none" w:sz="0" w:space="0" w:color="auto"/>
            <w:right w:val="none" w:sz="0" w:space="0" w:color="auto"/>
          </w:divBdr>
          <w:divsChild>
            <w:div w:id="671490608">
              <w:marLeft w:val="0"/>
              <w:marRight w:val="0"/>
              <w:marTop w:val="0"/>
              <w:marBottom w:val="0"/>
              <w:divBdr>
                <w:top w:val="none" w:sz="0" w:space="0" w:color="auto"/>
                <w:left w:val="none" w:sz="0" w:space="0" w:color="auto"/>
                <w:bottom w:val="none" w:sz="0" w:space="0" w:color="auto"/>
                <w:right w:val="none" w:sz="0" w:space="0" w:color="auto"/>
              </w:divBdr>
              <w:divsChild>
                <w:div w:id="526455834">
                  <w:marLeft w:val="0"/>
                  <w:marRight w:val="0"/>
                  <w:marTop w:val="0"/>
                  <w:marBottom w:val="0"/>
                  <w:divBdr>
                    <w:top w:val="none" w:sz="0" w:space="0" w:color="auto"/>
                    <w:left w:val="none" w:sz="0" w:space="0" w:color="auto"/>
                    <w:bottom w:val="none" w:sz="0" w:space="0" w:color="auto"/>
                    <w:right w:val="none" w:sz="0" w:space="0" w:color="auto"/>
                  </w:divBdr>
                  <w:divsChild>
                    <w:div w:id="1365062784">
                      <w:marLeft w:val="0"/>
                      <w:marRight w:val="0"/>
                      <w:marTop w:val="0"/>
                      <w:marBottom w:val="0"/>
                      <w:divBdr>
                        <w:top w:val="none" w:sz="0" w:space="0" w:color="auto"/>
                        <w:left w:val="none" w:sz="0" w:space="0" w:color="auto"/>
                        <w:bottom w:val="none" w:sz="0" w:space="0" w:color="auto"/>
                        <w:right w:val="none" w:sz="0" w:space="0" w:color="auto"/>
                      </w:divBdr>
                      <w:divsChild>
                        <w:div w:id="2020620176">
                          <w:marLeft w:val="0"/>
                          <w:marRight w:val="0"/>
                          <w:marTop w:val="0"/>
                          <w:marBottom w:val="0"/>
                          <w:divBdr>
                            <w:top w:val="none" w:sz="0" w:space="0" w:color="auto"/>
                            <w:left w:val="none" w:sz="0" w:space="0" w:color="auto"/>
                            <w:bottom w:val="none" w:sz="0" w:space="0" w:color="auto"/>
                            <w:right w:val="none" w:sz="0" w:space="0" w:color="auto"/>
                          </w:divBdr>
                        </w:div>
                        <w:div w:id="799303749">
                          <w:marLeft w:val="0"/>
                          <w:marRight w:val="0"/>
                          <w:marTop w:val="0"/>
                          <w:marBottom w:val="0"/>
                          <w:divBdr>
                            <w:top w:val="none" w:sz="0" w:space="0" w:color="auto"/>
                            <w:left w:val="none" w:sz="0" w:space="0" w:color="auto"/>
                            <w:bottom w:val="none" w:sz="0" w:space="0" w:color="auto"/>
                            <w:right w:val="none" w:sz="0" w:space="0" w:color="auto"/>
                          </w:divBdr>
                        </w:div>
                        <w:div w:id="1492867238">
                          <w:marLeft w:val="0"/>
                          <w:marRight w:val="0"/>
                          <w:marTop w:val="0"/>
                          <w:marBottom w:val="0"/>
                          <w:divBdr>
                            <w:top w:val="none" w:sz="0" w:space="0" w:color="auto"/>
                            <w:left w:val="none" w:sz="0" w:space="0" w:color="auto"/>
                            <w:bottom w:val="none" w:sz="0" w:space="0" w:color="auto"/>
                            <w:right w:val="none" w:sz="0" w:space="0" w:color="auto"/>
                          </w:divBdr>
                        </w:div>
                        <w:div w:id="2129616131">
                          <w:marLeft w:val="0"/>
                          <w:marRight w:val="0"/>
                          <w:marTop w:val="0"/>
                          <w:marBottom w:val="0"/>
                          <w:divBdr>
                            <w:top w:val="none" w:sz="0" w:space="0" w:color="auto"/>
                            <w:left w:val="none" w:sz="0" w:space="0" w:color="auto"/>
                            <w:bottom w:val="none" w:sz="0" w:space="0" w:color="auto"/>
                            <w:right w:val="none" w:sz="0" w:space="0" w:color="auto"/>
                          </w:divBdr>
                          <w:divsChild>
                            <w:div w:id="2067602844">
                              <w:marLeft w:val="0"/>
                              <w:marRight w:val="0"/>
                              <w:marTop w:val="0"/>
                              <w:marBottom w:val="0"/>
                              <w:divBdr>
                                <w:top w:val="none" w:sz="0" w:space="0" w:color="auto"/>
                                <w:left w:val="none" w:sz="0" w:space="0" w:color="auto"/>
                                <w:bottom w:val="none" w:sz="0" w:space="0" w:color="auto"/>
                                <w:right w:val="none" w:sz="0" w:space="0" w:color="auto"/>
                              </w:divBdr>
                            </w:div>
                            <w:div w:id="1889683357">
                              <w:marLeft w:val="0"/>
                              <w:marRight w:val="0"/>
                              <w:marTop w:val="0"/>
                              <w:marBottom w:val="0"/>
                              <w:divBdr>
                                <w:top w:val="none" w:sz="0" w:space="0" w:color="auto"/>
                                <w:left w:val="none" w:sz="0" w:space="0" w:color="auto"/>
                                <w:bottom w:val="none" w:sz="0" w:space="0" w:color="auto"/>
                                <w:right w:val="none" w:sz="0" w:space="0" w:color="auto"/>
                              </w:divBdr>
                              <w:divsChild>
                                <w:div w:id="2015456033">
                                  <w:marLeft w:val="0"/>
                                  <w:marRight w:val="0"/>
                                  <w:marTop w:val="0"/>
                                  <w:marBottom w:val="0"/>
                                  <w:divBdr>
                                    <w:top w:val="none" w:sz="0" w:space="0" w:color="auto"/>
                                    <w:left w:val="none" w:sz="0" w:space="0" w:color="auto"/>
                                    <w:bottom w:val="none" w:sz="0" w:space="0" w:color="auto"/>
                                    <w:right w:val="none" w:sz="0" w:space="0" w:color="auto"/>
                                  </w:divBdr>
                                </w:div>
                                <w:div w:id="1856535281">
                                  <w:marLeft w:val="0"/>
                                  <w:marRight w:val="0"/>
                                  <w:marTop w:val="0"/>
                                  <w:marBottom w:val="0"/>
                                  <w:divBdr>
                                    <w:top w:val="none" w:sz="0" w:space="0" w:color="auto"/>
                                    <w:left w:val="none" w:sz="0" w:space="0" w:color="auto"/>
                                    <w:bottom w:val="none" w:sz="0" w:space="0" w:color="auto"/>
                                    <w:right w:val="none" w:sz="0" w:space="0" w:color="auto"/>
                                  </w:divBdr>
                                </w:div>
                                <w:div w:id="79444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791506">
      <w:bodyDiv w:val="1"/>
      <w:marLeft w:val="0"/>
      <w:marRight w:val="0"/>
      <w:marTop w:val="0"/>
      <w:marBottom w:val="0"/>
      <w:divBdr>
        <w:top w:val="none" w:sz="0" w:space="0" w:color="auto"/>
        <w:left w:val="none" w:sz="0" w:space="0" w:color="auto"/>
        <w:bottom w:val="none" w:sz="0" w:space="0" w:color="auto"/>
        <w:right w:val="none" w:sz="0" w:space="0" w:color="auto"/>
      </w:divBdr>
      <w:divsChild>
        <w:div w:id="1183318853">
          <w:marLeft w:val="0"/>
          <w:marRight w:val="0"/>
          <w:marTop w:val="0"/>
          <w:marBottom w:val="0"/>
          <w:divBdr>
            <w:top w:val="none" w:sz="0" w:space="0" w:color="auto"/>
            <w:left w:val="none" w:sz="0" w:space="0" w:color="auto"/>
            <w:bottom w:val="none" w:sz="0" w:space="0" w:color="auto"/>
            <w:right w:val="none" w:sz="0" w:space="0" w:color="auto"/>
          </w:divBdr>
        </w:div>
        <w:div w:id="2087340368">
          <w:marLeft w:val="0"/>
          <w:marRight w:val="0"/>
          <w:marTop w:val="0"/>
          <w:marBottom w:val="0"/>
          <w:divBdr>
            <w:top w:val="none" w:sz="0" w:space="0" w:color="auto"/>
            <w:left w:val="none" w:sz="0" w:space="0" w:color="auto"/>
            <w:bottom w:val="none" w:sz="0" w:space="0" w:color="auto"/>
            <w:right w:val="none" w:sz="0" w:space="0" w:color="auto"/>
          </w:divBdr>
        </w:div>
        <w:div w:id="685522840">
          <w:marLeft w:val="0"/>
          <w:marRight w:val="0"/>
          <w:marTop w:val="0"/>
          <w:marBottom w:val="0"/>
          <w:divBdr>
            <w:top w:val="none" w:sz="0" w:space="0" w:color="auto"/>
            <w:left w:val="none" w:sz="0" w:space="0" w:color="auto"/>
            <w:bottom w:val="none" w:sz="0" w:space="0" w:color="auto"/>
            <w:right w:val="none" w:sz="0" w:space="0" w:color="auto"/>
          </w:divBdr>
        </w:div>
        <w:div w:id="1096056049">
          <w:marLeft w:val="0"/>
          <w:marRight w:val="0"/>
          <w:marTop w:val="0"/>
          <w:marBottom w:val="0"/>
          <w:divBdr>
            <w:top w:val="none" w:sz="0" w:space="0" w:color="auto"/>
            <w:left w:val="none" w:sz="0" w:space="0" w:color="auto"/>
            <w:bottom w:val="none" w:sz="0" w:space="0" w:color="auto"/>
            <w:right w:val="none" w:sz="0" w:space="0" w:color="auto"/>
          </w:divBdr>
        </w:div>
        <w:div w:id="1669365044">
          <w:marLeft w:val="0"/>
          <w:marRight w:val="0"/>
          <w:marTop w:val="0"/>
          <w:marBottom w:val="0"/>
          <w:divBdr>
            <w:top w:val="none" w:sz="0" w:space="0" w:color="auto"/>
            <w:left w:val="none" w:sz="0" w:space="0" w:color="auto"/>
            <w:bottom w:val="none" w:sz="0" w:space="0" w:color="auto"/>
            <w:right w:val="none" w:sz="0" w:space="0" w:color="auto"/>
          </w:divBdr>
        </w:div>
        <w:div w:id="1814298629">
          <w:marLeft w:val="0"/>
          <w:marRight w:val="0"/>
          <w:marTop w:val="0"/>
          <w:marBottom w:val="0"/>
          <w:divBdr>
            <w:top w:val="none" w:sz="0" w:space="0" w:color="auto"/>
            <w:left w:val="none" w:sz="0" w:space="0" w:color="auto"/>
            <w:bottom w:val="none" w:sz="0" w:space="0" w:color="auto"/>
            <w:right w:val="none" w:sz="0" w:space="0" w:color="auto"/>
          </w:divBdr>
        </w:div>
        <w:div w:id="1118379593">
          <w:marLeft w:val="0"/>
          <w:marRight w:val="0"/>
          <w:marTop w:val="0"/>
          <w:marBottom w:val="0"/>
          <w:divBdr>
            <w:top w:val="none" w:sz="0" w:space="0" w:color="auto"/>
            <w:left w:val="none" w:sz="0" w:space="0" w:color="auto"/>
            <w:bottom w:val="none" w:sz="0" w:space="0" w:color="auto"/>
            <w:right w:val="none" w:sz="0" w:space="0" w:color="auto"/>
          </w:divBdr>
        </w:div>
        <w:div w:id="2023434763">
          <w:marLeft w:val="0"/>
          <w:marRight w:val="0"/>
          <w:marTop w:val="0"/>
          <w:marBottom w:val="0"/>
          <w:divBdr>
            <w:top w:val="none" w:sz="0" w:space="0" w:color="auto"/>
            <w:left w:val="none" w:sz="0" w:space="0" w:color="auto"/>
            <w:bottom w:val="none" w:sz="0" w:space="0" w:color="auto"/>
            <w:right w:val="none" w:sz="0" w:space="0" w:color="auto"/>
          </w:divBdr>
        </w:div>
      </w:divsChild>
    </w:div>
    <w:div w:id="49694936">
      <w:bodyDiv w:val="1"/>
      <w:marLeft w:val="0"/>
      <w:marRight w:val="0"/>
      <w:marTop w:val="0"/>
      <w:marBottom w:val="0"/>
      <w:divBdr>
        <w:top w:val="none" w:sz="0" w:space="0" w:color="auto"/>
        <w:left w:val="none" w:sz="0" w:space="0" w:color="auto"/>
        <w:bottom w:val="none" w:sz="0" w:space="0" w:color="auto"/>
        <w:right w:val="none" w:sz="0" w:space="0" w:color="auto"/>
      </w:divBdr>
      <w:divsChild>
        <w:div w:id="1203051831">
          <w:marLeft w:val="0"/>
          <w:marRight w:val="0"/>
          <w:marTop w:val="0"/>
          <w:marBottom w:val="0"/>
          <w:divBdr>
            <w:top w:val="none" w:sz="0" w:space="0" w:color="auto"/>
            <w:left w:val="none" w:sz="0" w:space="0" w:color="auto"/>
            <w:bottom w:val="none" w:sz="0" w:space="0" w:color="auto"/>
            <w:right w:val="none" w:sz="0" w:space="0" w:color="auto"/>
          </w:divBdr>
        </w:div>
        <w:div w:id="1742748736">
          <w:marLeft w:val="0"/>
          <w:marRight w:val="0"/>
          <w:marTop w:val="0"/>
          <w:marBottom w:val="0"/>
          <w:divBdr>
            <w:top w:val="none" w:sz="0" w:space="0" w:color="auto"/>
            <w:left w:val="none" w:sz="0" w:space="0" w:color="auto"/>
            <w:bottom w:val="none" w:sz="0" w:space="0" w:color="auto"/>
            <w:right w:val="none" w:sz="0" w:space="0" w:color="auto"/>
          </w:divBdr>
        </w:div>
        <w:div w:id="2113822189">
          <w:marLeft w:val="0"/>
          <w:marRight w:val="0"/>
          <w:marTop w:val="0"/>
          <w:marBottom w:val="0"/>
          <w:divBdr>
            <w:top w:val="none" w:sz="0" w:space="0" w:color="auto"/>
            <w:left w:val="none" w:sz="0" w:space="0" w:color="auto"/>
            <w:bottom w:val="none" w:sz="0" w:space="0" w:color="auto"/>
            <w:right w:val="none" w:sz="0" w:space="0" w:color="auto"/>
          </w:divBdr>
        </w:div>
        <w:div w:id="2088380598">
          <w:marLeft w:val="0"/>
          <w:marRight w:val="0"/>
          <w:marTop w:val="0"/>
          <w:marBottom w:val="0"/>
          <w:divBdr>
            <w:top w:val="none" w:sz="0" w:space="0" w:color="auto"/>
            <w:left w:val="none" w:sz="0" w:space="0" w:color="auto"/>
            <w:bottom w:val="none" w:sz="0" w:space="0" w:color="auto"/>
            <w:right w:val="none" w:sz="0" w:space="0" w:color="auto"/>
          </w:divBdr>
        </w:div>
        <w:div w:id="1412696190">
          <w:marLeft w:val="0"/>
          <w:marRight w:val="0"/>
          <w:marTop w:val="0"/>
          <w:marBottom w:val="0"/>
          <w:divBdr>
            <w:top w:val="none" w:sz="0" w:space="0" w:color="auto"/>
            <w:left w:val="none" w:sz="0" w:space="0" w:color="auto"/>
            <w:bottom w:val="none" w:sz="0" w:space="0" w:color="auto"/>
            <w:right w:val="none" w:sz="0" w:space="0" w:color="auto"/>
          </w:divBdr>
        </w:div>
        <w:div w:id="1469662009">
          <w:marLeft w:val="0"/>
          <w:marRight w:val="0"/>
          <w:marTop w:val="0"/>
          <w:marBottom w:val="0"/>
          <w:divBdr>
            <w:top w:val="none" w:sz="0" w:space="0" w:color="auto"/>
            <w:left w:val="none" w:sz="0" w:space="0" w:color="auto"/>
            <w:bottom w:val="none" w:sz="0" w:space="0" w:color="auto"/>
            <w:right w:val="none" w:sz="0" w:space="0" w:color="auto"/>
          </w:divBdr>
        </w:div>
      </w:divsChild>
    </w:div>
    <w:div w:id="66731817">
      <w:bodyDiv w:val="1"/>
      <w:marLeft w:val="0"/>
      <w:marRight w:val="0"/>
      <w:marTop w:val="0"/>
      <w:marBottom w:val="0"/>
      <w:divBdr>
        <w:top w:val="none" w:sz="0" w:space="0" w:color="auto"/>
        <w:left w:val="none" w:sz="0" w:space="0" w:color="auto"/>
        <w:bottom w:val="none" w:sz="0" w:space="0" w:color="auto"/>
        <w:right w:val="none" w:sz="0" w:space="0" w:color="auto"/>
      </w:divBdr>
      <w:divsChild>
        <w:div w:id="146367355">
          <w:marLeft w:val="0"/>
          <w:marRight w:val="0"/>
          <w:marTop w:val="0"/>
          <w:marBottom w:val="0"/>
          <w:divBdr>
            <w:top w:val="none" w:sz="0" w:space="0" w:color="auto"/>
            <w:left w:val="none" w:sz="0" w:space="0" w:color="auto"/>
            <w:bottom w:val="none" w:sz="0" w:space="0" w:color="auto"/>
            <w:right w:val="none" w:sz="0" w:space="0" w:color="auto"/>
          </w:divBdr>
        </w:div>
        <w:div w:id="257712261">
          <w:marLeft w:val="0"/>
          <w:marRight w:val="0"/>
          <w:marTop w:val="0"/>
          <w:marBottom w:val="0"/>
          <w:divBdr>
            <w:top w:val="none" w:sz="0" w:space="0" w:color="auto"/>
            <w:left w:val="none" w:sz="0" w:space="0" w:color="auto"/>
            <w:bottom w:val="none" w:sz="0" w:space="0" w:color="auto"/>
            <w:right w:val="none" w:sz="0" w:space="0" w:color="auto"/>
          </w:divBdr>
        </w:div>
        <w:div w:id="1528785679">
          <w:marLeft w:val="0"/>
          <w:marRight w:val="0"/>
          <w:marTop w:val="0"/>
          <w:marBottom w:val="0"/>
          <w:divBdr>
            <w:top w:val="none" w:sz="0" w:space="0" w:color="auto"/>
            <w:left w:val="none" w:sz="0" w:space="0" w:color="auto"/>
            <w:bottom w:val="none" w:sz="0" w:space="0" w:color="auto"/>
            <w:right w:val="none" w:sz="0" w:space="0" w:color="auto"/>
          </w:divBdr>
        </w:div>
        <w:div w:id="1486319888">
          <w:marLeft w:val="0"/>
          <w:marRight w:val="0"/>
          <w:marTop w:val="0"/>
          <w:marBottom w:val="0"/>
          <w:divBdr>
            <w:top w:val="none" w:sz="0" w:space="0" w:color="auto"/>
            <w:left w:val="none" w:sz="0" w:space="0" w:color="auto"/>
            <w:bottom w:val="none" w:sz="0" w:space="0" w:color="auto"/>
            <w:right w:val="none" w:sz="0" w:space="0" w:color="auto"/>
          </w:divBdr>
        </w:div>
        <w:div w:id="177888649">
          <w:marLeft w:val="0"/>
          <w:marRight w:val="0"/>
          <w:marTop w:val="0"/>
          <w:marBottom w:val="0"/>
          <w:divBdr>
            <w:top w:val="none" w:sz="0" w:space="0" w:color="auto"/>
            <w:left w:val="none" w:sz="0" w:space="0" w:color="auto"/>
            <w:bottom w:val="none" w:sz="0" w:space="0" w:color="auto"/>
            <w:right w:val="none" w:sz="0" w:space="0" w:color="auto"/>
          </w:divBdr>
        </w:div>
      </w:divsChild>
    </w:div>
    <w:div w:id="71315386">
      <w:bodyDiv w:val="1"/>
      <w:marLeft w:val="0"/>
      <w:marRight w:val="0"/>
      <w:marTop w:val="0"/>
      <w:marBottom w:val="0"/>
      <w:divBdr>
        <w:top w:val="none" w:sz="0" w:space="0" w:color="auto"/>
        <w:left w:val="none" w:sz="0" w:space="0" w:color="auto"/>
        <w:bottom w:val="none" w:sz="0" w:space="0" w:color="auto"/>
        <w:right w:val="none" w:sz="0" w:space="0" w:color="auto"/>
      </w:divBdr>
      <w:divsChild>
        <w:div w:id="1994025731">
          <w:marLeft w:val="0"/>
          <w:marRight w:val="0"/>
          <w:marTop w:val="0"/>
          <w:marBottom w:val="0"/>
          <w:divBdr>
            <w:top w:val="none" w:sz="0" w:space="0" w:color="auto"/>
            <w:left w:val="none" w:sz="0" w:space="0" w:color="auto"/>
            <w:bottom w:val="none" w:sz="0" w:space="0" w:color="auto"/>
            <w:right w:val="none" w:sz="0" w:space="0" w:color="auto"/>
          </w:divBdr>
          <w:divsChild>
            <w:div w:id="747385827">
              <w:marLeft w:val="0"/>
              <w:marRight w:val="0"/>
              <w:marTop w:val="0"/>
              <w:marBottom w:val="0"/>
              <w:divBdr>
                <w:top w:val="none" w:sz="0" w:space="0" w:color="auto"/>
                <w:left w:val="none" w:sz="0" w:space="0" w:color="auto"/>
                <w:bottom w:val="none" w:sz="0" w:space="0" w:color="auto"/>
                <w:right w:val="none" w:sz="0" w:space="0" w:color="auto"/>
              </w:divBdr>
            </w:div>
            <w:div w:id="372774374">
              <w:marLeft w:val="0"/>
              <w:marRight w:val="0"/>
              <w:marTop w:val="0"/>
              <w:marBottom w:val="0"/>
              <w:divBdr>
                <w:top w:val="none" w:sz="0" w:space="0" w:color="auto"/>
                <w:left w:val="none" w:sz="0" w:space="0" w:color="auto"/>
                <w:bottom w:val="none" w:sz="0" w:space="0" w:color="auto"/>
                <w:right w:val="none" w:sz="0" w:space="0" w:color="auto"/>
              </w:divBdr>
            </w:div>
            <w:div w:id="857935714">
              <w:marLeft w:val="0"/>
              <w:marRight w:val="0"/>
              <w:marTop w:val="0"/>
              <w:marBottom w:val="0"/>
              <w:divBdr>
                <w:top w:val="none" w:sz="0" w:space="0" w:color="auto"/>
                <w:left w:val="none" w:sz="0" w:space="0" w:color="auto"/>
                <w:bottom w:val="none" w:sz="0" w:space="0" w:color="auto"/>
                <w:right w:val="none" w:sz="0" w:space="0" w:color="auto"/>
              </w:divBdr>
            </w:div>
            <w:div w:id="1040743657">
              <w:marLeft w:val="0"/>
              <w:marRight w:val="0"/>
              <w:marTop w:val="0"/>
              <w:marBottom w:val="0"/>
              <w:divBdr>
                <w:top w:val="none" w:sz="0" w:space="0" w:color="auto"/>
                <w:left w:val="none" w:sz="0" w:space="0" w:color="auto"/>
                <w:bottom w:val="none" w:sz="0" w:space="0" w:color="auto"/>
                <w:right w:val="none" w:sz="0" w:space="0" w:color="auto"/>
              </w:divBdr>
            </w:div>
            <w:div w:id="601764339">
              <w:marLeft w:val="0"/>
              <w:marRight w:val="0"/>
              <w:marTop w:val="0"/>
              <w:marBottom w:val="0"/>
              <w:divBdr>
                <w:top w:val="none" w:sz="0" w:space="0" w:color="auto"/>
                <w:left w:val="none" w:sz="0" w:space="0" w:color="auto"/>
                <w:bottom w:val="none" w:sz="0" w:space="0" w:color="auto"/>
                <w:right w:val="none" w:sz="0" w:space="0" w:color="auto"/>
              </w:divBdr>
            </w:div>
            <w:div w:id="1337226495">
              <w:marLeft w:val="0"/>
              <w:marRight w:val="0"/>
              <w:marTop w:val="0"/>
              <w:marBottom w:val="0"/>
              <w:divBdr>
                <w:top w:val="none" w:sz="0" w:space="0" w:color="auto"/>
                <w:left w:val="none" w:sz="0" w:space="0" w:color="auto"/>
                <w:bottom w:val="none" w:sz="0" w:space="0" w:color="auto"/>
                <w:right w:val="none" w:sz="0" w:space="0" w:color="auto"/>
              </w:divBdr>
            </w:div>
            <w:div w:id="2011179240">
              <w:marLeft w:val="0"/>
              <w:marRight w:val="0"/>
              <w:marTop w:val="0"/>
              <w:marBottom w:val="0"/>
              <w:divBdr>
                <w:top w:val="none" w:sz="0" w:space="0" w:color="auto"/>
                <w:left w:val="none" w:sz="0" w:space="0" w:color="auto"/>
                <w:bottom w:val="none" w:sz="0" w:space="0" w:color="auto"/>
                <w:right w:val="none" w:sz="0" w:space="0" w:color="auto"/>
              </w:divBdr>
            </w:div>
            <w:div w:id="1401828735">
              <w:marLeft w:val="0"/>
              <w:marRight w:val="0"/>
              <w:marTop w:val="0"/>
              <w:marBottom w:val="0"/>
              <w:divBdr>
                <w:top w:val="none" w:sz="0" w:space="0" w:color="auto"/>
                <w:left w:val="none" w:sz="0" w:space="0" w:color="auto"/>
                <w:bottom w:val="none" w:sz="0" w:space="0" w:color="auto"/>
                <w:right w:val="none" w:sz="0" w:space="0" w:color="auto"/>
              </w:divBdr>
            </w:div>
            <w:div w:id="1908565686">
              <w:marLeft w:val="0"/>
              <w:marRight w:val="0"/>
              <w:marTop w:val="0"/>
              <w:marBottom w:val="0"/>
              <w:divBdr>
                <w:top w:val="none" w:sz="0" w:space="0" w:color="auto"/>
                <w:left w:val="none" w:sz="0" w:space="0" w:color="auto"/>
                <w:bottom w:val="none" w:sz="0" w:space="0" w:color="auto"/>
                <w:right w:val="none" w:sz="0" w:space="0" w:color="auto"/>
              </w:divBdr>
            </w:div>
            <w:div w:id="2037004126">
              <w:marLeft w:val="0"/>
              <w:marRight w:val="0"/>
              <w:marTop w:val="0"/>
              <w:marBottom w:val="0"/>
              <w:divBdr>
                <w:top w:val="none" w:sz="0" w:space="0" w:color="auto"/>
                <w:left w:val="none" w:sz="0" w:space="0" w:color="auto"/>
                <w:bottom w:val="none" w:sz="0" w:space="0" w:color="auto"/>
                <w:right w:val="none" w:sz="0" w:space="0" w:color="auto"/>
              </w:divBdr>
            </w:div>
            <w:div w:id="568657849">
              <w:marLeft w:val="0"/>
              <w:marRight w:val="0"/>
              <w:marTop w:val="0"/>
              <w:marBottom w:val="0"/>
              <w:divBdr>
                <w:top w:val="none" w:sz="0" w:space="0" w:color="auto"/>
                <w:left w:val="none" w:sz="0" w:space="0" w:color="auto"/>
                <w:bottom w:val="none" w:sz="0" w:space="0" w:color="auto"/>
                <w:right w:val="none" w:sz="0" w:space="0" w:color="auto"/>
              </w:divBdr>
            </w:div>
            <w:div w:id="1223060623">
              <w:marLeft w:val="0"/>
              <w:marRight w:val="0"/>
              <w:marTop w:val="0"/>
              <w:marBottom w:val="0"/>
              <w:divBdr>
                <w:top w:val="none" w:sz="0" w:space="0" w:color="auto"/>
                <w:left w:val="none" w:sz="0" w:space="0" w:color="auto"/>
                <w:bottom w:val="none" w:sz="0" w:space="0" w:color="auto"/>
                <w:right w:val="none" w:sz="0" w:space="0" w:color="auto"/>
              </w:divBdr>
            </w:div>
            <w:div w:id="1616139247">
              <w:marLeft w:val="0"/>
              <w:marRight w:val="0"/>
              <w:marTop w:val="0"/>
              <w:marBottom w:val="0"/>
              <w:divBdr>
                <w:top w:val="none" w:sz="0" w:space="0" w:color="auto"/>
                <w:left w:val="none" w:sz="0" w:space="0" w:color="auto"/>
                <w:bottom w:val="none" w:sz="0" w:space="0" w:color="auto"/>
                <w:right w:val="none" w:sz="0" w:space="0" w:color="auto"/>
              </w:divBdr>
            </w:div>
            <w:div w:id="357855965">
              <w:marLeft w:val="0"/>
              <w:marRight w:val="0"/>
              <w:marTop w:val="0"/>
              <w:marBottom w:val="0"/>
              <w:divBdr>
                <w:top w:val="none" w:sz="0" w:space="0" w:color="auto"/>
                <w:left w:val="none" w:sz="0" w:space="0" w:color="auto"/>
                <w:bottom w:val="none" w:sz="0" w:space="0" w:color="auto"/>
                <w:right w:val="none" w:sz="0" w:space="0" w:color="auto"/>
              </w:divBdr>
            </w:div>
            <w:div w:id="1146050953">
              <w:marLeft w:val="0"/>
              <w:marRight w:val="0"/>
              <w:marTop w:val="0"/>
              <w:marBottom w:val="0"/>
              <w:divBdr>
                <w:top w:val="none" w:sz="0" w:space="0" w:color="auto"/>
                <w:left w:val="none" w:sz="0" w:space="0" w:color="auto"/>
                <w:bottom w:val="none" w:sz="0" w:space="0" w:color="auto"/>
                <w:right w:val="none" w:sz="0" w:space="0" w:color="auto"/>
              </w:divBdr>
            </w:div>
            <w:div w:id="204800570">
              <w:marLeft w:val="0"/>
              <w:marRight w:val="0"/>
              <w:marTop w:val="0"/>
              <w:marBottom w:val="0"/>
              <w:divBdr>
                <w:top w:val="none" w:sz="0" w:space="0" w:color="auto"/>
                <w:left w:val="none" w:sz="0" w:space="0" w:color="auto"/>
                <w:bottom w:val="none" w:sz="0" w:space="0" w:color="auto"/>
                <w:right w:val="none" w:sz="0" w:space="0" w:color="auto"/>
              </w:divBdr>
            </w:div>
          </w:divsChild>
        </w:div>
        <w:div w:id="1972438136">
          <w:marLeft w:val="0"/>
          <w:marRight w:val="0"/>
          <w:marTop w:val="0"/>
          <w:marBottom w:val="0"/>
          <w:divBdr>
            <w:top w:val="none" w:sz="0" w:space="0" w:color="auto"/>
            <w:left w:val="none" w:sz="0" w:space="0" w:color="auto"/>
            <w:bottom w:val="none" w:sz="0" w:space="0" w:color="auto"/>
            <w:right w:val="none" w:sz="0" w:space="0" w:color="auto"/>
          </w:divBdr>
        </w:div>
      </w:divsChild>
    </w:div>
    <w:div w:id="71513344">
      <w:bodyDiv w:val="1"/>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
        <w:div w:id="1576284150">
          <w:marLeft w:val="0"/>
          <w:marRight w:val="0"/>
          <w:marTop w:val="0"/>
          <w:marBottom w:val="0"/>
          <w:divBdr>
            <w:top w:val="none" w:sz="0" w:space="0" w:color="auto"/>
            <w:left w:val="none" w:sz="0" w:space="0" w:color="auto"/>
            <w:bottom w:val="none" w:sz="0" w:space="0" w:color="auto"/>
            <w:right w:val="none" w:sz="0" w:space="0" w:color="auto"/>
          </w:divBdr>
        </w:div>
        <w:div w:id="1985230043">
          <w:marLeft w:val="0"/>
          <w:marRight w:val="0"/>
          <w:marTop w:val="0"/>
          <w:marBottom w:val="0"/>
          <w:divBdr>
            <w:top w:val="none" w:sz="0" w:space="0" w:color="auto"/>
            <w:left w:val="none" w:sz="0" w:space="0" w:color="auto"/>
            <w:bottom w:val="none" w:sz="0" w:space="0" w:color="auto"/>
            <w:right w:val="none" w:sz="0" w:space="0" w:color="auto"/>
          </w:divBdr>
        </w:div>
        <w:div w:id="1325932776">
          <w:marLeft w:val="0"/>
          <w:marRight w:val="0"/>
          <w:marTop w:val="0"/>
          <w:marBottom w:val="0"/>
          <w:divBdr>
            <w:top w:val="none" w:sz="0" w:space="0" w:color="auto"/>
            <w:left w:val="none" w:sz="0" w:space="0" w:color="auto"/>
            <w:bottom w:val="none" w:sz="0" w:space="0" w:color="auto"/>
            <w:right w:val="none" w:sz="0" w:space="0" w:color="auto"/>
          </w:divBdr>
        </w:div>
        <w:div w:id="1800028129">
          <w:marLeft w:val="0"/>
          <w:marRight w:val="0"/>
          <w:marTop w:val="0"/>
          <w:marBottom w:val="0"/>
          <w:divBdr>
            <w:top w:val="none" w:sz="0" w:space="0" w:color="auto"/>
            <w:left w:val="none" w:sz="0" w:space="0" w:color="auto"/>
            <w:bottom w:val="none" w:sz="0" w:space="0" w:color="auto"/>
            <w:right w:val="none" w:sz="0" w:space="0" w:color="auto"/>
          </w:divBdr>
        </w:div>
        <w:div w:id="1116489138">
          <w:marLeft w:val="0"/>
          <w:marRight w:val="0"/>
          <w:marTop w:val="0"/>
          <w:marBottom w:val="0"/>
          <w:divBdr>
            <w:top w:val="none" w:sz="0" w:space="0" w:color="auto"/>
            <w:left w:val="none" w:sz="0" w:space="0" w:color="auto"/>
            <w:bottom w:val="none" w:sz="0" w:space="0" w:color="auto"/>
            <w:right w:val="none" w:sz="0" w:space="0" w:color="auto"/>
          </w:divBdr>
        </w:div>
        <w:div w:id="1225992050">
          <w:marLeft w:val="0"/>
          <w:marRight w:val="0"/>
          <w:marTop w:val="0"/>
          <w:marBottom w:val="0"/>
          <w:divBdr>
            <w:top w:val="none" w:sz="0" w:space="0" w:color="auto"/>
            <w:left w:val="none" w:sz="0" w:space="0" w:color="auto"/>
            <w:bottom w:val="none" w:sz="0" w:space="0" w:color="auto"/>
            <w:right w:val="none" w:sz="0" w:space="0" w:color="auto"/>
          </w:divBdr>
        </w:div>
        <w:div w:id="1313369212">
          <w:marLeft w:val="0"/>
          <w:marRight w:val="0"/>
          <w:marTop w:val="0"/>
          <w:marBottom w:val="0"/>
          <w:divBdr>
            <w:top w:val="none" w:sz="0" w:space="0" w:color="auto"/>
            <w:left w:val="none" w:sz="0" w:space="0" w:color="auto"/>
            <w:bottom w:val="none" w:sz="0" w:space="0" w:color="auto"/>
            <w:right w:val="none" w:sz="0" w:space="0" w:color="auto"/>
          </w:divBdr>
        </w:div>
      </w:divsChild>
    </w:div>
    <w:div w:id="84810963">
      <w:bodyDiv w:val="1"/>
      <w:marLeft w:val="0"/>
      <w:marRight w:val="0"/>
      <w:marTop w:val="0"/>
      <w:marBottom w:val="0"/>
      <w:divBdr>
        <w:top w:val="none" w:sz="0" w:space="0" w:color="auto"/>
        <w:left w:val="none" w:sz="0" w:space="0" w:color="auto"/>
        <w:bottom w:val="none" w:sz="0" w:space="0" w:color="auto"/>
        <w:right w:val="none" w:sz="0" w:space="0" w:color="auto"/>
      </w:divBdr>
      <w:divsChild>
        <w:div w:id="1692223497">
          <w:marLeft w:val="0"/>
          <w:marRight w:val="0"/>
          <w:marTop w:val="0"/>
          <w:marBottom w:val="0"/>
          <w:divBdr>
            <w:top w:val="none" w:sz="0" w:space="0" w:color="auto"/>
            <w:left w:val="none" w:sz="0" w:space="0" w:color="auto"/>
            <w:bottom w:val="none" w:sz="0" w:space="0" w:color="auto"/>
            <w:right w:val="none" w:sz="0" w:space="0" w:color="auto"/>
          </w:divBdr>
        </w:div>
        <w:div w:id="540484960">
          <w:marLeft w:val="0"/>
          <w:marRight w:val="0"/>
          <w:marTop w:val="0"/>
          <w:marBottom w:val="0"/>
          <w:divBdr>
            <w:top w:val="none" w:sz="0" w:space="0" w:color="auto"/>
            <w:left w:val="none" w:sz="0" w:space="0" w:color="auto"/>
            <w:bottom w:val="none" w:sz="0" w:space="0" w:color="auto"/>
            <w:right w:val="none" w:sz="0" w:space="0" w:color="auto"/>
          </w:divBdr>
        </w:div>
        <w:div w:id="1652102971">
          <w:marLeft w:val="0"/>
          <w:marRight w:val="0"/>
          <w:marTop w:val="0"/>
          <w:marBottom w:val="0"/>
          <w:divBdr>
            <w:top w:val="none" w:sz="0" w:space="0" w:color="auto"/>
            <w:left w:val="none" w:sz="0" w:space="0" w:color="auto"/>
            <w:bottom w:val="none" w:sz="0" w:space="0" w:color="auto"/>
            <w:right w:val="none" w:sz="0" w:space="0" w:color="auto"/>
          </w:divBdr>
        </w:div>
        <w:div w:id="1185090711">
          <w:marLeft w:val="0"/>
          <w:marRight w:val="0"/>
          <w:marTop w:val="0"/>
          <w:marBottom w:val="0"/>
          <w:divBdr>
            <w:top w:val="none" w:sz="0" w:space="0" w:color="auto"/>
            <w:left w:val="none" w:sz="0" w:space="0" w:color="auto"/>
            <w:bottom w:val="none" w:sz="0" w:space="0" w:color="auto"/>
            <w:right w:val="none" w:sz="0" w:space="0" w:color="auto"/>
          </w:divBdr>
        </w:div>
        <w:div w:id="177934392">
          <w:marLeft w:val="0"/>
          <w:marRight w:val="0"/>
          <w:marTop w:val="0"/>
          <w:marBottom w:val="0"/>
          <w:divBdr>
            <w:top w:val="none" w:sz="0" w:space="0" w:color="auto"/>
            <w:left w:val="none" w:sz="0" w:space="0" w:color="auto"/>
            <w:bottom w:val="none" w:sz="0" w:space="0" w:color="auto"/>
            <w:right w:val="none" w:sz="0" w:space="0" w:color="auto"/>
          </w:divBdr>
        </w:div>
        <w:div w:id="1096099152">
          <w:marLeft w:val="0"/>
          <w:marRight w:val="0"/>
          <w:marTop w:val="0"/>
          <w:marBottom w:val="0"/>
          <w:divBdr>
            <w:top w:val="none" w:sz="0" w:space="0" w:color="auto"/>
            <w:left w:val="none" w:sz="0" w:space="0" w:color="auto"/>
            <w:bottom w:val="none" w:sz="0" w:space="0" w:color="auto"/>
            <w:right w:val="none" w:sz="0" w:space="0" w:color="auto"/>
          </w:divBdr>
        </w:div>
      </w:divsChild>
    </w:div>
    <w:div w:id="103965035">
      <w:bodyDiv w:val="1"/>
      <w:marLeft w:val="0"/>
      <w:marRight w:val="0"/>
      <w:marTop w:val="0"/>
      <w:marBottom w:val="0"/>
      <w:divBdr>
        <w:top w:val="none" w:sz="0" w:space="0" w:color="auto"/>
        <w:left w:val="none" w:sz="0" w:space="0" w:color="auto"/>
        <w:bottom w:val="none" w:sz="0" w:space="0" w:color="auto"/>
        <w:right w:val="none" w:sz="0" w:space="0" w:color="auto"/>
      </w:divBdr>
      <w:divsChild>
        <w:div w:id="646589097">
          <w:marLeft w:val="0"/>
          <w:marRight w:val="0"/>
          <w:marTop w:val="0"/>
          <w:marBottom w:val="0"/>
          <w:divBdr>
            <w:top w:val="none" w:sz="0" w:space="0" w:color="auto"/>
            <w:left w:val="none" w:sz="0" w:space="0" w:color="auto"/>
            <w:bottom w:val="none" w:sz="0" w:space="0" w:color="auto"/>
            <w:right w:val="none" w:sz="0" w:space="0" w:color="auto"/>
          </w:divBdr>
        </w:div>
        <w:div w:id="546642254">
          <w:marLeft w:val="0"/>
          <w:marRight w:val="0"/>
          <w:marTop w:val="0"/>
          <w:marBottom w:val="0"/>
          <w:divBdr>
            <w:top w:val="none" w:sz="0" w:space="0" w:color="auto"/>
            <w:left w:val="none" w:sz="0" w:space="0" w:color="auto"/>
            <w:bottom w:val="none" w:sz="0" w:space="0" w:color="auto"/>
            <w:right w:val="none" w:sz="0" w:space="0" w:color="auto"/>
          </w:divBdr>
        </w:div>
        <w:div w:id="1487867149">
          <w:marLeft w:val="0"/>
          <w:marRight w:val="0"/>
          <w:marTop w:val="0"/>
          <w:marBottom w:val="0"/>
          <w:divBdr>
            <w:top w:val="none" w:sz="0" w:space="0" w:color="auto"/>
            <w:left w:val="none" w:sz="0" w:space="0" w:color="auto"/>
            <w:bottom w:val="none" w:sz="0" w:space="0" w:color="auto"/>
            <w:right w:val="none" w:sz="0" w:space="0" w:color="auto"/>
          </w:divBdr>
        </w:div>
        <w:div w:id="866912858">
          <w:marLeft w:val="0"/>
          <w:marRight w:val="0"/>
          <w:marTop w:val="0"/>
          <w:marBottom w:val="0"/>
          <w:divBdr>
            <w:top w:val="none" w:sz="0" w:space="0" w:color="auto"/>
            <w:left w:val="none" w:sz="0" w:space="0" w:color="auto"/>
            <w:bottom w:val="none" w:sz="0" w:space="0" w:color="auto"/>
            <w:right w:val="none" w:sz="0" w:space="0" w:color="auto"/>
          </w:divBdr>
        </w:div>
        <w:div w:id="379087353">
          <w:marLeft w:val="0"/>
          <w:marRight w:val="0"/>
          <w:marTop w:val="0"/>
          <w:marBottom w:val="0"/>
          <w:divBdr>
            <w:top w:val="none" w:sz="0" w:space="0" w:color="auto"/>
            <w:left w:val="none" w:sz="0" w:space="0" w:color="auto"/>
            <w:bottom w:val="none" w:sz="0" w:space="0" w:color="auto"/>
            <w:right w:val="none" w:sz="0" w:space="0" w:color="auto"/>
          </w:divBdr>
        </w:div>
        <w:div w:id="298270245">
          <w:marLeft w:val="0"/>
          <w:marRight w:val="0"/>
          <w:marTop w:val="0"/>
          <w:marBottom w:val="0"/>
          <w:divBdr>
            <w:top w:val="none" w:sz="0" w:space="0" w:color="auto"/>
            <w:left w:val="none" w:sz="0" w:space="0" w:color="auto"/>
            <w:bottom w:val="none" w:sz="0" w:space="0" w:color="auto"/>
            <w:right w:val="none" w:sz="0" w:space="0" w:color="auto"/>
          </w:divBdr>
        </w:div>
        <w:div w:id="1022316516">
          <w:marLeft w:val="0"/>
          <w:marRight w:val="0"/>
          <w:marTop w:val="0"/>
          <w:marBottom w:val="0"/>
          <w:divBdr>
            <w:top w:val="none" w:sz="0" w:space="0" w:color="auto"/>
            <w:left w:val="none" w:sz="0" w:space="0" w:color="auto"/>
            <w:bottom w:val="none" w:sz="0" w:space="0" w:color="auto"/>
            <w:right w:val="none" w:sz="0" w:space="0" w:color="auto"/>
          </w:divBdr>
        </w:div>
        <w:div w:id="1991326336">
          <w:marLeft w:val="0"/>
          <w:marRight w:val="0"/>
          <w:marTop w:val="0"/>
          <w:marBottom w:val="0"/>
          <w:divBdr>
            <w:top w:val="none" w:sz="0" w:space="0" w:color="auto"/>
            <w:left w:val="none" w:sz="0" w:space="0" w:color="auto"/>
            <w:bottom w:val="none" w:sz="0" w:space="0" w:color="auto"/>
            <w:right w:val="none" w:sz="0" w:space="0" w:color="auto"/>
          </w:divBdr>
        </w:div>
        <w:div w:id="1783106267">
          <w:marLeft w:val="0"/>
          <w:marRight w:val="0"/>
          <w:marTop w:val="0"/>
          <w:marBottom w:val="0"/>
          <w:divBdr>
            <w:top w:val="none" w:sz="0" w:space="0" w:color="auto"/>
            <w:left w:val="none" w:sz="0" w:space="0" w:color="auto"/>
            <w:bottom w:val="none" w:sz="0" w:space="0" w:color="auto"/>
            <w:right w:val="none" w:sz="0" w:space="0" w:color="auto"/>
          </w:divBdr>
        </w:div>
      </w:divsChild>
    </w:div>
    <w:div w:id="125436352">
      <w:bodyDiv w:val="1"/>
      <w:marLeft w:val="0"/>
      <w:marRight w:val="0"/>
      <w:marTop w:val="0"/>
      <w:marBottom w:val="0"/>
      <w:divBdr>
        <w:top w:val="none" w:sz="0" w:space="0" w:color="auto"/>
        <w:left w:val="none" w:sz="0" w:space="0" w:color="auto"/>
        <w:bottom w:val="none" w:sz="0" w:space="0" w:color="auto"/>
        <w:right w:val="none" w:sz="0" w:space="0" w:color="auto"/>
      </w:divBdr>
      <w:divsChild>
        <w:div w:id="1870755404">
          <w:marLeft w:val="0"/>
          <w:marRight w:val="0"/>
          <w:marTop w:val="0"/>
          <w:marBottom w:val="0"/>
          <w:divBdr>
            <w:top w:val="none" w:sz="0" w:space="0" w:color="auto"/>
            <w:left w:val="none" w:sz="0" w:space="0" w:color="auto"/>
            <w:bottom w:val="none" w:sz="0" w:space="0" w:color="auto"/>
            <w:right w:val="none" w:sz="0" w:space="0" w:color="auto"/>
          </w:divBdr>
        </w:div>
        <w:div w:id="1873155469">
          <w:marLeft w:val="0"/>
          <w:marRight w:val="0"/>
          <w:marTop w:val="0"/>
          <w:marBottom w:val="0"/>
          <w:divBdr>
            <w:top w:val="none" w:sz="0" w:space="0" w:color="auto"/>
            <w:left w:val="none" w:sz="0" w:space="0" w:color="auto"/>
            <w:bottom w:val="none" w:sz="0" w:space="0" w:color="auto"/>
            <w:right w:val="none" w:sz="0" w:space="0" w:color="auto"/>
          </w:divBdr>
        </w:div>
        <w:div w:id="1144470778">
          <w:marLeft w:val="0"/>
          <w:marRight w:val="0"/>
          <w:marTop w:val="0"/>
          <w:marBottom w:val="0"/>
          <w:divBdr>
            <w:top w:val="none" w:sz="0" w:space="0" w:color="auto"/>
            <w:left w:val="none" w:sz="0" w:space="0" w:color="auto"/>
            <w:bottom w:val="none" w:sz="0" w:space="0" w:color="auto"/>
            <w:right w:val="none" w:sz="0" w:space="0" w:color="auto"/>
          </w:divBdr>
        </w:div>
        <w:div w:id="1391921625">
          <w:marLeft w:val="0"/>
          <w:marRight w:val="0"/>
          <w:marTop w:val="0"/>
          <w:marBottom w:val="0"/>
          <w:divBdr>
            <w:top w:val="none" w:sz="0" w:space="0" w:color="auto"/>
            <w:left w:val="none" w:sz="0" w:space="0" w:color="auto"/>
            <w:bottom w:val="none" w:sz="0" w:space="0" w:color="auto"/>
            <w:right w:val="none" w:sz="0" w:space="0" w:color="auto"/>
          </w:divBdr>
        </w:div>
        <w:div w:id="1288006413">
          <w:marLeft w:val="0"/>
          <w:marRight w:val="0"/>
          <w:marTop w:val="0"/>
          <w:marBottom w:val="0"/>
          <w:divBdr>
            <w:top w:val="none" w:sz="0" w:space="0" w:color="auto"/>
            <w:left w:val="none" w:sz="0" w:space="0" w:color="auto"/>
            <w:bottom w:val="none" w:sz="0" w:space="0" w:color="auto"/>
            <w:right w:val="none" w:sz="0" w:space="0" w:color="auto"/>
          </w:divBdr>
          <w:divsChild>
            <w:div w:id="2108377754">
              <w:marLeft w:val="0"/>
              <w:marRight w:val="0"/>
              <w:marTop w:val="0"/>
              <w:marBottom w:val="0"/>
              <w:divBdr>
                <w:top w:val="none" w:sz="0" w:space="0" w:color="auto"/>
                <w:left w:val="none" w:sz="0" w:space="0" w:color="auto"/>
                <w:bottom w:val="none" w:sz="0" w:space="0" w:color="auto"/>
                <w:right w:val="none" w:sz="0" w:space="0" w:color="auto"/>
              </w:divBdr>
              <w:divsChild>
                <w:div w:id="1598564611">
                  <w:marLeft w:val="0"/>
                  <w:marRight w:val="0"/>
                  <w:marTop w:val="0"/>
                  <w:marBottom w:val="0"/>
                  <w:divBdr>
                    <w:top w:val="none" w:sz="0" w:space="0" w:color="auto"/>
                    <w:left w:val="none" w:sz="0" w:space="0" w:color="auto"/>
                    <w:bottom w:val="none" w:sz="0" w:space="0" w:color="auto"/>
                    <w:right w:val="none" w:sz="0" w:space="0" w:color="auto"/>
                  </w:divBdr>
                </w:div>
              </w:divsChild>
            </w:div>
            <w:div w:id="656113156">
              <w:marLeft w:val="0"/>
              <w:marRight w:val="0"/>
              <w:marTop w:val="0"/>
              <w:marBottom w:val="0"/>
              <w:divBdr>
                <w:top w:val="none" w:sz="0" w:space="0" w:color="auto"/>
                <w:left w:val="none" w:sz="0" w:space="0" w:color="auto"/>
                <w:bottom w:val="none" w:sz="0" w:space="0" w:color="auto"/>
                <w:right w:val="none" w:sz="0" w:space="0" w:color="auto"/>
              </w:divBdr>
            </w:div>
            <w:div w:id="22487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08642">
      <w:bodyDiv w:val="1"/>
      <w:marLeft w:val="0"/>
      <w:marRight w:val="0"/>
      <w:marTop w:val="0"/>
      <w:marBottom w:val="0"/>
      <w:divBdr>
        <w:top w:val="none" w:sz="0" w:space="0" w:color="auto"/>
        <w:left w:val="none" w:sz="0" w:space="0" w:color="auto"/>
        <w:bottom w:val="none" w:sz="0" w:space="0" w:color="auto"/>
        <w:right w:val="none" w:sz="0" w:space="0" w:color="auto"/>
      </w:divBdr>
    </w:div>
    <w:div w:id="153843283">
      <w:bodyDiv w:val="1"/>
      <w:marLeft w:val="0"/>
      <w:marRight w:val="0"/>
      <w:marTop w:val="0"/>
      <w:marBottom w:val="0"/>
      <w:divBdr>
        <w:top w:val="none" w:sz="0" w:space="0" w:color="auto"/>
        <w:left w:val="none" w:sz="0" w:space="0" w:color="auto"/>
        <w:bottom w:val="none" w:sz="0" w:space="0" w:color="auto"/>
        <w:right w:val="none" w:sz="0" w:space="0" w:color="auto"/>
      </w:divBdr>
      <w:divsChild>
        <w:div w:id="932669498">
          <w:marLeft w:val="0"/>
          <w:marRight w:val="0"/>
          <w:marTop w:val="0"/>
          <w:marBottom w:val="0"/>
          <w:divBdr>
            <w:top w:val="none" w:sz="0" w:space="0" w:color="auto"/>
            <w:left w:val="none" w:sz="0" w:space="0" w:color="auto"/>
            <w:bottom w:val="none" w:sz="0" w:space="0" w:color="auto"/>
            <w:right w:val="none" w:sz="0" w:space="0" w:color="auto"/>
          </w:divBdr>
        </w:div>
        <w:div w:id="796068424">
          <w:marLeft w:val="0"/>
          <w:marRight w:val="0"/>
          <w:marTop w:val="0"/>
          <w:marBottom w:val="0"/>
          <w:divBdr>
            <w:top w:val="none" w:sz="0" w:space="0" w:color="auto"/>
            <w:left w:val="none" w:sz="0" w:space="0" w:color="auto"/>
            <w:bottom w:val="none" w:sz="0" w:space="0" w:color="auto"/>
            <w:right w:val="none" w:sz="0" w:space="0" w:color="auto"/>
          </w:divBdr>
          <w:divsChild>
            <w:div w:id="454100209">
              <w:marLeft w:val="0"/>
              <w:marRight w:val="0"/>
              <w:marTop w:val="0"/>
              <w:marBottom w:val="0"/>
              <w:divBdr>
                <w:top w:val="none" w:sz="0" w:space="0" w:color="auto"/>
                <w:left w:val="none" w:sz="0" w:space="0" w:color="auto"/>
                <w:bottom w:val="none" w:sz="0" w:space="0" w:color="auto"/>
                <w:right w:val="none" w:sz="0" w:space="0" w:color="auto"/>
              </w:divBdr>
            </w:div>
            <w:div w:id="269625843">
              <w:marLeft w:val="0"/>
              <w:marRight w:val="0"/>
              <w:marTop w:val="0"/>
              <w:marBottom w:val="0"/>
              <w:divBdr>
                <w:top w:val="none" w:sz="0" w:space="0" w:color="auto"/>
                <w:left w:val="none" w:sz="0" w:space="0" w:color="auto"/>
                <w:bottom w:val="none" w:sz="0" w:space="0" w:color="auto"/>
                <w:right w:val="none" w:sz="0" w:space="0" w:color="auto"/>
              </w:divBdr>
            </w:div>
            <w:div w:id="1403481033">
              <w:marLeft w:val="0"/>
              <w:marRight w:val="0"/>
              <w:marTop w:val="0"/>
              <w:marBottom w:val="0"/>
              <w:divBdr>
                <w:top w:val="none" w:sz="0" w:space="0" w:color="auto"/>
                <w:left w:val="none" w:sz="0" w:space="0" w:color="auto"/>
                <w:bottom w:val="none" w:sz="0" w:space="0" w:color="auto"/>
                <w:right w:val="none" w:sz="0" w:space="0" w:color="auto"/>
              </w:divBdr>
              <w:divsChild>
                <w:div w:id="918517690">
                  <w:marLeft w:val="0"/>
                  <w:marRight w:val="0"/>
                  <w:marTop w:val="0"/>
                  <w:marBottom w:val="0"/>
                  <w:divBdr>
                    <w:top w:val="none" w:sz="0" w:space="0" w:color="auto"/>
                    <w:left w:val="none" w:sz="0" w:space="0" w:color="auto"/>
                    <w:bottom w:val="none" w:sz="0" w:space="0" w:color="auto"/>
                    <w:right w:val="none" w:sz="0" w:space="0" w:color="auto"/>
                  </w:divBdr>
                  <w:divsChild>
                    <w:div w:id="1527447564">
                      <w:marLeft w:val="0"/>
                      <w:marRight w:val="0"/>
                      <w:marTop w:val="0"/>
                      <w:marBottom w:val="0"/>
                      <w:divBdr>
                        <w:top w:val="none" w:sz="0" w:space="0" w:color="auto"/>
                        <w:left w:val="none" w:sz="0" w:space="0" w:color="auto"/>
                        <w:bottom w:val="none" w:sz="0" w:space="0" w:color="auto"/>
                        <w:right w:val="none" w:sz="0" w:space="0" w:color="auto"/>
                      </w:divBdr>
                    </w:div>
                    <w:div w:id="1669213618">
                      <w:marLeft w:val="0"/>
                      <w:marRight w:val="0"/>
                      <w:marTop w:val="0"/>
                      <w:marBottom w:val="0"/>
                      <w:divBdr>
                        <w:top w:val="none" w:sz="0" w:space="0" w:color="auto"/>
                        <w:left w:val="none" w:sz="0" w:space="0" w:color="auto"/>
                        <w:bottom w:val="none" w:sz="0" w:space="0" w:color="auto"/>
                        <w:right w:val="none" w:sz="0" w:space="0" w:color="auto"/>
                      </w:divBdr>
                    </w:div>
                    <w:div w:id="264114927">
                      <w:marLeft w:val="0"/>
                      <w:marRight w:val="0"/>
                      <w:marTop w:val="0"/>
                      <w:marBottom w:val="0"/>
                      <w:divBdr>
                        <w:top w:val="none" w:sz="0" w:space="0" w:color="auto"/>
                        <w:left w:val="none" w:sz="0" w:space="0" w:color="auto"/>
                        <w:bottom w:val="none" w:sz="0" w:space="0" w:color="auto"/>
                        <w:right w:val="none" w:sz="0" w:space="0" w:color="auto"/>
                      </w:divBdr>
                    </w:div>
                    <w:div w:id="1915773662">
                      <w:marLeft w:val="0"/>
                      <w:marRight w:val="0"/>
                      <w:marTop w:val="0"/>
                      <w:marBottom w:val="0"/>
                      <w:divBdr>
                        <w:top w:val="none" w:sz="0" w:space="0" w:color="auto"/>
                        <w:left w:val="none" w:sz="0" w:space="0" w:color="auto"/>
                        <w:bottom w:val="none" w:sz="0" w:space="0" w:color="auto"/>
                        <w:right w:val="none" w:sz="0" w:space="0" w:color="auto"/>
                      </w:divBdr>
                    </w:div>
                    <w:div w:id="2093700010">
                      <w:marLeft w:val="0"/>
                      <w:marRight w:val="0"/>
                      <w:marTop w:val="0"/>
                      <w:marBottom w:val="0"/>
                      <w:divBdr>
                        <w:top w:val="none" w:sz="0" w:space="0" w:color="auto"/>
                        <w:left w:val="none" w:sz="0" w:space="0" w:color="auto"/>
                        <w:bottom w:val="none" w:sz="0" w:space="0" w:color="auto"/>
                        <w:right w:val="none" w:sz="0" w:space="0" w:color="auto"/>
                      </w:divBdr>
                    </w:div>
                    <w:div w:id="129691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299413">
      <w:bodyDiv w:val="1"/>
      <w:marLeft w:val="0"/>
      <w:marRight w:val="0"/>
      <w:marTop w:val="0"/>
      <w:marBottom w:val="0"/>
      <w:divBdr>
        <w:top w:val="none" w:sz="0" w:space="0" w:color="auto"/>
        <w:left w:val="none" w:sz="0" w:space="0" w:color="auto"/>
        <w:bottom w:val="none" w:sz="0" w:space="0" w:color="auto"/>
        <w:right w:val="none" w:sz="0" w:space="0" w:color="auto"/>
      </w:divBdr>
      <w:divsChild>
        <w:div w:id="616445332">
          <w:marLeft w:val="0"/>
          <w:marRight w:val="0"/>
          <w:marTop w:val="0"/>
          <w:marBottom w:val="0"/>
          <w:divBdr>
            <w:top w:val="none" w:sz="0" w:space="0" w:color="auto"/>
            <w:left w:val="none" w:sz="0" w:space="0" w:color="auto"/>
            <w:bottom w:val="none" w:sz="0" w:space="0" w:color="auto"/>
            <w:right w:val="none" w:sz="0" w:space="0" w:color="auto"/>
          </w:divBdr>
        </w:div>
        <w:div w:id="2098211930">
          <w:marLeft w:val="0"/>
          <w:marRight w:val="0"/>
          <w:marTop w:val="0"/>
          <w:marBottom w:val="0"/>
          <w:divBdr>
            <w:top w:val="none" w:sz="0" w:space="0" w:color="auto"/>
            <w:left w:val="none" w:sz="0" w:space="0" w:color="auto"/>
            <w:bottom w:val="none" w:sz="0" w:space="0" w:color="auto"/>
            <w:right w:val="none" w:sz="0" w:space="0" w:color="auto"/>
          </w:divBdr>
        </w:div>
        <w:div w:id="127667010">
          <w:marLeft w:val="0"/>
          <w:marRight w:val="0"/>
          <w:marTop w:val="0"/>
          <w:marBottom w:val="0"/>
          <w:divBdr>
            <w:top w:val="none" w:sz="0" w:space="0" w:color="auto"/>
            <w:left w:val="none" w:sz="0" w:space="0" w:color="auto"/>
            <w:bottom w:val="none" w:sz="0" w:space="0" w:color="auto"/>
            <w:right w:val="none" w:sz="0" w:space="0" w:color="auto"/>
          </w:divBdr>
        </w:div>
        <w:div w:id="16004185">
          <w:marLeft w:val="0"/>
          <w:marRight w:val="0"/>
          <w:marTop w:val="0"/>
          <w:marBottom w:val="0"/>
          <w:divBdr>
            <w:top w:val="none" w:sz="0" w:space="0" w:color="auto"/>
            <w:left w:val="none" w:sz="0" w:space="0" w:color="auto"/>
            <w:bottom w:val="none" w:sz="0" w:space="0" w:color="auto"/>
            <w:right w:val="none" w:sz="0" w:space="0" w:color="auto"/>
          </w:divBdr>
        </w:div>
        <w:div w:id="1563053882">
          <w:marLeft w:val="0"/>
          <w:marRight w:val="0"/>
          <w:marTop w:val="0"/>
          <w:marBottom w:val="0"/>
          <w:divBdr>
            <w:top w:val="none" w:sz="0" w:space="0" w:color="auto"/>
            <w:left w:val="none" w:sz="0" w:space="0" w:color="auto"/>
            <w:bottom w:val="none" w:sz="0" w:space="0" w:color="auto"/>
            <w:right w:val="none" w:sz="0" w:space="0" w:color="auto"/>
          </w:divBdr>
        </w:div>
        <w:div w:id="332151549">
          <w:marLeft w:val="0"/>
          <w:marRight w:val="0"/>
          <w:marTop w:val="0"/>
          <w:marBottom w:val="0"/>
          <w:divBdr>
            <w:top w:val="none" w:sz="0" w:space="0" w:color="auto"/>
            <w:left w:val="none" w:sz="0" w:space="0" w:color="auto"/>
            <w:bottom w:val="none" w:sz="0" w:space="0" w:color="auto"/>
            <w:right w:val="none" w:sz="0" w:space="0" w:color="auto"/>
          </w:divBdr>
        </w:div>
        <w:div w:id="415908877">
          <w:marLeft w:val="0"/>
          <w:marRight w:val="0"/>
          <w:marTop w:val="0"/>
          <w:marBottom w:val="0"/>
          <w:divBdr>
            <w:top w:val="none" w:sz="0" w:space="0" w:color="auto"/>
            <w:left w:val="none" w:sz="0" w:space="0" w:color="auto"/>
            <w:bottom w:val="none" w:sz="0" w:space="0" w:color="auto"/>
            <w:right w:val="none" w:sz="0" w:space="0" w:color="auto"/>
          </w:divBdr>
        </w:div>
        <w:div w:id="1431465204">
          <w:marLeft w:val="0"/>
          <w:marRight w:val="0"/>
          <w:marTop w:val="0"/>
          <w:marBottom w:val="0"/>
          <w:divBdr>
            <w:top w:val="none" w:sz="0" w:space="0" w:color="auto"/>
            <w:left w:val="none" w:sz="0" w:space="0" w:color="auto"/>
            <w:bottom w:val="none" w:sz="0" w:space="0" w:color="auto"/>
            <w:right w:val="none" w:sz="0" w:space="0" w:color="auto"/>
          </w:divBdr>
        </w:div>
        <w:div w:id="1963263721">
          <w:marLeft w:val="0"/>
          <w:marRight w:val="0"/>
          <w:marTop w:val="0"/>
          <w:marBottom w:val="0"/>
          <w:divBdr>
            <w:top w:val="none" w:sz="0" w:space="0" w:color="auto"/>
            <w:left w:val="none" w:sz="0" w:space="0" w:color="auto"/>
            <w:bottom w:val="none" w:sz="0" w:space="0" w:color="auto"/>
            <w:right w:val="none" w:sz="0" w:space="0" w:color="auto"/>
          </w:divBdr>
        </w:div>
        <w:div w:id="678040594">
          <w:marLeft w:val="0"/>
          <w:marRight w:val="0"/>
          <w:marTop w:val="0"/>
          <w:marBottom w:val="0"/>
          <w:divBdr>
            <w:top w:val="none" w:sz="0" w:space="0" w:color="auto"/>
            <w:left w:val="none" w:sz="0" w:space="0" w:color="auto"/>
            <w:bottom w:val="none" w:sz="0" w:space="0" w:color="auto"/>
            <w:right w:val="none" w:sz="0" w:space="0" w:color="auto"/>
          </w:divBdr>
        </w:div>
        <w:div w:id="381634831">
          <w:marLeft w:val="0"/>
          <w:marRight w:val="0"/>
          <w:marTop w:val="0"/>
          <w:marBottom w:val="0"/>
          <w:divBdr>
            <w:top w:val="none" w:sz="0" w:space="0" w:color="auto"/>
            <w:left w:val="none" w:sz="0" w:space="0" w:color="auto"/>
            <w:bottom w:val="none" w:sz="0" w:space="0" w:color="auto"/>
            <w:right w:val="none" w:sz="0" w:space="0" w:color="auto"/>
          </w:divBdr>
        </w:div>
        <w:div w:id="1474323219">
          <w:marLeft w:val="0"/>
          <w:marRight w:val="0"/>
          <w:marTop w:val="0"/>
          <w:marBottom w:val="0"/>
          <w:divBdr>
            <w:top w:val="none" w:sz="0" w:space="0" w:color="auto"/>
            <w:left w:val="none" w:sz="0" w:space="0" w:color="auto"/>
            <w:bottom w:val="none" w:sz="0" w:space="0" w:color="auto"/>
            <w:right w:val="none" w:sz="0" w:space="0" w:color="auto"/>
          </w:divBdr>
        </w:div>
        <w:div w:id="2123649620">
          <w:marLeft w:val="0"/>
          <w:marRight w:val="0"/>
          <w:marTop w:val="0"/>
          <w:marBottom w:val="0"/>
          <w:divBdr>
            <w:top w:val="none" w:sz="0" w:space="0" w:color="auto"/>
            <w:left w:val="none" w:sz="0" w:space="0" w:color="auto"/>
            <w:bottom w:val="none" w:sz="0" w:space="0" w:color="auto"/>
            <w:right w:val="none" w:sz="0" w:space="0" w:color="auto"/>
          </w:divBdr>
        </w:div>
        <w:div w:id="2024746851">
          <w:marLeft w:val="0"/>
          <w:marRight w:val="0"/>
          <w:marTop w:val="0"/>
          <w:marBottom w:val="0"/>
          <w:divBdr>
            <w:top w:val="none" w:sz="0" w:space="0" w:color="auto"/>
            <w:left w:val="none" w:sz="0" w:space="0" w:color="auto"/>
            <w:bottom w:val="none" w:sz="0" w:space="0" w:color="auto"/>
            <w:right w:val="none" w:sz="0" w:space="0" w:color="auto"/>
          </w:divBdr>
        </w:div>
        <w:div w:id="2146392356">
          <w:marLeft w:val="0"/>
          <w:marRight w:val="0"/>
          <w:marTop w:val="0"/>
          <w:marBottom w:val="0"/>
          <w:divBdr>
            <w:top w:val="none" w:sz="0" w:space="0" w:color="auto"/>
            <w:left w:val="none" w:sz="0" w:space="0" w:color="auto"/>
            <w:bottom w:val="none" w:sz="0" w:space="0" w:color="auto"/>
            <w:right w:val="none" w:sz="0" w:space="0" w:color="auto"/>
          </w:divBdr>
        </w:div>
        <w:div w:id="1387484129">
          <w:marLeft w:val="0"/>
          <w:marRight w:val="0"/>
          <w:marTop w:val="0"/>
          <w:marBottom w:val="0"/>
          <w:divBdr>
            <w:top w:val="none" w:sz="0" w:space="0" w:color="auto"/>
            <w:left w:val="none" w:sz="0" w:space="0" w:color="auto"/>
            <w:bottom w:val="none" w:sz="0" w:space="0" w:color="auto"/>
            <w:right w:val="none" w:sz="0" w:space="0" w:color="auto"/>
          </w:divBdr>
        </w:div>
      </w:divsChild>
    </w:div>
    <w:div w:id="188377196">
      <w:bodyDiv w:val="1"/>
      <w:marLeft w:val="0"/>
      <w:marRight w:val="0"/>
      <w:marTop w:val="0"/>
      <w:marBottom w:val="0"/>
      <w:divBdr>
        <w:top w:val="none" w:sz="0" w:space="0" w:color="auto"/>
        <w:left w:val="none" w:sz="0" w:space="0" w:color="auto"/>
        <w:bottom w:val="none" w:sz="0" w:space="0" w:color="auto"/>
        <w:right w:val="none" w:sz="0" w:space="0" w:color="auto"/>
      </w:divBdr>
      <w:divsChild>
        <w:div w:id="725488554">
          <w:marLeft w:val="0"/>
          <w:marRight w:val="0"/>
          <w:marTop w:val="0"/>
          <w:marBottom w:val="0"/>
          <w:divBdr>
            <w:top w:val="none" w:sz="0" w:space="0" w:color="auto"/>
            <w:left w:val="none" w:sz="0" w:space="0" w:color="auto"/>
            <w:bottom w:val="none" w:sz="0" w:space="0" w:color="auto"/>
            <w:right w:val="none" w:sz="0" w:space="0" w:color="auto"/>
          </w:divBdr>
        </w:div>
        <w:div w:id="1545211599">
          <w:marLeft w:val="0"/>
          <w:marRight w:val="0"/>
          <w:marTop w:val="0"/>
          <w:marBottom w:val="0"/>
          <w:divBdr>
            <w:top w:val="none" w:sz="0" w:space="0" w:color="auto"/>
            <w:left w:val="none" w:sz="0" w:space="0" w:color="auto"/>
            <w:bottom w:val="none" w:sz="0" w:space="0" w:color="auto"/>
            <w:right w:val="none" w:sz="0" w:space="0" w:color="auto"/>
          </w:divBdr>
        </w:div>
        <w:div w:id="571082760">
          <w:marLeft w:val="0"/>
          <w:marRight w:val="0"/>
          <w:marTop w:val="0"/>
          <w:marBottom w:val="0"/>
          <w:divBdr>
            <w:top w:val="none" w:sz="0" w:space="0" w:color="auto"/>
            <w:left w:val="none" w:sz="0" w:space="0" w:color="auto"/>
            <w:bottom w:val="none" w:sz="0" w:space="0" w:color="auto"/>
            <w:right w:val="none" w:sz="0" w:space="0" w:color="auto"/>
          </w:divBdr>
        </w:div>
        <w:div w:id="449711276">
          <w:marLeft w:val="0"/>
          <w:marRight w:val="0"/>
          <w:marTop w:val="0"/>
          <w:marBottom w:val="0"/>
          <w:divBdr>
            <w:top w:val="none" w:sz="0" w:space="0" w:color="auto"/>
            <w:left w:val="none" w:sz="0" w:space="0" w:color="auto"/>
            <w:bottom w:val="none" w:sz="0" w:space="0" w:color="auto"/>
            <w:right w:val="none" w:sz="0" w:space="0" w:color="auto"/>
          </w:divBdr>
        </w:div>
        <w:div w:id="730734362">
          <w:marLeft w:val="0"/>
          <w:marRight w:val="0"/>
          <w:marTop w:val="0"/>
          <w:marBottom w:val="0"/>
          <w:divBdr>
            <w:top w:val="none" w:sz="0" w:space="0" w:color="auto"/>
            <w:left w:val="none" w:sz="0" w:space="0" w:color="auto"/>
            <w:bottom w:val="none" w:sz="0" w:space="0" w:color="auto"/>
            <w:right w:val="none" w:sz="0" w:space="0" w:color="auto"/>
          </w:divBdr>
        </w:div>
        <w:div w:id="999580765">
          <w:marLeft w:val="0"/>
          <w:marRight w:val="0"/>
          <w:marTop w:val="0"/>
          <w:marBottom w:val="0"/>
          <w:divBdr>
            <w:top w:val="none" w:sz="0" w:space="0" w:color="auto"/>
            <w:left w:val="none" w:sz="0" w:space="0" w:color="auto"/>
            <w:bottom w:val="none" w:sz="0" w:space="0" w:color="auto"/>
            <w:right w:val="none" w:sz="0" w:space="0" w:color="auto"/>
          </w:divBdr>
        </w:div>
        <w:div w:id="2042241183">
          <w:marLeft w:val="0"/>
          <w:marRight w:val="0"/>
          <w:marTop w:val="0"/>
          <w:marBottom w:val="0"/>
          <w:divBdr>
            <w:top w:val="none" w:sz="0" w:space="0" w:color="auto"/>
            <w:left w:val="none" w:sz="0" w:space="0" w:color="auto"/>
            <w:bottom w:val="none" w:sz="0" w:space="0" w:color="auto"/>
            <w:right w:val="none" w:sz="0" w:space="0" w:color="auto"/>
          </w:divBdr>
        </w:div>
      </w:divsChild>
    </w:div>
    <w:div w:id="191067268">
      <w:bodyDiv w:val="1"/>
      <w:marLeft w:val="0"/>
      <w:marRight w:val="0"/>
      <w:marTop w:val="0"/>
      <w:marBottom w:val="0"/>
      <w:divBdr>
        <w:top w:val="none" w:sz="0" w:space="0" w:color="auto"/>
        <w:left w:val="none" w:sz="0" w:space="0" w:color="auto"/>
        <w:bottom w:val="none" w:sz="0" w:space="0" w:color="auto"/>
        <w:right w:val="none" w:sz="0" w:space="0" w:color="auto"/>
      </w:divBdr>
      <w:divsChild>
        <w:div w:id="2071531936">
          <w:marLeft w:val="0"/>
          <w:marRight w:val="0"/>
          <w:marTop w:val="0"/>
          <w:marBottom w:val="0"/>
          <w:divBdr>
            <w:top w:val="none" w:sz="0" w:space="0" w:color="auto"/>
            <w:left w:val="none" w:sz="0" w:space="0" w:color="auto"/>
            <w:bottom w:val="none" w:sz="0" w:space="0" w:color="auto"/>
            <w:right w:val="none" w:sz="0" w:space="0" w:color="auto"/>
          </w:divBdr>
        </w:div>
        <w:div w:id="589967958">
          <w:marLeft w:val="0"/>
          <w:marRight w:val="0"/>
          <w:marTop w:val="0"/>
          <w:marBottom w:val="0"/>
          <w:divBdr>
            <w:top w:val="none" w:sz="0" w:space="0" w:color="auto"/>
            <w:left w:val="none" w:sz="0" w:space="0" w:color="auto"/>
            <w:bottom w:val="none" w:sz="0" w:space="0" w:color="auto"/>
            <w:right w:val="none" w:sz="0" w:space="0" w:color="auto"/>
          </w:divBdr>
        </w:div>
        <w:div w:id="897127805">
          <w:marLeft w:val="0"/>
          <w:marRight w:val="0"/>
          <w:marTop w:val="0"/>
          <w:marBottom w:val="0"/>
          <w:divBdr>
            <w:top w:val="none" w:sz="0" w:space="0" w:color="auto"/>
            <w:left w:val="none" w:sz="0" w:space="0" w:color="auto"/>
            <w:bottom w:val="none" w:sz="0" w:space="0" w:color="auto"/>
            <w:right w:val="none" w:sz="0" w:space="0" w:color="auto"/>
          </w:divBdr>
        </w:div>
        <w:div w:id="1874343364">
          <w:marLeft w:val="0"/>
          <w:marRight w:val="0"/>
          <w:marTop w:val="0"/>
          <w:marBottom w:val="0"/>
          <w:divBdr>
            <w:top w:val="none" w:sz="0" w:space="0" w:color="auto"/>
            <w:left w:val="none" w:sz="0" w:space="0" w:color="auto"/>
            <w:bottom w:val="none" w:sz="0" w:space="0" w:color="auto"/>
            <w:right w:val="none" w:sz="0" w:space="0" w:color="auto"/>
          </w:divBdr>
        </w:div>
        <w:div w:id="773286183">
          <w:marLeft w:val="0"/>
          <w:marRight w:val="0"/>
          <w:marTop w:val="0"/>
          <w:marBottom w:val="0"/>
          <w:divBdr>
            <w:top w:val="none" w:sz="0" w:space="0" w:color="auto"/>
            <w:left w:val="none" w:sz="0" w:space="0" w:color="auto"/>
            <w:bottom w:val="none" w:sz="0" w:space="0" w:color="auto"/>
            <w:right w:val="none" w:sz="0" w:space="0" w:color="auto"/>
          </w:divBdr>
        </w:div>
        <w:div w:id="740179512">
          <w:marLeft w:val="0"/>
          <w:marRight w:val="0"/>
          <w:marTop w:val="0"/>
          <w:marBottom w:val="0"/>
          <w:divBdr>
            <w:top w:val="none" w:sz="0" w:space="0" w:color="auto"/>
            <w:left w:val="none" w:sz="0" w:space="0" w:color="auto"/>
            <w:bottom w:val="none" w:sz="0" w:space="0" w:color="auto"/>
            <w:right w:val="none" w:sz="0" w:space="0" w:color="auto"/>
          </w:divBdr>
        </w:div>
        <w:div w:id="303438959">
          <w:marLeft w:val="0"/>
          <w:marRight w:val="0"/>
          <w:marTop w:val="0"/>
          <w:marBottom w:val="0"/>
          <w:divBdr>
            <w:top w:val="none" w:sz="0" w:space="0" w:color="auto"/>
            <w:left w:val="none" w:sz="0" w:space="0" w:color="auto"/>
            <w:bottom w:val="none" w:sz="0" w:space="0" w:color="auto"/>
            <w:right w:val="none" w:sz="0" w:space="0" w:color="auto"/>
          </w:divBdr>
        </w:div>
        <w:div w:id="1382946626">
          <w:marLeft w:val="0"/>
          <w:marRight w:val="0"/>
          <w:marTop w:val="0"/>
          <w:marBottom w:val="0"/>
          <w:divBdr>
            <w:top w:val="none" w:sz="0" w:space="0" w:color="auto"/>
            <w:left w:val="none" w:sz="0" w:space="0" w:color="auto"/>
            <w:bottom w:val="none" w:sz="0" w:space="0" w:color="auto"/>
            <w:right w:val="none" w:sz="0" w:space="0" w:color="auto"/>
          </w:divBdr>
        </w:div>
        <w:div w:id="1458134973">
          <w:marLeft w:val="0"/>
          <w:marRight w:val="0"/>
          <w:marTop w:val="0"/>
          <w:marBottom w:val="0"/>
          <w:divBdr>
            <w:top w:val="none" w:sz="0" w:space="0" w:color="auto"/>
            <w:left w:val="none" w:sz="0" w:space="0" w:color="auto"/>
            <w:bottom w:val="none" w:sz="0" w:space="0" w:color="auto"/>
            <w:right w:val="none" w:sz="0" w:space="0" w:color="auto"/>
          </w:divBdr>
        </w:div>
      </w:divsChild>
    </w:div>
    <w:div w:id="217784935">
      <w:bodyDiv w:val="1"/>
      <w:marLeft w:val="0"/>
      <w:marRight w:val="0"/>
      <w:marTop w:val="0"/>
      <w:marBottom w:val="0"/>
      <w:divBdr>
        <w:top w:val="none" w:sz="0" w:space="0" w:color="auto"/>
        <w:left w:val="none" w:sz="0" w:space="0" w:color="auto"/>
        <w:bottom w:val="none" w:sz="0" w:space="0" w:color="auto"/>
        <w:right w:val="none" w:sz="0" w:space="0" w:color="auto"/>
      </w:divBdr>
      <w:divsChild>
        <w:div w:id="1291128649">
          <w:marLeft w:val="0"/>
          <w:marRight w:val="0"/>
          <w:marTop w:val="0"/>
          <w:marBottom w:val="0"/>
          <w:divBdr>
            <w:top w:val="none" w:sz="0" w:space="0" w:color="auto"/>
            <w:left w:val="none" w:sz="0" w:space="0" w:color="auto"/>
            <w:bottom w:val="none" w:sz="0" w:space="0" w:color="auto"/>
            <w:right w:val="none" w:sz="0" w:space="0" w:color="auto"/>
          </w:divBdr>
        </w:div>
        <w:div w:id="1838112470">
          <w:marLeft w:val="0"/>
          <w:marRight w:val="0"/>
          <w:marTop w:val="0"/>
          <w:marBottom w:val="0"/>
          <w:divBdr>
            <w:top w:val="none" w:sz="0" w:space="0" w:color="auto"/>
            <w:left w:val="none" w:sz="0" w:space="0" w:color="auto"/>
            <w:bottom w:val="none" w:sz="0" w:space="0" w:color="auto"/>
            <w:right w:val="none" w:sz="0" w:space="0" w:color="auto"/>
          </w:divBdr>
        </w:div>
        <w:div w:id="1685280670">
          <w:marLeft w:val="0"/>
          <w:marRight w:val="0"/>
          <w:marTop w:val="0"/>
          <w:marBottom w:val="0"/>
          <w:divBdr>
            <w:top w:val="none" w:sz="0" w:space="0" w:color="auto"/>
            <w:left w:val="none" w:sz="0" w:space="0" w:color="auto"/>
            <w:bottom w:val="none" w:sz="0" w:space="0" w:color="auto"/>
            <w:right w:val="none" w:sz="0" w:space="0" w:color="auto"/>
          </w:divBdr>
        </w:div>
        <w:div w:id="2053844286">
          <w:marLeft w:val="0"/>
          <w:marRight w:val="0"/>
          <w:marTop w:val="0"/>
          <w:marBottom w:val="0"/>
          <w:divBdr>
            <w:top w:val="none" w:sz="0" w:space="0" w:color="auto"/>
            <w:left w:val="none" w:sz="0" w:space="0" w:color="auto"/>
            <w:bottom w:val="none" w:sz="0" w:space="0" w:color="auto"/>
            <w:right w:val="none" w:sz="0" w:space="0" w:color="auto"/>
          </w:divBdr>
        </w:div>
        <w:div w:id="741873883">
          <w:marLeft w:val="0"/>
          <w:marRight w:val="0"/>
          <w:marTop w:val="0"/>
          <w:marBottom w:val="0"/>
          <w:divBdr>
            <w:top w:val="none" w:sz="0" w:space="0" w:color="auto"/>
            <w:left w:val="none" w:sz="0" w:space="0" w:color="auto"/>
            <w:bottom w:val="none" w:sz="0" w:space="0" w:color="auto"/>
            <w:right w:val="none" w:sz="0" w:space="0" w:color="auto"/>
          </w:divBdr>
        </w:div>
        <w:div w:id="446504178">
          <w:marLeft w:val="0"/>
          <w:marRight w:val="0"/>
          <w:marTop w:val="0"/>
          <w:marBottom w:val="0"/>
          <w:divBdr>
            <w:top w:val="none" w:sz="0" w:space="0" w:color="auto"/>
            <w:left w:val="none" w:sz="0" w:space="0" w:color="auto"/>
            <w:bottom w:val="none" w:sz="0" w:space="0" w:color="auto"/>
            <w:right w:val="none" w:sz="0" w:space="0" w:color="auto"/>
          </w:divBdr>
        </w:div>
        <w:div w:id="46420714">
          <w:marLeft w:val="0"/>
          <w:marRight w:val="0"/>
          <w:marTop w:val="0"/>
          <w:marBottom w:val="0"/>
          <w:divBdr>
            <w:top w:val="none" w:sz="0" w:space="0" w:color="auto"/>
            <w:left w:val="none" w:sz="0" w:space="0" w:color="auto"/>
            <w:bottom w:val="none" w:sz="0" w:space="0" w:color="auto"/>
            <w:right w:val="none" w:sz="0" w:space="0" w:color="auto"/>
          </w:divBdr>
        </w:div>
      </w:divsChild>
    </w:div>
    <w:div w:id="233853629">
      <w:bodyDiv w:val="1"/>
      <w:marLeft w:val="0"/>
      <w:marRight w:val="0"/>
      <w:marTop w:val="0"/>
      <w:marBottom w:val="0"/>
      <w:divBdr>
        <w:top w:val="none" w:sz="0" w:space="0" w:color="auto"/>
        <w:left w:val="none" w:sz="0" w:space="0" w:color="auto"/>
        <w:bottom w:val="none" w:sz="0" w:space="0" w:color="auto"/>
        <w:right w:val="none" w:sz="0" w:space="0" w:color="auto"/>
      </w:divBdr>
      <w:divsChild>
        <w:div w:id="2064668090">
          <w:marLeft w:val="0"/>
          <w:marRight w:val="0"/>
          <w:marTop w:val="0"/>
          <w:marBottom w:val="0"/>
          <w:divBdr>
            <w:top w:val="none" w:sz="0" w:space="0" w:color="auto"/>
            <w:left w:val="none" w:sz="0" w:space="0" w:color="auto"/>
            <w:bottom w:val="none" w:sz="0" w:space="0" w:color="auto"/>
            <w:right w:val="none" w:sz="0" w:space="0" w:color="auto"/>
          </w:divBdr>
        </w:div>
        <w:div w:id="1347096725">
          <w:marLeft w:val="0"/>
          <w:marRight w:val="0"/>
          <w:marTop w:val="0"/>
          <w:marBottom w:val="0"/>
          <w:divBdr>
            <w:top w:val="none" w:sz="0" w:space="0" w:color="auto"/>
            <w:left w:val="none" w:sz="0" w:space="0" w:color="auto"/>
            <w:bottom w:val="none" w:sz="0" w:space="0" w:color="auto"/>
            <w:right w:val="none" w:sz="0" w:space="0" w:color="auto"/>
          </w:divBdr>
        </w:div>
        <w:div w:id="858396434">
          <w:marLeft w:val="0"/>
          <w:marRight w:val="0"/>
          <w:marTop w:val="0"/>
          <w:marBottom w:val="0"/>
          <w:divBdr>
            <w:top w:val="none" w:sz="0" w:space="0" w:color="auto"/>
            <w:left w:val="none" w:sz="0" w:space="0" w:color="auto"/>
            <w:bottom w:val="none" w:sz="0" w:space="0" w:color="auto"/>
            <w:right w:val="none" w:sz="0" w:space="0" w:color="auto"/>
          </w:divBdr>
        </w:div>
        <w:div w:id="774635738">
          <w:marLeft w:val="0"/>
          <w:marRight w:val="0"/>
          <w:marTop w:val="0"/>
          <w:marBottom w:val="0"/>
          <w:divBdr>
            <w:top w:val="none" w:sz="0" w:space="0" w:color="auto"/>
            <w:left w:val="none" w:sz="0" w:space="0" w:color="auto"/>
            <w:bottom w:val="none" w:sz="0" w:space="0" w:color="auto"/>
            <w:right w:val="none" w:sz="0" w:space="0" w:color="auto"/>
          </w:divBdr>
        </w:div>
        <w:div w:id="595552725">
          <w:marLeft w:val="0"/>
          <w:marRight w:val="0"/>
          <w:marTop w:val="0"/>
          <w:marBottom w:val="0"/>
          <w:divBdr>
            <w:top w:val="none" w:sz="0" w:space="0" w:color="auto"/>
            <w:left w:val="none" w:sz="0" w:space="0" w:color="auto"/>
            <w:bottom w:val="none" w:sz="0" w:space="0" w:color="auto"/>
            <w:right w:val="none" w:sz="0" w:space="0" w:color="auto"/>
          </w:divBdr>
        </w:div>
        <w:div w:id="801507587">
          <w:marLeft w:val="0"/>
          <w:marRight w:val="0"/>
          <w:marTop w:val="0"/>
          <w:marBottom w:val="0"/>
          <w:divBdr>
            <w:top w:val="none" w:sz="0" w:space="0" w:color="auto"/>
            <w:left w:val="none" w:sz="0" w:space="0" w:color="auto"/>
            <w:bottom w:val="none" w:sz="0" w:space="0" w:color="auto"/>
            <w:right w:val="none" w:sz="0" w:space="0" w:color="auto"/>
          </w:divBdr>
        </w:div>
        <w:div w:id="1396587650">
          <w:marLeft w:val="0"/>
          <w:marRight w:val="0"/>
          <w:marTop w:val="0"/>
          <w:marBottom w:val="0"/>
          <w:divBdr>
            <w:top w:val="none" w:sz="0" w:space="0" w:color="auto"/>
            <w:left w:val="none" w:sz="0" w:space="0" w:color="auto"/>
            <w:bottom w:val="none" w:sz="0" w:space="0" w:color="auto"/>
            <w:right w:val="none" w:sz="0" w:space="0" w:color="auto"/>
          </w:divBdr>
        </w:div>
        <w:div w:id="1861359437">
          <w:marLeft w:val="0"/>
          <w:marRight w:val="0"/>
          <w:marTop w:val="0"/>
          <w:marBottom w:val="0"/>
          <w:divBdr>
            <w:top w:val="none" w:sz="0" w:space="0" w:color="auto"/>
            <w:left w:val="none" w:sz="0" w:space="0" w:color="auto"/>
            <w:bottom w:val="none" w:sz="0" w:space="0" w:color="auto"/>
            <w:right w:val="none" w:sz="0" w:space="0" w:color="auto"/>
          </w:divBdr>
        </w:div>
        <w:div w:id="1971204604">
          <w:marLeft w:val="0"/>
          <w:marRight w:val="0"/>
          <w:marTop w:val="0"/>
          <w:marBottom w:val="0"/>
          <w:divBdr>
            <w:top w:val="none" w:sz="0" w:space="0" w:color="auto"/>
            <w:left w:val="none" w:sz="0" w:space="0" w:color="auto"/>
            <w:bottom w:val="none" w:sz="0" w:space="0" w:color="auto"/>
            <w:right w:val="none" w:sz="0" w:space="0" w:color="auto"/>
          </w:divBdr>
        </w:div>
        <w:div w:id="441536302">
          <w:marLeft w:val="0"/>
          <w:marRight w:val="0"/>
          <w:marTop w:val="0"/>
          <w:marBottom w:val="0"/>
          <w:divBdr>
            <w:top w:val="none" w:sz="0" w:space="0" w:color="auto"/>
            <w:left w:val="none" w:sz="0" w:space="0" w:color="auto"/>
            <w:bottom w:val="none" w:sz="0" w:space="0" w:color="auto"/>
            <w:right w:val="none" w:sz="0" w:space="0" w:color="auto"/>
          </w:divBdr>
        </w:div>
        <w:div w:id="1195734616">
          <w:marLeft w:val="0"/>
          <w:marRight w:val="0"/>
          <w:marTop w:val="0"/>
          <w:marBottom w:val="0"/>
          <w:divBdr>
            <w:top w:val="none" w:sz="0" w:space="0" w:color="auto"/>
            <w:left w:val="none" w:sz="0" w:space="0" w:color="auto"/>
            <w:bottom w:val="none" w:sz="0" w:space="0" w:color="auto"/>
            <w:right w:val="none" w:sz="0" w:space="0" w:color="auto"/>
          </w:divBdr>
        </w:div>
        <w:div w:id="1211190004">
          <w:marLeft w:val="0"/>
          <w:marRight w:val="0"/>
          <w:marTop w:val="0"/>
          <w:marBottom w:val="0"/>
          <w:divBdr>
            <w:top w:val="none" w:sz="0" w:space="0" w:color="auto"/>
            <w:left w:val="none" w:sz="0" w:space="0" w:color="auto"/>
            <w:bottom w:val="none" w:sz="0" w:space="0" w:color="auto"/>
            <w:right w:val="none" w:sz="0" w:space="0" w:color="auto"/>
          </w:divBdr>
        </w:div>
      </w:divsChild>
    </w:div>
    <w:div w:id="269704403">
      <w:bodyDiv w:val="1"/>
      <w:marLeft w:val="0"/>
      <w:marRight w:val="0"/>
      <w:marTop w:val="0"/>
      <w:marBottom w:val="0"/>
      <w:divBdr>
        <w:top w:val="none" w:sz="0" w:space="0" w:color="auto"/>
        <w:left w:val="none" w:sz="0" w:space="0" w:color="auto"/>
        <w:bottom w:val="none" w:sz="0" w:space="0" w:color="auto"/>
        <w:right w:val="none" w:sz="0" w:space="0" w:color="auto"/>
      </w:divBdr>
      <w:divsChild>
        <w:div w:id="785318069">
          <w:marLeft w:val="0"/>
          <w:marRight w:val="0"/>
          <w:marTop w:val="0"/>
          <w:marBottom w:val="0"/>
          <w:divBdr>
            <w:top w:val="none" w:sz="0" w:space="0" w:color="auto"/>
            <w:left w:val="none" w:sz="0" w:space="0" w:color="auto"/>
            <w:bottom w:val="none" w:sz="0" w:space="0" w:color="auto"/>
            <w:right w:val="none" w:sz="0" w:space="0" w:color="auto"/>
          </w:divBdr>
          <w:divsChild>
            <w:div w:id="600455651">
              <w:marLeft w:val="720"/>
              <w:marRight w:val="0"/>
              <w:marTop w:val="0"/>
              <w:marBottom w:val="0"/>
              <w:divBdr>
                <w:top w:val="none" w:sz="0" w:space="0" w:color="auto"/>
                <w:left w:val="none" w:sz="0" w:space="0" w:color="auto"/>
                <w:bottom w:val="none" w:sz="0" w:space="0" w:color="auto"/>
                <w:right w:val="none" w:sz="0" w:space="0" w:color="auto"/>
              </w:divBdr>
            </w:div>
            <w:div w:id="1196046477">
              <w:marLeft w:val="720"/>
              <w:marRight w:val="0"/>
              <w:marTop w:val="0"/>
              <w:marBottom w:val="0"/>
              <w:divBdr>
                <w:top w:val="none" w:sz="0" w:space="0" w:color="auto"/>
                <w:left w:val="none" w:sz="0" w:space="0" w:color="auto"/>
                <w:bottom w:val="none" w:sz="0" w:space="0" w:color="auto"/>
                <w:right w:val="none" w:sz="0" w:space="0" w:color="auto"/>
              </w:divBdr>
            </w:div>
            <w:div w:id="276260699">
              <w:marLeft w:val="720"/>
              <w:marRight w:val="0"/>
              <w:marTop w:val="0"/>
              <w:marBottom w:val="0"/>
              <w:divBdr>
                <w:top w:val="none" w:sz="0" w:space="0" w:color="auto"/>
                <w:left w:val="none" w:sz="0" w:space="0" w:color="auto"/>
                <w:bottom w:val="none" w:sz="0" w:space="0" w:color="auto"/>
                <w:right w:val="none" w:sz="0" w:space="0" w:color="auto"/>
              </w:divBdr>
            </w:div>
            <w:div w:id="818544848">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302541695">
      <w:bodyDiv w:val="1"/>
      <w:marLeft w:val="0"/>
      <w:marRight w:val="0"/>
      <w:marTop w:val="0"/>
      <w:marBottom w:val="0"/>
      <w:divBdr>
        <w:top w:val="none" w:sz="0" w:space="0" w:color="auto"/>
        <w:left w:val="none" w:sz="0" w:space="0" w:color="auto"/>
        <w:bottom w:val="none" w:sz="0" w:space="0" w:color="auto"/>
        <w:right w:val="none" w:sz="0" w:space="0" w:color="auto"/>
      </w:divBdr>
      <w:divsChild>
        <w:div w:id="436172843">
          <w:marLeft w:val="0"/>
          <w:marRight w:val="0"/>
          <w:marTop w:val="0"/>
          <w:marBottom w:val="0"/>
          <w:divBdr>
            <w:top w:val="none" w:sz="0" w:space="0" w:color="auto"/>
            <w:left w:val="none" w:sz="0" w:space="0" w:color="auto"/>
            <w:bottom w:val="none" w:sz="0" w:space="0" w:color="auto"/>
            <w:right w:val="none" w:sz="0" w:space="0" w:color="auto"/>
          </w:divBdr>
        </w:div>
        <w:div w:id="614483795">
          <w:marLeft w:val="0"/>
          <w:marRight w:val="0"/>
          <w:marTop w:val="0"/>
          <w:marBottom w:val="0"/>
          <w:divBdr>
            <w:top w:val="none" w:sz="0" w:space="0" w:color="auto"/>
            <w:left w:val="none" w:sz="0" w:space="0" w:color="auto"/>
            <w:bottom w:val="none" w:sz="0" w:space="0" w:color="auto"/>
            <w:right w:val="none" w:sz="0" w:space="0" w:color="auto"/>
          </w:divBdr>
        </w:div>
        <w:div w:id="1184972762">
          <w:marLeft w:val="0"/>
          <w:marRight w:val="0"/>
          <w:marTop w:val="0"/>
          <w:marBottom w:val="0"/>
          <w:divBdr>
            <w:top w:val="none" w:sz="0" w:space="0" w:color="auto"/>
            <w:left w:val="none" w:sz="0" w:space="0" w:color="auto"/>
            <w:bottom w:val="none" w:sz="0" w:space="0" w:color="auto"/>
            <w:right w:val="none" w:sz="0" w:space="0" w:color="auto"/>
          </w:divBdr>
        </w:div>
        <w:div w:id="870454092">
          <w:marLeft w:val="0"/>
          <w:marRight w:val="0"/>
          <w:marTop w:val="0"/>
          <w:marBottom w:val="0"/>
          <w:divBdr>
            <w:top w:val="none" w:sz="0" w:space="0" w:color="auto"/>
            <w:left w:val="none" w:sz="0" w:space="0" w:color="auto"/>
            <w:bottom w:val="none" w:sz="0" w:space="0" w:color="auto"/>
            <w:right w:val="none" w:sz="0" w:space="0" w:color="auto"/>
          </w:divBdr>
        </w:div>
        <w:div w:id="1539078920">
          <w:marLeft w:val="0"/>
          <w:marRight w:val="0"/>
          <w:marTop w:val="0"/>
          <w:marBottom w:val="0"/>
          <w:divBdr>
            <w:top w:val="none" w:sz="0" w:space="0" w:color="auto"/>
            <w:left w:val="none" w:sz="0" w:space="0" w:color="auto"/>
            <w:bottom w:val="none" w:sz="0" w:space="0" w:color="auto"/>
            <w:right w:val="none" w:sz="0" w:space="0" w:color="auto"/>
          </w:divBdr>
        </w:div>
        <w:div w:id="114176434">
          <w:marLeft w:val="0"/>
          <w:marRight w:val="0"/>
          <w:marTop w:val="0"/>
          <w:marBottom w:val="0"/>
          <w:divBdr>
            <w:top w:val="none" w:sz="0" w:space="0" w:color="auto"/>
            <w:left w:val="none" w:sz="0" w:space="0" w:color="auto"/>
            <w:bottom w:val="none" w:sz="0" w:space="0" w:color="auto"/>
            <w:right w:val="none" w:sz="0" w:space="0" w:color="auto"/>
          </w:divBdr>
          <w:divsChild>
            <w:div w:id="168721059">
              <w:marLeft w:val="0"/>
              <w:marRight w:val="0"/>
              <w:marTop w:val="312"/>
              <w:marBottom w:val="240"/>
              <w:divBdr>
                <w:top w:val="none" w:sz="0" w:space="0" w:color="auto"/>
                <w:left w:val="none" w:sz="0" w:space="0" w:color="auto"/>
                <w:bottom w:val="none" w:sz="0" w:space="0" w:color="auto"/>
                <w:right w:val="none" w:sz="0" w:space="0" w:color="auto"/>
              </w:divBdr>
            </w:div>
            <w:div w:id="1568031639">
              <w:marLeft w:val="0"/>
              <w:marRight w:val="0"/>
              <w:marTop w:val="312"/>
              <w:marBottom w:val="240"/>
              <w:divBdr>
                <w:top w:val="none" w:sz="0" w:space="0" w:color="auto"/>
                <w:left w:val="none" w:sz="0" w:space="0" w:color="auto"/>
                <w:bottom w:val="none" w:sz="0" w:space="0" w:color="auto"/>
                <w:right w:val="none" w:sz="0" w:space="0" w:color="auto"/>
              </w:divBdr>
            </w:div>
          </w:divsChild>
        </w:div>
      </w:divsChild>
    </w:div>
    <w:div w:id="302660025">
      <w:bodyDiv w:val="1"/>
      <w:marLeft w:val="0"/>
      <w:marRight w:val="0"/>
      <w:marTop w:val="0"/>
      <w:marBottom w:val="0"/>
      <w:divBdr>
        <w:top w:val="none" w:sz="0" w:space="0" w:color="auto"/>
        <w:left w:val="none" w:sz="0" w:space="0" w:color="auto"/>
        <w:bottom w:val="none" w:sz="0" w:space="0" w:color="auto"/>
        <w:right w:val="none" w:sz="0" w:space="0" w:color="auto"/>
      </w:divBdr>
      <w:divsChild>
        <w:div w:id="26686276">
          <w:marLeft w:val="0"/>
          <w:marRight w:val="0"/>
          <w:marTop w:val="0"/>
          <w:marBottom w:val="0"/>
          <w:divBdr>
            <w:top w:val="none" w:sz="0" w:space="0" w:color="auto"/>
            <w:left w:val="none" w:sz="0" w:space="0" w:color="auto"/>
            <w:bottom w:val="none" w:sz="0" w:space="0" w:color="auto"/>
            <w:right w:val="none" w:sz="0" w:space="0" w:color="auto"/>
          </w:divBdr>
        </w:div>
        <w:div w:id="1137333494">
          <w:marLeft w:val="0"/>
          <w:marRight w:val="0"/>
          <w:marTop w:val="0"/>
          <w:marBottom w:val="0"/>
          <w:divBdr>
            <w:top w:val="none" w:sz="0" w:space="0" w:color="auto"/>
            <w:left w:val="none" w:sz="0" w:space="0" w:color="auto"/>
            <w:bottom w:val="none" w:sz="0" w:space="0" w:color="auto"/>
            <w:right w:val="none" w:sz="0" w:space="0" w:color="auto"/>
          </w:divBdr>
        </w:div>
        <w:div w:id="1921526869">
          <w:marLeft w:val="0"/>
          <w:marRight w:val="0"/>
          <w:marTop w:val="0"/>
          <w:marBottom w:val="0"/>
          <w:divBdr>
            <w:top w:val="none" w:sz="0" w:space="0" w:color="auto"/>
            <w:left w:val="none" w:sz="0" w:space="0" w:color="auto"/>
            <w:bottom w:val="none" w:sz="0" w:space="0" w:color="auto"/>
            <w:right w:val="none" w:sz="0" w:space="0" w:color="auto"/>
          </w:divBdr>
        </w:div>
        <w:div w:id="1625767030">
          <w:marLeft w:val="0"/>
          <w:marRight w:val="0"/>
          <w:marTop w:val="0"/>
          <w:marBottom w:val="0"/>
          <w:divBdr>
            <w:top w:val="none" w:sz="0" w:space="0" w:color="auto"/>
            <w:left w:val="none" w:sz="0" w:space="0" w:color="auto"/>
            <w:bottom w:val="none" w:sz="0" w:space="0" w:color="auto"/>
            <w:right w:val="none" w:sz="0" w:space="0" w:color="auto"/>
          </w:divBdr>
        </w:div>
        <w:div w:id="358436143">
          <w:marLeft w:val="0"/>
          <w:marRight w:val="0"/>
          <w:marTop w:val="0"/>
          <w:marBottom w:val="0"/>
          <w:divBdr>
            <w:top w:val="none" w:sz="0" w:space="0" w:color="auto"/>
            <w:left w:val="none" w:sz="0" w:space="0" w:color="auto"/>
            <w:bottom w:val="none" w:sz="0" w:space="0" w:color="auto"/>
            <w:right w:val="none" w:sz="0" w:space="0" w:color="auto"/>
          </w:divBdr>
        </w:div>
        <w:div w:id="492523654">
          <w:marLeft w:val="0"/>
          <w:marRight w:val="0"/>
          <w:marTop w:val="0"/>
          <w:marBottom w:val="0"/>
          <w:divBdr>
            <w:top w:val="none" w:sz="0" w:space="0" w:color="auto"/>
            <w:left w:val="none" w:sz="0" w:space="0" w:color="auto"/>
            <w:bottom w:val="none" w:sz="0" w:space="0" w:color="auto"/>
            <w:right w:val="none" w:sz="0" w:space="0" w:color="auto"/>
          </w:divBdr>
        </w:div>
        <w:div w:id="1432894607">
          <w:marLeft w:val="0"/>
          <w:marRight w:val="0"/>
          <w:marTop w:val="0"/>
          <w:marBottom w:val="0"/>
          <w:divBdr>
            <w:top w:val="none" w:sz="0" w:space="0" w:color="auto"/>
            <w:left w:val="none" w:sz="0" w:space="0" w:color="auto"/>
            <w:bottom w:val="none" w:sz="0" w:space="0" w:color="auto"/>
            <w:right w:val="none" w:sz="0" w:space="0" w:color="auto"/>
          </w:divBdr>
        </w:div>
        <w:div w:id="1678649767">
          <w:marLeft w:val="0"/>
          <w:marRight w:val="0"/>
          <w:marTop w:val="0"/>
          <w:marBottom w:val="0"/>
          <w:divBdr>
            <w:top w:val="none" w:sz="0" w:space="0" w:color="auto"/>
            <w:left w:val="none" w:sz="0" w:space="0" w:color="auto"/>
            <w:bottom w:val="none" w:sz="0" w:space="0" w:color="auto"/>
            <w:right w:val="none" w:sz="0" w:space="0" w:color="auto"/>
          </w:divBdr>
        </w:div>
        <w:div w:id="189270602">
          <w:marLeft w:val="0"/>
          <w:marRight w:val="0"/>
          <w:marTop w:val="0"/>
          <w:marBottom w:val="0"/>
          <w:divBdr>
            <w:top w:val="none" w:sz="0" w:space="0" w:color="auto"/>
            <w:left w:val="none" w:sz="0" w:space="0" w:color="auto"/>
            <w:bottom w:val="none" w:sz="0" w:space="0" w:color="auto"/>
            <w:right w:val="none" w:sz="0" w:space="0" w:color="auto"/>
          </w:divBdr>
        </w:div>
        <w:div w:id="1206716628">
          <w:marLeft w:val="0"/>
          <w:marRight w:val="0"/>
          <w:marTop w:val="0"/>
          <w:marBottom w:val="0"/>
          <w:divBdr>
            <w:top w:val="none" w:sz="0" w:space="0" w:color="auto"/>
            <w:left w:val="none" w:sz="0" w:space="0" w:color="auto"/>
            <w:bottom w:val="none" w:sz="0" w:space="0" w:color="auto"/>
            <w:right w:val="none" w:sz="0" w:space="0" w:color="auto"/>
          </w:divBdr>
        </w:div>
        <w:div w:id="850067790">
          <w:marLeft w:val="0"/>
          <w:marRight w:val="0"/>
          <w:marTop w:val="0"/>
          <w:marBottom w:val="0"/>
          <w:divBdr>
            <w:top w:val="none" w:sz="0" w:space="0" w:color="auto"/>
            <w:left w:val="none" w:sz="0" w:space="0" w:color="auto"/>
            <w:bottom w:val="none" w:sz="0" w:space="0" w:color="auto"/>
            <w:right w:val="none" w:sz="0" w:space="0" w:color="auto"/>
          </w:divBdr>
        </w:div>
        <w:div w:id="419834814">
          <w:marLeft w:val="0"/>
          <w:marRight w:val="0"/>
          <w:marTop w:val="0"/>
          <w:marBottom w:val="0"/>
          <w:divBdr>
            <w:top w:val="none" w:sz="0" w:space="0" w:color="auto"/>
            <w:left w:val="none" w:sz="0" w:space="0" w:color="auto"/>
            <w:bottom w:val="none" w:sz="0" w:space="0" w:color="auto"/>
            <w:right w:val="none" w:sz="0" w:space="0" w:color="auto"/>
          </w:divBdr>
        </w:div>
        <w:div w:id="846947279">
          <w:marLeft w:val="0"/>
          <w:marRight w:val="0"/>
          <w:marTop w:val="0"/>
          <w:marBottom w:val="0"/>
          <w:divBdr>
            <w:top w:val="none" w:sz="0" w:space="0" w:color="auto"/>
            <w:left w:val="none" w:sz="0" w:space="0" w:color="auto"/>
            <w:bottom w:val="none" w:sz="0" w:space="0" w:color="auto"/>
            <w:right w:val="none" w:sz="0" w:space="0" w:color="auto"/>
          </w:divBdr>
        </w:div>
      </w:divsChild>
    </w:div>
    <w:div w:id="315960173">
      <w:bodyDiv w:val="1"/>
      <w:marLeft w:val="0"/>
      <w:marRight w:val="0"/>
      <w:marTop w:val="0"/>
      <w:marBottom w:val="0"/>
      <w:divBdr>
        <w:top w:val="none" w:sz="0" w:space="0" w:color="auto"/>
        <w:left w:val="none" w:sz="0" w:space="0" w:color="auto"/>
        <w:bottom w:val="none" w:sz="0" w:space="0" w:color="auto"/>
        <w:right w:val="none" w:sz="0" w:space="0" w:color="auto"/>
      </w:divBdr>
      <w:divsChild>
        <w:div w:id="840654876">
          <w:marLeft w:val="0"/>
          <w:marRight w:val="0"/>
          <w:marTop w:val="0"/>
          <w:marBottom w:val="0"/>
          <w:divBdr>
            <w:top w:val="none" w:sz="0" w:space="0" w:color="auto"/>
            <w:left w:val="none" w:sz="0" w:space="0" w:color="auto"/>
            <w:bottom w:val="none" w:sz="0" w:space="0" w:color="auto"/>
            <w:right w:val="none" w:sz="0" w:space="0" w:color="auto"/>
          </w:divBdr>
        </w:div>
        <w:div w:id="902373171">
          <w:marLeft w:val="0"/>
          <w:marRight w:val="0"/>
          <w:marTop w:val="0"/>
          <w:marBottom w:val="0"/>
          <w:divBdr>
            <w:top w:val="none" w:sz="0" w:space="0" w:color="auto"/>
            <w:left w:val="none" w:sz="0" w:space="0" w:color="auto"/>
            <w:bottom w:val="none" w:sz="0" w:space="0" w:color="auto"/>
            <w:right w:val="none" w:sz="0" w:space="0" w:color="auto"/>
          </w:divBdr>
        </w:div>
        <w:div w:id="191723681">
          <w:marLeft w:val="0"/>
          <w:marRight w:val="0"/>
          <w:marTop w:val="0"/>
          <w:marBottom w:val="0"/>
          <w:divBdr>
            <w:top w:val="none" w:sz="0" w:space="0" w:color="auto"/>
            <w:left w:val="none" w:sz="0" w:space="0" w:color="auto"/>
            <w:bottom w:val="none" w:sz="0" w:space="0" w:color="auto"/>
            <w:right w:val="none" w:sz="0" w:space="0" w:color="auto"/>
          </w:divBdr>
        </w:div>
        <w:div w:id="1533038085">
          <w:marLeft w:val="0"/>
          <w:marRight w:val="0"/>
          <w:marTop w:val="0"/>
          <w:marBottom w:val="0"/>
          <w:divBdr>
            <w:top w:val="none" w:sz="0" w:space="0" w:color="auto"/>
            <w:left w:val="none" w:sz="0" w:space="0" w:color="auto"/>
            <w:bottom w:val="none" w:sz="0" w:space="0" w:color="auto"/>
            <w:right w:val="none" w:sz="0" w:space="0" w:color="auto"/>
          </w:divBdr>
        </w:div>
        <w:div w:id="1117944742">
          <w:marLeft w:val="0"/>
          <w:marRight w:val="0"/>
          <w:marTop w:val="0"/>
          <w:marBottom w:val="0"/>
          <w:divBdr>
            <w:top w:val="none" w:sz="0" w:space="0" w:color="auto"/>
            <w:left w:val="none" w:sz="0" w:space="0" w:color="auto"/>
            <w:bottom w:val="none" w:sz="0" w:space="0" w:color="auto"/>
            <w:right w:val="none" w:sz="0" w:space="0" w:color="auto"/>
          </w:divBdr>
        </w:div>
        <w:div w:id="699554775">
          <w:marLeft w:val="0"/>
          <w:marRight w:val="0"/>
          <w:marTop w:val="0"/>
          <w:marBottom w:val="0"/>
          <w:divBdr>
            <w:top w:val="none" w:sz="0" w:space="0" w:color="auto"/>
            <w:left w:val="none" w:sz="0" w:space="0" w:color="auto"/>
            <w:bottom w:val="none" w:sz="0" w:space="0" w:color="auto"/>
            <w:right w:val="none" w:sz="0" w:space="0" w:color="auto"/>
          </w:divBdr>
        </w:div>
        <w:div w:id="2007634551">
          <w:marLeft w:val="0"/>
          <w:marRight w:val="0"/>
          <w:marTop w:val="0"/>
          <w:marBottom w:val="0"/>
          <w:divBdr>
            <w:top w:val="none" w:sz="0" w:space="0" w:color="auto"/>
            <w:left w:val="none" w:sz="0" w:space="0" w:color="auto"/>
            <w:bottom w:val="none" w:sz="0" w:space="0" w:color="auto"/>
            <w:right w:val="none" w:sz="0" w:space="0" w:color="auto"/>
          </w:divBdr>
        </w:div>
        <w:div w:id="1670986024">
          <w:marLeft w:val="0"/>
          <w:marRight w:val="0"/>
          <w:marTop w:val="0"/>
          <w:marBottom w:val="0"/>
          <w:divBdr>
            <w:top w:val="none" w:sz="0" w:space="0" w:color="auto"/>
            <w:left w:val="none" w:sz="0" w:space="0" w:color="auto"/>
            <w:bottom w:val="none" w:sz="0" w:space="0" w:color="auto"/>
            <w:right w:val="none" w:sz="0" w:space="0" w:color="auto"/>
          </w:divBdr>
        </w:div>
        <w:div w:id="1080055221">
          <w:marLeft w:val="0"/>
          <w:marRight w:val="0"/>
          <w:marTop w:val="0"/>
          <w:marBottom w:val="0"/>
          <w:divBdr>
            <w:top w:val="none" w:sz="0" w:space="0" w:color="auto"/>
            <w:left w:val="none" w:sz="0" w:space="0" w:color="auto"/>
            <w:bottom w:val="none" w:sz="0" w:space="0" w:color="auto"/>
            <w:right w:val="none" w:sz="0" w:space="0" w:color="auto"/>
          </w:divBdr>
        </w:div>
        <w:div w:id="780419268">
          <w:marLeft w:val="0"/>
          <w:marRight w:val="0"/>
          <w:marTop w:val="0"/>
          <w:marBottom w:val="0"/>
          <w:divBdr>
            <w:top w:val="none" w:sz="0" w:space="0" w:color="auto"/>
            <w:left w:val="none" w:sz="0" w:space="0" w:color="auto"/>
            <w:bottom w:val="none" w:sz="0" w:space="0" w:color="auto"/>
            <w:right w:val="none" w:sz="0" w:space="0" w:color="auto"/>
          </w:divBdr>
        </w:div>
        <w:div w:id="691876231">
          <w:marLeft w:val="0"/>
          <w:marRight w:val="0"/>
          <w:marTop w:val="0"/>
          <w:marBottom w:val="0"/>
          <w:divBdr>
            <w:top w:val="none" w:sz="0" w:space="0" w:color="auto"/>
            <w:left w:val="none" w:sz="0" w:space="0" w:color="auto"/>
            <w:bottom w:val="none" w:sz="0" w:space="0" w:color="auto"/>
            <w:right w:val="none" w:sz="0" w:space="0" w:color="auto"/>
          </w:divBdr>
        </w:div>
        <w:div w:id="234434270">
          <w:marLeft w:val="0"/>
          <w:marRight w:val="0"/>
          <w:marTop w:val="0"/>
          <w:marBottom w:val="0"/>
          <w:divBdr>
            <w:top w:val="none" w:sz="0" w:space="0" w:color="auto"/>
            <w:left w:val="none" w:sz="0" w:space="0" w:color="auto"/>
            <w:bottom w:val="none" w:sz="0" w:space="0" w:color="auto"/>
            <w:right w:val="none" w:sz="0" w:space="0" w:color="auto"/>
          </w:divBdr>
        </w:div>
        <w:div w:id="591476607">
          <w:marLeft w:val="0"/>
          <w:marRight w:val="0"/>
          <w:marTop w:val="0"/>
          <w:marBottom w:val="0"/>
          <w:divBdr>
            <w:top w:val="none" w:sz="0" w:space="0" w:color="auto"/>
            <w:left w:val="none" w:sz="0" w:space="0" w:color="auto"/>
            <w:bottom w:val="none" w:sz="0" w:space="0" w:color="auto"/>
            <w:right w:val="none" w:sz="0" w:space="0" w:color="auto"/>
          </w:divBdr>
        </w:div>
        <w:div w:id="581793649">
          <w:marLeft w:val="0"/>
          <w:marRight w:val="0"/>
          <w:marTop w:val="0"/>
          <w:marBottom w:val="0"/>
          <w:divBdr>
            <w:top w:val="none" w:sz="0" w:space="0" w:color="auto"/>
            <w:left w:val="none" w:sz="0" w:space="0" w:color="auto"/>
            <w:bottom w:val="none" w:sz="0" w:space="0" w:color="auto"/>
            <w:right w:val="none" w:sz="0" w:space="0" w:color="auto"/>
          </w:divBdr>
        </w:div>
        <w:div w:id="1625846780">
          <w:marLeft w:val="0"/>
          <w:marRight w:val="0"/>
          <w:marTop w:val="0"/>
          <w:marBottom w:val="0"/>
          <w:divBdr>
            <w:top w:val="none" w:sz="0" w:space="0" w:color="auto"/>
            <w:left w:val="none" w:sz="0" w:space="0" w:color="auto"/>
            <w:bottom w:val="none" w:sz="0" w:space="0" w:color="auto"/>
            <w:right w:val="none" w:sz="0" w:space="0" w:color="auto"/>
          </w:divBdr>
        </w:div>
        <w:div w:id="1023021678">
          <w:marLeft w:val="0"/>
          <w:marRight w:val="0"/>
          <w:marTop w:val="0"/>
          <w:marBottom w:val="0"/>
          <w:divBdr>
            <w:top w:val="none" w:sz="0" w:space="0" w:color="auto"/>
            <w:left w:val="none" w:sz="0" w:space="0" w:color="auto"/>
            <w:bottom w:val="none" w:sz="0" w:space="0" w:color="auto"/>
            <w:right w:val="none" w:sz="0" w:space="0" w:color="auto"/>
          </w:divBdr>
        </w:div>
        <w:div w:id="98109100">
          <w:marLeft w:val="0"/>
          <w:marRight w:val="0"/>
          <w:marTop w:val="0"/>
          <w:marBottom w:val="0"/>
          <w:divBdr>
            <w:top w:val="none" w:sz="0" w:space="0" w:color="auto"/>
            <w:left w:val="none" w:sz="0" w:space="0" w:color="auto"/>
            <w:bottom w:val="none" w:sz="0" w:space="0" w:color="auto"/>
            <w:right w:val="none" w:sz="0" w:space="0" w:color="auto"/>
          </w:divBdr>
        </w:div>
        <w:div w:id="150567941">
          <w:marLeft w:val="0"/>
          <w:marRight w:val="0"/>
          <w:marTop w:val="0"/>
          <w:marBottom w:val="0"/>
          <w:divBdr>
            <w:top w:val="none" w:sz="0" w:space="0" w:color="auto"/>
            <w:left w:val="none" w:sz="0" w:space="0" w:color="auto"/>
            <w:bottom w:val="none" w:sz="0" w:space="0" w:color="auto"/>
            <w:right w:val="none" w:sz="0" w:space="0" w:color="auto"/>
          </w:divBdr>
        </w:div>
        <w:div w:id="117185231">
          <w:marLeft w:val="0"/>
          <w:marRight w:val="0"/>
          <w:marTop w:val="0"/>
          <w:marBottom w:val="0"/>
          <w:divBdr>
            <w:top w:val="none" w:sz="0" w:space="0" w:color="auto"/>
            <w:left w:val="none" w:sz="0" w:space="0" w:color="auto"/>
            <w:bottom w:val="none" w:sz="0" w:space="0" w:color="auto"/>
            <w:right w:val="none" w:sz="0" w:space="0" w:color="auto"/>
          </w:divBdr>
        </w:div>
        <w:div w:id="284043454">
          <w:marLeft w:val="0"/>
          <w:marRight w:val="0"/>
          <w:marTop w:val="0"/>
          <w:marBottom w:val="0"/>
          <w:divBdr>
            <w:top w:val="none" w:sz="0" w:space="0" w:color="auto"/>
            <w:left w:val="none" w:sz="0" w:space="0" w:color="auto"/>
            <w:bottom w:val="none" w:sz="0" w:space="0" w:color="auto"/>
            <w:right w:val="none" w:sz="0" w:space="0" w:color="auto"/>
          </w:divBdr>
        </w:div>
      </w:divsChild>
    </w:div>
    <w:div w:id="325742096">
      <w:bodyDiv w:val="1"/>
      <w:marLeft w:val="0"/>
      <w:marRight w:val="0"/>
      <w:marTop w:val="0"/>
      <w:marBottom w:val="0"/>
      <w:divBdr>
        <w:top w:val="none" w:sz="0" w:space="0" w:color="auto"/>
        <w:left w:val="none" w:sz="0" w:space="0" w:color="auto"/>
        <w:bottom w:val="none" w:sz="0" w:space="0" w:color="auto"/>
        <w:right w:val="none" w:sz="0" w:space="0" w:color="auto"/>
      </w:divBdr>
      <w:divsChild>
        <w:div w:id="1283877415">
          <w:marLeft w:val="0"/>
          <w:marRight w:val="0"/>
          <w:marTop w:val="0"/>
          <w:marBottom w:val="0"/>
          <w:divBdr>
            <w:top w:val="none" w:sz="0" w:space="0" w:color="auto"/>
            <w:left w:val="none" w:sz="0" w:space="0" w:color="auto"/>
            <w:bottom w:val="none" w:sz="0" w:space="0" w:color="auto"/>
            <w:right w:val="none" w:sz="0" w:space="0" w:color="auto"/>
          </w:divBdr>
        </w:div>
        <w:div w:id="165559541">
          <w:marLeft w:val="0"/>
          <w:marRight w:val="0"/>
          <w:marTop w:val="0"/>
          <w:marBottom w:val="0"/>
          <w:divBdr>
            <w:top w:val="none" w:sz="0" w:space="0" w:color="auto"/>
            <w:left w:val="none" w:sz="0" w:space="0" w:color="auto"/>
            <w:bottom w:val="none" w:sz="0" w:space="0" w:color="auto"/>
            <w:right w:val="none" w:sz="0" w:space="0" w:color="auto"/>
          </w:divBdr>
        </w:div>
        <w:div w:id="205145159">
          <w:marLeft w:val="0"/>
          <w:marRight w:val="0"/>
          <w:marTop w:val="0"/>
          <w:marBottom w:val="0"/>
          <w:divBdr>
            <w:top w:val="none" w:sz="0" w:space="0" w:color="auto"/>
            <w:left w:val="none" w:sz="0" w:space="0" w:color="auto"/>
            <w:bottom w:val="none" w:sz="0" w:space="0" w:color="auto"/>
            <w:right w:val="none" w:sz="0" w:space="0" w:color="auto"/>
          </w:divBdr>
        </w:div>
        <w:div w:id="2032031271">
          <w:marLeft w:val="0"/>
          <w:marRight w:val="0"/>
          <w:marTop w:val="0"/>
          <w:marBottom w:val="0"/>
          <w:divBdr>
            <w:top w:val="none" w:sz="0" w:space="0" w:color="auto"/>
            <w:left w:val="none" w:sz="0" w:space="0" w:color="auto"/>
            <w:bottom w:val="none" w:sz="0" w:space="0" w:color="auto"/>
            <w:right w:val="none" w:sz="0" w:space="0" w:color="auto"/>
          </w:divBdr>
        </w:div>
        <w:div w:id="1202748431">
          <w:marLeft w:val="0"/>
          <w:marRight w:val="0"/>
          <w:marTop w:val="0"/>
          <w:marBottom w:val="0"/>
          <w:divBdr>
            <w:top w:val="none" w:sz="0" w:space="0" w:color="auto"/>
            <w:left w:val="none" w:sz="0" w:space="0" w:color="auto"/>
            <w:bottom w:val="none" w:sz="0" w:space="0" w:color="auto"/>
            <w:right w:val="none" w:sz="0" w:space="0" w:color="auto"/>
          </w:divBdr>
        </w:div>
        <w:div w:id="1722905230">
          <w:marLeft w:val="0"/>
          <w:marRight w:val="0"/>
          <w:marTop w:val="0"/>
          <w:marBottom w:val="0"/>
          <w:divBdr>
            <w:top w:val="none" w:sz="0" w:space="0" w:color="auto"/>
            <w:left w:val="none" w:sz="0" w:space="0" w:color="auto"/>
            <w:bottom w:val="none" w:sz="0" w:space="0" w:color="auto"/>
            <w:right w:val="none" w:sz="0" w:space="0" w:color="auto"/>
          </w:divBdr>
        </w:div>
        <w:div w:id="1617642780">
          <w:marLeft w:val="0"/>
          <w:marRight w:val="0"/>
          <w:marTop w:val="0"/>
          <w:marBottom w:val="0"/>
          <w:divBdr>
            <w:top w:val="none" w:sz="0" w:space="0" w:color="auto"/>
            <w:left w:val="none" w:sz="0" w:space="0" w:color="auto"/>
            <w:bottom w:val="none" w:sz="0" w:space="0" w:color="auto"/>
            <w:right w:val="none" w:sz="0" w:space="0" w:color="auto"/>
          </w:divBdr>
        </w:div>
        <w:div w:id="1494101254">
          <w:marLeft w:val="0"/>
          <w:marRight w:val="0"/>
          <w:marTop w:val="0"/>
          <w:marBottom w:val="0"/>
          <w:divBdr>
            <w:top w:val="none" w:sz="0" w:space="0" w:color="auto"/>
            <w:left w:val="none" w:sz="0" w:space="0" w:color="auto"/>
            <w:bottom w:val="none" w:sz="0" w:space="0" w:color="auto"/>
            <w:right w:val="none" w:sz="0" w:space="0" w:color="auto"/>
          </w:divBdr>
        </w:div>
        <w:div w:id="1266110024">
          <w:marLeft w:val="0"/>
          <w:marRight w:val="0"/>
          <w:marTop w:val="0"/>
          <w:marBottom w:val="0"/>
          <w:divBdr>
            <w:top w:val="none" w:sz="0" w:space="0" w:color="auto"/>
            <w:left w:val="none" w:sz="0" w:space="0" w:color="auto"/>
            <w:bottom w:val="none" w:sz="0" w:space="0" w:color="auto"/>
            <w:right w:val="none" w:sz="0" w:space="0" w:color="auto"/>
          </w:divBdr>
        </w:div>
        <w:div w:id="1221987933">
          <w:marLeft w:val="0"/>
          <w:marRight w:val="0"/>
          <w:marTop w:val="0"/>
          <w:marBottom w:val="0"/>
          <w:divBdr>
            <w:top w:val="none" w:sz="0" w:space="0" w:color="auto"/>
            <w:left w:val="none" w:sz="0" w:space="0" w:color="auto"/>
            <w:bottom w:val="none" w:sz="0" w:space="0" w:color="auto"/>
            <w:right w:val="none" w:sz="0" w:space="0" w:color="auto"/>
          </w:divBdr>
        </w:div>
      </w:divsChild>
    </w:div>
    <w:div w:id="335423879">
      <w:bodyDiv w:val="1"/>
      <w:marLeft w:val="0"/>
      <w:marRight w:val="0"/>
      <w:marTop w:val="0"/>
      <w:marBottom w:val="0"/>
      <w:divBdr>
        <w:top w:val="none" w:sz="0" w:space="0" w:color="auto"/>
        <w:left w:val="none" w:sz="0" w:space="0" w:color="auto"/>
        <w:bottom w:val="none" w:sz="0" w:space="0" w:color="auto"/>
        <w:right w:val="none" w:sz="0" w:space="0" w:color="auto"/>
      </w:divBdr>
      <w:divsChild>
        <w:div w:id="495533484">
          <w:marLeft w:val="0"/>
          <w:marRight w:val="0"/>
          <w:marTop w:val="0"/>
          <w:marBottom w:val="0"/>
          <w:divBdr>
            <w:top w:val="none" w:sz="0" w:space="0" w:color="auto"/>
            <w:left w:val="none" w:sz="0" w:space="0" w:color="auto"/>
            <w:bottom w:val="none" w:sz="0" w:space="0" w:color="auto"/>
            <w:right w:val="none" w:sz="0" w:space="0" w:color="auto"/>
          </w:divBdr>
        </w:div>
        <w:div w:id="129398247">
          <w:marLeft w:val="0"/>
          <w:marRight w:val="0"/>
          <w:marTop w:val="0"/>
          <w:marBottom w:val="0"/>
          <w:divBdr>
            <w:top w:val="none" w:sz="0" w:space="0" w:color="auto"/>
            <w:left w:val="none" w:sz="0" w:space="0" w:color="auto"/>
            <w:bottom w:val="none" w:sz="0" w:space="0" w:color="auto"/>
            <w:right w:val="none" w:sz="0" w:space="0" w:color="auto"/>
          </w:divBdr>
        </w:div>
        <w:div w:id="1459568562">
          <w:marLeft w:val="0"/>
          <w:marRight w:val="0"/>
          <w:marTop w:val="0"/>
          <w:marBottom w:val="0"/>
          <w:divBdr>
            <w:top w:val="none" w:sz="0" w:space="0" w:color="auto"/>
            <w:left w:val="none" w:sz="0" w:space="0" w:color="auto"/>
            <w:bottom w:val="none" w:sz="0" w:space="0" w:color="auto"/>
            <w:right w:val="none" w:sz="0" w:space="0" w:color="auto"/>
          </w:divBdr>
        </w:div>
        <w:div w:id="608514819">
          <w:marLeft w:val="0"/>
          <w:marRight w:val="0"/>
          <w:marTop w:val="0"/>
          <w:marBottom w:val="0"/>
          <w:divBdr>
            <w:top w:val="none" w:sz="0" w:space="0" w:color="auto"/>
            <w:left w:val="none" w:sz="0" w:space="0" w:color="auto"/>
            <w:bottom w:val="none" w:sz="0" w:space="0" w:color="auto"/>
            <w:right w:val="none" w:sz="0" w:space="0" w:color="auto"/>
          </w:divBdr>
        </w:div>
        <w:div w:id="264771967">
          <w:marLeft w:val="0"/>
          <w:marRight w:val="0"/>
          <w:marTop w:val="0"/>
          <w:marBottom w:val="0"/>
          <w:divBdr>
            <w:top w:val="none" w:sz="0" w:space="0" w:color="auto"/>
            <w:left w:val="none" w:sz="0" w:space="0" w:color="auto"/>
            <w:bottom w:val="none" w:sz="0" w:space="0" w:color="auto"/>
            <w:right w:val="none" w:sz="0" w:space="0" w:color="auto"/>
          </w:divBdr>
        </w:div>
        <w:div w:id="915671361">
          <w:marLeft w:val="0"/>
          <w:marRight w:val="0"/>
          <w:marTop w:val="0"/>
          <w:marBottom w:val="0"/>
          <w:divBdr>
            <w:top w:val="none" w:sz="0" w:space="0" w:color="auto"/>
            <w:left w:val="none" w:sz="0" w:space="0" w:color="auto"/>
            <w:bottom w:val="none" w:sz="0" w:space="0" w:color="auto"/>
            <w:right w:val="none" w:sz="0" w:space="0" w:color="auto"/>
          </w:divBdr>
        </w:div>
        <w:div w:id="528883460">
          <w:marLeft w:val="0"/>
          <w:marRight w:val="0"/>
          <w:marTop w:val="0"/>
          <w:marBottom w:val="0"/>
          <w:divBdr>
            <w:top w:val="none" w:sz="0" w:space="0" w:color="auto"/>
            <w:left w:val="none" w:sz="0" w:space="0" w:color="auto"/>
            <w:bottom w:val="none" w:sz="0" w:space="0" w:color="auto"/>
            <w:right w:val="none" w:sz="0" w:space="0" w:color="auto"/>
          </w:divBdr>
        </w:div>
      </w:divsChild>
    </w:div>
    <w:div w:id="353074340">
      <w:bodyDiv w:val="1"/>
      <w:marLeft w:val="0"/>
      <w:marRight w:val="0"/>
      <w:marTop w:val="0"/>
      <w:marBottom w:val="0"/>
      <w:divBdr>
        <w:top w:val="none" w:sz="0" w:space="0" w:color="auto"/>
        <w:left w:val="none" w:sz="0" w:space="0" w:color="auto"/>
        <w:bottom w:val="none" w:sz="0" w:space="0" w:color="auto"/>
        <w:right w:val="none" w:sz="0" w:space="0" w:color="auto"/>
      </w:divBdr>
    </w:div>
    <w:div w:id="353193428">
      <w:bodyDiv w:val="1"/>
      <w:marLeft w:val="0"/>
      <w:marRight w:val="0"/>
      <w:marTop w:val="0"/>
      <w:marBottom w:val="0"/>
      <w:divBdr>
        <w:top w:val="none" w:sz="0" w:space="0" w:color="auto"/>
        <w:left w:val="none" w:sz="0" w:space="0" w:color="auto"/>
        <w:bottom w:val="none" w:sz="0" w:space="0" w:color="auto"/>
        <w:right w:val="none" w:sz="0" w:space="0" w:color="auto"/>
      </w:divBdr>
      <w:divsChild>
        <w:div w:id="839930734">
          <w:marLeft w:val="0"/>
          <w:marRight w:val="0"/>
          <w:marTop w:val="0"/>
          <w:marBottom w:val="0"/>
          <w:divBdr>
            <w:top w:val="none" w:sz="0" w:space="0" w:color="auto"/>
            <w:left w:val="none" w:sz="0" w:space="0" w:color="auto"/>
            <w:bottom w:val="none" w:sz="0" w:space="0" w:color="auto"/>
            <w:right w:val="none" w:sz="0" w:space="0" w:color="auto"/>
          </w:divBdr>
        </w:div>
        <w:div w:id="833302956">
          <w:marLeft w:val="0"/>
          <w:marRight w:val="0"/>
          <w:marTop w:val="0"/>
          <w:marBottom w:val="0"/>
          <w:divBdr>
            <w:top w:val="none" w:sz="0" w:space="0" w:color="auto"/>
            <w:left w:val="none" w:sz="0" w:space="0" w:color="auto"/>
            <w:bottom w:val="none" w:sz="0" w:space="0" w:color="auto"/>
            <w:right w:val="none" w:sz="0" w:space="0" w:color="auto"/>
          </w:divBdr>
        </w:div>
        <w:div w:id="388771146">
          <w:marLeft w:val="0"/>
          <w:marRight w:val="0"/>
          <w:marTop w:val="0"/>
          <w:marBottom w:val="0"/>
          <w:divBdr>
            <w:top w:val="none" w:sz="0" w:space="0" w:color="auto"/>
            <w:left w:val="none" w:sz="0" w:space="0" w:color="auto"/>
            <w:bottom w:val="none" w:sz="0" w:space="0" w:color="auto"/>
            <w:right w:val="none" w:sz="0" w:space="0" w:color="auto"/>
          </w:divBdr>
        </w:div>
        <w:div w:id="2095781189">
          <w:marLeft w:val="0"/>
          <w:marRight w:val="0"/>
          <w:marTop w:val="0"/>
          <w:marBottom w:val="0"/>
          <w:divBdr>
            <w:top w:val="none" w:sz="0" w:space="0" w:color="auto"/>
            <w:left w:val="none" w:sz="0" w:space="0" w:color="auto"/>
            <w:bottom w:val="none" w:sz="0" w:space="0" w:color="auto"/>
            <w:right w:val="none" w:sz="0" w:space="0" w:color="auto"/>
          </w:divBdr>
        </w:div>
        <w:div w:id="331298047">
          <w:marLeft w:val="0"/>
          <w:marRight w:val="0"/>
          <w:marTop w:val="0"/>
          <w:marBottom w:val="0"/>
          <w:divBdr>
            <w:top w:val="none" w:sz="0" w:space="0" w:color="auto"/>
            <w:left w:val="none" w:sz="0" w:space="0" w:color="auto"/>
            <w:bottom w:val="none" w:sz="0" w:space="0" w:color="auto"/>
            <w:right w:val="none" w:sz="0" w:space="0" w:color="auto"/>
          </w:divBdr>
        </w:div>
        <w:div w:id="1124424518">
          <w:marLeft w:val="0"/>
          <w:marRight w:val="0"/>
          <w:marTop w:val="0"/>
          <w:marBottom w:val="0"/>
          <w:divBdr>
            <w:top w:val="none" w:sz="0" w:space="0" w:color="auto"/>
            <w:left w:val="none" w:sz="0" w:space="0" w:color="auto"/>
            <w:bottom w:val="none" w:sz="0" w:space="0" w:color="auto"/>
            <w:right w:val="none" w:sz="0" w:space="0" w:color="auto"/>
          </w:divBdr>
        </w:div>
        <w:div w:id="880627897">
          <w:marLeft w:val="0"/>
          <w:marRight w:val="0"/>
          <w:marTop w:val="0"/>
          <w:marBottom w:val="0"/>
          <w:divBdr>
            <w:top w:val="none" w:sz="0" w:space="0" w:color="auto"/>
            <w:left w:val="none" w:sz="0" w:space="0" w:color="auto"/>
            <w:bottom w:val="none" w:sz="0" w:space="0" w:color="auto"/>
            <w:right w:val="none" w:sz="0" w:space="0" w:color="auto"/>
          </w:divBdr>
        </w:div>
        <w:div w:id="1841037696">
          <w:marLeft w:val="0"/>
          <w:marRight w:val="0"/>
          <w:marTop w:val="0"/>
          <w:marBottom w:val="0"/>
          <w:divBdr>
            <w:top w:val="none" w:sz="0" w:space="0" w:color="auto"/>
            <w:left w:val="none" w:sz="0" w:space="0" w:color="auto"/>
            <w:bottom w:val="none" w:sz="0" w:space="0" w:color="auto"/>
            <w:right w:val="none" w:sz="0" w:space="0" w:color="auto"/>
          </w:divBdr>
        </w:div>
        <w:div w:id="71897864">
          <w:marLeft w:val="0"/>
          <w:marRight w:val="0"/>
          <w:marTop w:val="0"/>
          <w:marBottom w:val="0"/>
          <w:divBdr>
            <w:top w:val="none" w:sz="0" w:space="0" w:color="auto"/>
            <w:left w:val="none" w:sz="0" w:space="0" w:color="auto"/>
            <w:bottom w:val="none" w:sz="0" w:space="0" w:color="auto"/>
            <w:right w:val="none" w:sz="0" w:space="0" w:color="auto"/>
          </w:divBdr>
        </w:div>
      </w:divsChild>
    </w:div>
    <w:div w:id="362177251">
      <w:bodyDiv w:val="1"/>
      <w:marLeft w:val="0"/>
      <w:marRight w:val="0"/>
      <w:marTop w:val="0"/>
      <w:marBottom w:val="0"/>
      <w:divBdr>
        <w:top w:val="none" w:sz="0" w:space="0" w:color="auto"/>
        <w:left w:val="none" w:sz="0" w:space="0" w:color="auto"/>
        <w:bottom w:val="none" w:sz="0" w:space="0" w:color="auto"/>
        <w:right w:val="none" w:sz="0" w:space="0" w:color="auto"/>
      </w:divBdr>
      <w:divsChild>
        <w:div w:id="819007850">
          <w:marLeft w:val="0"/>
          <w:marRight w:val="0"/>
          <w:marTop w:val="0"/>
          <w:marBottom w:val="0"/>
          <w:divBdr>
            <w:top w:val="none" w:sz="0" w:space="0" w:color="auto"/>
            <w:left w:val="none" w:sz="0" w:space="0" w:color="auto"/>
            <w:bottom w:val="none" w:sz="0" w:space="0" w:color="auto"/>
            <w:right w:val="none" w:sz="0" w:space="0" w:color="auto"/>
          </w:divBdr>
        </w:div>
        <w:div w:id="540018454">
          <w:marLeft w:val="0"/>
          <w:marRight w:val="0"/>
          <w:marTop w:val="0"/>
          <w:marBottom w:val="0"/>
          <w:divBdr>
            <w:top w:val="none" w:sz="0" w:space="0" w:color="auto"/>
            <w:left w:val="none" w:sz="0" w:space="0" w:color="auto"/>
            <w:bottom w:val="none" w:sz="0" w:space="0" w:color="auto"/>
            <w:right w:val="none" w:sz="0" w:space="0" w:color="auto"/>
          </w:divBdr>
        </w:div>
        <w:div w:id="1548879627">
          <w:marLeft w:val="0"/>
          <w:marRight w:val="0"/>
          <w:marTop w:val="0"/>
          <w:marBottom w:val="0"/>
          <w:divBdr>
            <w:top w:val="none" w:sz="0" w:space="0" w:color="auto"/>
            <w:left w:val="none" w:sz="0" w:space="0" w:color="auto"/>
            <w:bottom w:val="none" w:sz="0" w:space="0" w:color="auto"/>
            <w:right w:val="none" w:sz="0" w:space="0" w:color="auto"/>
          </w:divBdr>
        </w:div>
        <w:div w:id="1072583565">
          <w:marLeft w:val="0"/>
          <w:marRight w:val="0"/>
          <w:marTop w:val="0"/>
          <w:marBottom w:val="0"/>
          <w:divBdr>
            <w:top w:val="none" w:sz="0" w:space="0" w:color="auto"/>
            <w:left w:val="none" w:sz="0" w:space="0" w:color="auto"/>
            <w:bottom w:val="none" w:sz="0" w:space="0" w:color="auto"/>
            <w:right w:val="none" w:sz="0" w:space="0" w:color="auto"/>
          </w:divBdr>
        </w:div>
        <w:div w:id="1481455733">
          <w:marLeft w:val="0"/>
          <w:marRight w:val="0"/>
          <w:marTop w:val="0"/>
          <w:marBottom w:val="0"/>
          <w:divBdr>
            <w:top w:val="none" w:sz="0" w:space="0" w:color="auto"/>
            <w:left w:val="none" w:sz="0" w:space="0" w:color="auto"/>
            <w:bottom w:val="none" w:sz="0" w:space="0" w:color="auto"/>
            <w:right w:val="none" w:sz="0" w:space="0" w:color="auto"/>
          </w:divBdr>
        </w:div>
        <w:div w:id="1718582324">
          <w:marLeft w:val="0"/>
          <w:marRight w:val="0"/>
          <w:marTop w:val="0"/>
          <w:marBottom w:val="0"/>
          <w:divBdr>
            <w:top w:val="none" w:sz="0" w:space="0" w:color="auto"/>
            <w:left w:val="none" w:sz="0" w:space="0" w:color="auto"/>
            <w:bottom w:val="none" w:sz="0" w:space="0" w:color="auto"/>
            <w:right w:val="none" w:sz="0" w:space="0" w:color="auto"/>
          </w:divBdr>
        </w:div>
        <w:div w:id="4015382">
          <w:marLeft w:val="0"/>
          <w:marRight w:val="0"/>
          <w:marTop w:val="0"/>
          <w:marBottom w:val="0"/>
          <w:divBdr>
            <w:top w:val="none" w:sz="0" w:space="0" w:color="auto"/>
            <w:left w:val="none" w:sz="0" w:space="0" w:color="auto"/>
            <w:bottom w:val="none" w:sz="0" w:space="0" w:color="auto"/>
            <w:right w:val="none" w:sz="0" w:space="0" w:color="auto"/>
          </w:divBdr>
        </w:div>
      </w:divsChild>
    </w:div>
    <w:div w:id="377318655">
      <w:bodyDiv w:val="1"/>
      <w:marLeft w:val="0"/>
      <w:marRight w:val="0"/>
      <w:marTop w:val="0"/>
      <w:marBottom w:val="0"/>
      <w:divBdr>
        <w:top w:val="none" w:sz="0" w:space="0" w:color="auto"/>
        <w:left w:val="none" w:sz="0" w:space="0" w:color="auto"/>
        <w:bottom w:val="none" w:sz="0" w:space="0" w:color="auto"/>
        <w:right w:val="none" w:sz="0" w:space="0" w:color="auto"/>
      </w:divBdr>
      <w:divsChild>
        <w:div w:id="95252398">
          <w:marLeft w:val="0"/>
          <w:marRight w:val="0"/>
          <w:marTop w:val="0"/>
          <w:marBottom w:val="0"/>
          <w:divBdr>
            <w:top w:val="none" w:sz="0" w:space="0" w:color="auto"/>
            <w:left w:val="none" w:sz="0" w:space="0" w:color="auto"/>
            <w:bottom w:val="none" w:sz="0" w:space="0" w:color="auto"/>
            <w:right w:val="none" w:sz="0" w:space="0" w:color="auto"/>
          </w:divBdr>
        </w:div>
        <w:div w:id="188303274">
          <w:marLeft w:val="0"/>
          <w:marRight w:val="0"/>
          <w:marTop w:val="0"/>
          <w:marBottom w:val="0"/>
          <w:divBdr>
            <w:top w:val="none" w:sz="0" w:space="0" w:color="auto"/>
            <w:left w:val="none" w:sz="0" w:space="0" w:color="auto"/>
            <w:bottom w:val="none" w:sz="0" w:space="0" w:color="auto"/>
            <w:right w:val="none" w:sz="0" w:space="0" w:color="auto"/>
          </w:divBdr>
        </w:div>
        <w:div w:id="1690567627">
          <w:marLeft w:val="0"/>
          <w:marRight w:val="0"/>
          <w:marTop w:val="0"/>
          <w:marBottom w:val="0"/>
          <w:divBdr>
            <w:top w:val="none" w:sz="0" w:space="0" w:color="auto"/>
            <w:left w:val="none" w:sz="0" w:space="0" w:color="auto"/>
            <w:bottom w:val="none" w:sz="0" w:space="0" w:color="auto"/>
            <w:right w:val="none" w:sz="0" w:space="0" w:color="auto"/>
          </w:divBdr>
        </w:div>
        <w:div w:id="2030250624">
          <w:marLeft w:val="0"/>
          <w:marRight w:val="0"/>
          <w:marTop w:val="0"/>
          <w:marBottom w:val="0"/>
          <w:divBdr>
            <w:top w:val="none" w:sz="0" w:space="0" w:color="auto"/>
            <w:left w:val="none" w:sz="0" w:space="0" w:color="auto"/>
            <w:bottom w:val="none" w:sz="0" w:space="0" w:color="auto"/>
            <w:right w:val="none" w:sz="0" w:space="0" w:color="auto"/>
          </w:divBdr>
        </w:div>
        <w:div w:id="1964728620">
          <w:marLeft w:val="0"/>
          <w:marRight w:val="0"/>
          <w:marTop w:val="0"/>
          <w:marBottom w:val="0"/>
          <w:divBdr>
            <w:top w:val="none" w:sz="0" w:space="0" w:color="auto"/>
            <w:left w:val="none" w:sz="0" w:space="0" w:color="auto"/>
            <w:bottom w:val="none" w:sz="0" w:space="0" w:color="auto"/>
            <w:right w:val="none" w:sz="0" w:space="0" w:color="auto"/>
          </w:divBdr>
        </w:div>
        <w:div w:id="1946115092">
          <w:marLeft w:val="0"/>
          <w:marRight w:val="0"/>
          <w:marTop w:val="0"/>
          <w:marBottom w:val="0"/>
          <w:divBdr>
            <w:top w:val="none" w:sz="0" w:space="0" w:color="auto"/>
            <w:left w:val="none" w:sz="0" w:space="0" w:color="auto"/>
            <w:bottom w:val="none" w:sz="0" w:space="0" w:color="auto"/>
            <w:right w:val="none" w:sz="0" w:space="0" w:color="auto"/>
          </w:divBdr>
        </w:div>
      </w:divsChild>
    </w:div>
    <w:div w:id="383649226">
      <w:bodyDiv w:val="1"/>
      <w:marLeft w:val="0"/>
      <w:marRight w:val="0"/>
      <w:marTop w:val="0"/>
      <w:marBottom w:val="0"/>
      <w:divBdr>
        <w:top w:val="none" w:sz="0" w:space="0" w:color="auto"/>
        <w:left w:val="none" w:sz="0" w:space="0" w:color="auto"/>
        <w:bottom w:val="none" w:sz="0" w:space="0" w:color="auto"/>
        <w:right w:val="none" w:sz="0" w:space="0" w:color="auto"/>
      </w:divBdr>
      <w:divsChild>
        <w:div w:id="2119985214">
          <w:marLeft w:val="0"/>
          <w:marRight w:val="0"/>
          <w:marTop w:val="0"/>
          <w:marBottom w:val="0"/>
          <w:divBdr>
            <w:top w:val="none" w:sz="0" w:space="0" w:color="auto"/>
            <w:left w:val="none" w:sz="0" w:space="0" w:color="auto"/>
            <w:bottom w:val="none" w:sz="0" w:space="0" w:color="auto"/>
            <w:right w:val="none" w:sz="0" w:space="0" w:color="auto"/>
          </w:divBdr>
        </w:div>
        <w:div w:id="1036851228">
          <w:marLeft w:val="0"/>
          <w:marRight w:val="0"/>
          <w:marTop w:val="0"/>
          <w:marBottom w:val="0"/>
          <w:divBdr>
            <w:top w:val="none" w:sz="0" w:space="0" w:color="auto"/>
            <w:left w:val="none" w:sz="0" w:space="0" w:color="auto"/>
            <w:bottom w:val="none" w:sz="0" w:space="0" w:color="auto"/>
            <w:right w:val="none" w:sz="0" w:space="0" w:color="auto"/>
          </w:divBdr>
        </w:div>
        <w:div w:id="143742225">
          <w:marLeft w:val="0"/>
          <w:marRight w:val="0"/>
          <w:marTop w:val="0"/>
          <w:marBottom w:val="0"/>
          <w:divBdr>
            <w:top w:val="none" w:sz="0" w:space="0" w:color="auto"/>
            <w:left w:val="none" w:sz="0" w:space="0" w:color="auto"/>
            <w:bottom w:val="none" w:sz="0" w:space="0" w:color="auto"/>
            <w:right w:val="none" w:sz="0" w:space="0" w:color="auto"/>
          </w:divBdr>
        </w:div>
        <w:div w:id="370157283">
          <w:marLeft w:val="0"/>
          <w:marRight w:val="0"/>
          <w:marTop w:val="0"/>
          <w:marBottom w:val="0"/>
          <w:divBdr>
            <w:top w:val="none" w:sz="0" w:space="0" w:color="auto"/>
            <w:left w:val="none" w:sz="0" w:space="0" w:color="auto"/>
            <w:bottom w:val="none" w:sz="0" w:space="0" w:color="auto"/>
            <w:right w:val="none" w:sz="0" w:space="0" w:color="auto"/>
          </w:divBdr>
        </w:div>
        <w:div w:id="1410537463">
          <w:marLeft w:val="0"/>
          <w:marRight w:val="0"/>
          <w:marTop w:val="0"/>
          <w:marBottom w:val="0"/>
          <w:divBdr>
            <w:top w:val="none" w:sz="0" w:space="0" w:color="auto"/>
            <w:left w:val="none" w:sz="0" w:space="0" w:color="auto"/>
            <w:bottom w:val="none" w:sz="0" w:space="0" w:color="auto"/>
            <w:right w:val="none" w:sz="0" w:space="0" w:color="auto"/>
          </w:divBdr>
        </w:div>
        <w:div w:id="1612013191">
          <w:marLeft w:val="0"/>
          <w:marRight w:val="0"/>
          <w:marTop w:val="0"/>
          <w:marBottom w:val="0"/>
          <w:divBdr>
            <w:top w:val="none" w:sz="0" w:space="0" w:color="auto"/>
            <w:left w:val="none" w:sz="0" w:space="0" w:color="auto"/>
            <w:bottom w:val="none" w:sz="0" w:space="0" w:color="auto"/>
            <w:right w:val="none" w:sz="0" w:space="0" w:color="auto"/>
          </w:divBdr>
        </w:div>
        <w:div w:id="354967070">
          <w:marLeft w:val="0"/>
          <w:marRight w:val="0"/>
          <w:marTop w:val="0"/>
          <w:marBottom w:val="0"/>
          <w:divBdr>
            <w:top w:val="none" w:sz="0" w:space="0" w:color="auto"/>
            <w:left w:val="none" w:sz="0" w:space="0" w:color="auto"/>
            <w:bottom w:val="none" w:sz="0" w:space="0" w:color="auto"/>
            <w:right w:val="none" w:sz="0" w:space="0" w:color="auto"/>
          </w:divBdr>
        </w:div>
        <w:div w:id="1251885711">
          <w:marLeft w:val="0"/>
          <w:marRight w:val="0"/>
          <w:marTop w:val="0"/>
          <w:marBottom w:val="0"/>
          <w:divBdr>
            <w:top w:val="none" w:sz="0" w:space="0" w:color="auto"/>
            <w:left w:val="none" w:sz="0" w:space="0" w:color="auto"/>
            <w:bottom w:val="none" w:sz="0" w:space="0" w:color="auto"/>
            <w:right w:val="none" w:sz="0" w:space="0" w:color="auto"/>
          </w:divBdr>
        </w:div>
        <w:div w:id="2091540798">
          <w:marLeft w:val="0"/>
          <w:marRight w:val="0"/>
          <w:marTop w:val="0"/>
          <w:marBottom w:val="0"/>
          <w:divBdr>
            <w:top w:val="none" w:sz="0" w:space="0" w:color="auto"/>
            <w:left w:val="none" w:sz="0" w:space="0" w:color="auto"/>
            <w:bottom w:val="none" w:sz="0" w:space="0" w:color="auto"/>
            <w:right w:val="none" w:sz="0" w:space="0" w:color="auto"/>
          </w:divBdr>
        </w:div>
        <w:div w:id="598294076">
          <w:marLeft w:val="0"/>
          <w:marRight w:val="0"/>
          <w:marTop w:val="0"/>
          <w:marBottom w:val="0"/>
          <w:divBdr>
            <w:top w:val="none" w:sz="0" w:space="0" w:color="auto"/>
            <w:left w:val="none" w:sz="0" w:space="0" w:color="auto"/>
            <w:bottom w:val="none" w:sz="0" w:space="0" w:color="auto"/>
            <w:right w:val="none" w:sz="0" w:space="0" w:color="auto"/>
          </w:divBdr>
        </w:div>
        <w:div w:id="627443222">
          <w:marLeft w:val="0"/>
          <w:marRight w:val="0"/>
          <w:marTop w:val="0"/>
          <w:marBottom w:val="0"/>
          <w:divBdr>
            <w:top w:val="none" w:sz="0" w:space="0" w:color="auto"/>
            <w:left w:val="none" w:sz="0" w:space="0" w:color="auto"/>
            <w:bottom w:val="none" w:sz="0" w:space="0" w:color="auto"/>
            <w:right w:val="none" w:sz="0" w:space="0" w:color="auto"/>
          </w:divBdr>
        </w:div>
        <w:div w:id="1963151191">
          <w:marLeft w:val="0"/>
          <w:marRight w:val="0"/>
          <w:marTop w:val="0"/>
          <w:marBottom w:val="0"/>
          <w:divBdr>
            <w:top w:val="none" w:sz="0" w:space="0" w:color="auto"/>
            <w:left w:val="none" w:sz="0" w:space="0" w:color="auto"/>
            <w:bottom w:val="none" w:sz="0" w:space="0" w:color="auto"/>
            <w:right w:val="none" w:sz="0" w:space="0" w:color="auto"/>
          </w:divBdr>
        </w:div>
        <w:div w:id="1397312896">
          <w:marLeft w:val="0"/>
          <w:marRight w:val="0"/>
          <w:marTop w:val="0"/>
          <w:marBottom w:val="0"/>
          <w:divBdr>
            <w:top w:val="none" w:sz="0" w:space="0" w:color="auto"/>
            <w:left w:val="none" w:sz="0" w:space="0" w:color="auto"/>
            <w:bottom w:val="none" w:sz="0" w:space="0" w:color="auto"/>
            <w:right w:val="none" w:sz="0" w:space="0" w:color="auto"/>
          </w:divBdr>
        </w:div>
        <w:div w:id="1303120270">
          <w:marLeft w:val="0"/>
          <w:marRight w:val="0"/>
          <w:marTop w:val="0"/>
          <w:marBottom w:val="0"/>
          <w:divBdr>
            <w:top w:val="none" w:sz="0" w:space="0" w:color="auto"/>
            <w:left w:val="none" w:sz="0" w:space="0" w:color="auto"/>
            <w:bottom w:val="none" w:sz="0" w:space="0" w:color="auto"/>
            <w:right w:val="none" w:sz="0" w:space="0" w:color="auto"/>
          </w:divBdr>
        </w:div>
        <w:div w:id="561215660">
          <w:marLeft w:val="0"/>
          <w:marRight w:val="0"/>
          <w:marTop w:val="0"/>
          <w:marBottom w:val="0"/>
          <w:divBdr>
            <w:top w:val="none" w:sz="0" w:space="0" w:color="auto"/>
            <w:left w:val="none" w:sz="0" w:space="0" w:color="auto"/>
            <w:bottom w:val="none" w:sz="0" w:space="0" w:color="auto"/>
            <w:right w:val="none" w:sz="0" w:space="0" w:color="auto"/>
          </w:divBdr>
        </w:div>
        <w:div w:id="491145588">
          <w:marLeft w:val="0"/>
          <w:marRight w:val="0"/>
          <w:marTop w:val="0"/>
          <w:marBottom w:val="0"/>
          <w:divBdr>
            <w:top w:val="none" w:sz="0" w:space="0" w:color="auto"/>
            <w:left w:val="none" w:sz="0" w:space="0" w:color="auto"/>
            <w:bottom w:val="none" w:sz="0" w:space="0" w:color="auto"/>
            <w:right w:val="none" w:sz="0" w:space="0" w:color="auto"/>
          </w:divBdr>
        </w:div>
        <w:div w:id="315769824">
          <w:marLeft w:val="0"/>
          <w:marRight w:val="0"/>
          <w:marTop w:val="0"/>
          <w:marBottom w:val="0"/>
          <w:divBdr>
            <w:top w:val="none" w:sz="0" w:space="0" w:color="auto"/>
            <w:left w:val="none" w:sz="0" w:space="0" w:color="auto"/>
            <w:bottom w:val="none" w:sz="0" w:space="0" w:color="auto"/>
            <w:right w:val="none" w:sz="0" w:space="0" w:color="auto"/>
          </w:divBdr>
        </w:div>
      </w:divsChild>
    </w:div>
    <w:div w:id="387269569">
      <w:bodyDiv w:val="1"/>
      <w:marLeft w:val="0"/>
      <w:marRight w:val="0"/>
      <w:marTop w:val="0"/>
      <w:marBottom w:val="0"/>
      <w:divBdr>
        <w:top w:val="none" w:sz="0" w:space="0" w:color="auto"/>
        <w:left w:val="none" w:sz="0" w:space="0" w:color="auto"/>
        <w:bottom w:val="none" w:sz="0" w:space="0" w:color="auto"/>
        <w:right w:val="none" w:sz="0" w:space="0" w:color="auto"/>
      </w:divBdr>
      <w:divsChild>
        <w:div w:id="320279534">
          <w:marLeft w:val="0"/>
          <w:marRight w:val="0"/>
          <w:marTop w:val="0"/>
          <w:marBottom w:val="0"/>
          <w:divBdr>
            <w:top w:val="none" w:sz="0" w:space="0" w:color="auto"/>
            <w:left w:val="none" w:sz="0" w:space="0" w:color="auto"/>
            <w:bottom w:val="none" w:sz="0" w:space="0" w:color="auto"/>
            <w:right w:val="none" w:sz="0" w:space="0" w:color="auto"/>
          </w:divBdr>
          <w:divsChild>
            <w:div w:id="989209129">
              <w:marLeft w:val="0"/>
              <w:marRight w:val="0"/>
              <w:marTop w:val="0"/>
              <w:marBottom w:val="0"/>
              <w:divBdr>
                <w:top w:val="none" w:sz="0" w:space="0" w:color="auto"/>
                <w:left w:val="none" w:sz="0" w:space="0" w:color="auto"/>
                <w:bottom w:val="none" w:sz="0" w:space="0" w:color="auto"/>
                <w:right w:val="none" w:sz="0" w:space="0" w:color="auto"/>
              </w:divBdr>
              <w:divsChild>
                <w:div w:id="132021972">
                  <w:marLeft w:val="0"/>
                  <w:marRight w:val="0"/>
                  <w:marTop w:val="0"/>
                  <w:marBottom w:val="0"/>
                  <w:divBdr>
                    <w:top w:val="none" w:sz="0" w:space="0" w:color="auto"/>
                    <w:left w:val="none" w:sz="0" w:space="0" w:color="auto"/>
                    <w:bottom w:val="none" w:sz="0" w:space="0" w:color="auto"/>
                    <w:right w:val="none" w:sz="0" w:space="0" w:color="auto"/>
                  </w:divBdr>
                  <w:divsChild>
                    <w:div w:id="1078750074">
                      <w:marLeft w:val="0"/>
                      <w:marRight w:val="0"/>
                      <w:marTop w:val="0"/>
                      <w:marBottom w:val="0"/>
                      <w:divBdr>
                        <w:top w:val="none" w:sz="0" w:space="0" w:color="auto"/>
                        <w:left w:val="none" w:sz="0" w:space="0" w:color="auto"/>
                        <w:bottom w:val="none" w:sz="0" w:space="0" w:color="auto"/>
                        <w:right w:val="none" w:sz="0" w:space="0" w:color="auto"/>
                      </w:divBdr>
                      <w:divsChild>
                        <w:div w:id="574510211">
                          <w:marLeft w:val="-225"/>
                          <w:marRight w:val="-225"/>
                          <w:marTop w:val="0"/>
                          <w:marBottom w:val="0"/>
                          <w:divBdr>
                            <w:top w:val="none" w:sz="0" w:space="0" w:color="auto"/>
                            <w:left w:val="none" w:sz="0" w:space="0" w:color="auto"/>
                            <w:bottom w:val="none" w:sz="0" w:space="0" w:color="auto"/>
                            <w:right w:val="none" w:sz="0" w:space="0" w:color="auto"/>
                          </w:divBdr>
                          <w:divsChild>
                            <w:div w:id="1492526647">
                              <w:marLeft w:val="0"/>
                              <w:marRight w:val="0"/>
                              <w:marTop w:val="0"/>
                              <w:marBottom w:val="0"/>
                              <w:divBdr>
                                <w:top w:val="none" w:sz="0" w:space="0" w:color="auto"/>
                                <w:left w:val="none" w:sz="0" w:space="0" w:color="auto"/>
                                <w:bottom w:val="none" w:sz="0" w:space="0" w:color="auto"/>
                                <w:right w:val="none" w:sz="0" w:space="0" w:color="auto"/>
                              </w:divBdr>
                              <w:divsChild>
                                <w:div w:id="1158304479">
                                  <w:marLeft w:val="0"/>
                                  <w:marRight w:val="0"/>
                                  <w:marTop w:val="0"/>
                                  <w:marBottom w:val="0"/>
                                  <w:divBdr>
                                    <w:top w:val="none" w:sz="0" w:space="0" w:color="auto"/>
                                    <w:left w:val="none" w:sz="0" w:space="0" w:color="auto"/>
                                    <w:bottom w:val="none" w:sz="0" w:space="0" w:color="auto"/>
                                    <w:right w:val="none" w:sz="0" w:space="0" w:color="auto"/>
                                  </w:divBdr>
                                  <w:divsChild>
                                    <w:div w:id="1635912907">
                                      <w:marLeft w:val="0"/>
                                      <w:marRight w:val="0"/>
                                      <w:marTop w:val="0"/>
                                      <w:marBottom w:val="0"/>
                                      <w:divBdr>
                                        <w:top w:val="none" w:sz="0" w:space="0" w:color="auto"/>
                                        <w:left w:val="none" w:sz="0" w:space="0" w:color="auto"/>
                                        <w:bottom w:val="none" w:sz="0" w:space="0" w:color="auto"/>
                                        <w:right w:val="none" w:sz="0" w:space="0" w:color="auto"/>
                                      </w:divBdr>
                                      <w:divsChild>
                                        <w:div w:id="2116708115">
                                          <w:marLeft w:val="0"/>
                                          <w:marRight w:val="0"/>
                                          <w:marTop w:val="0"/>
                                          <w:marBottom w:val="0"/>
                                          <w:divBdr>
                                            <w:top w:val="none" w:sz="0" w:space="0" w:color="auto"/>
                                            <w:left w:val="none" w:sz="0" w:space="0" w:color="auto"/>
                                            <w:bottom w:val="none" w:sz="0" w:space="0" w:color="auto"/>
                                            <w:right w:val="none" w:sz="0" w:space="0" w:color="auto"/>
                                          </w:divBdr>
                                          <w:divsChild>
                                            <w:div w:id="940533801">
                                              <w:marLeft w:val="0"/>
                                              <w:marRight w:val="0"/>
                                              <w:marTop w:val="0"/>
                                              <w:marBottom w:val="0"/>
                                              <w:divBdr>
                                                <w:top w:val="none" w:sz="0" w:space="0" w:color="auto"/>
                                                <w:left w:val="none" w:sz="0" w:space="0" w:color="auto"/>
                                                <w:bottom w:val="none" w:sz="0" w:space="0" w:color="auto"/>
                                                <w:right w:val="none" w:sz="0" w:space="0" w:color="auto"/>
                                              </w:divBdr>
                                            </w:div>
                                            <w:div w:id="215774336">
                                              <w:marLeft w:val="0"/>
                                              <w:marRight w:val="0"/>
                                              <w:marTop w:val="0"/>
                                              <w:marBottom w:val="0"/>
                                              <w:divBdr>
                                                <w:top w:val="none" w:sz="0" w:space="0" w:color="auto"/>
                                                <w:left w:val="none" w:sz="0" w:space="0" w:color="auto"/>
                                                <w:bottom w:val="none" w:sz="0" w:space="0" w:color="auto"/>
                                                <w:right w:val="none" w:sz="0" w:space="0" w:color="auto"/>
                                              </w:divBdr>
                                            </w:div>
                                            <w:div w:id="2119173981">
                                              <w:marLeft w:val="0"/>
                                              <w:marRight w:val="0"/>
                                              <w:marTop w:val="0"/>
                                              <w:marBottom w:val="0"/>
                                              <w:divBdr>
                                                <w:top w:val="none" w:sz="0" w:space="0" w:color="auto"/>
                                                <w:left w:val="none" w:sz="0" w:space="0" w:color="auto"/>
                                                <w:bottom w:val="none" w:sz="0" w:space="0" w:color="auto"/>
                                                <w:right w:val="none" w:sz="0" w:space="0" w:color="auto"/>
                                              </w:divBdr>
                                            </w:div>
                                            <w:div w:id="132528536">
                                              <w:marLeft w:val="0"/>
                                              <w:marRight w:val="0"/>
                                              <w:marTop w:val="0"/>
                                              <w:marBottom w:val="0"/>
                                              <w:divBdr>
                                                <w:top w:val="none" w:sz="0" w:space="0" w:color="auto"/>
                                                <w:left w:val="none" w:sz="0" w:space="0" w:color="auto"/>
                                                <w:bottom w:val="none" w:sz="0" w:space="0" w:color="auto"/>
                                                <w:right w:val="none" w:sz="0" w:space="0" w:color="auto"/>
                                              </w:divBdr>
                                            </w:div>
                                            <w:div w:id="522283039">
                                              <w:marLeft w:val="0"/>
                                              <w:marRight w:val="0"/>
                                              <w:marTop w:val="0"/>
                                              <w:marBottom w:val="0"/>
                                              <w:divBdr>
                                                <w:top w:val="none" w:sz="0" w:space="0" w:color="auto"/>
                                                <w:left w:val="none" w:sz="0" w:space="0" w:color="auto"/>
                                                <w:bottom w:val="none" w:sz="0" w:space="0" w:color="auto"/>
                                                <w:right w:val="none" w:sz="0" w:space="0" w:color="auto"/>
                                              </w:divBdr>
                                            </w:div>
                                            <w:div w:id="188880083">
                                              <w:marLeft w:val="0"/>
                                              <w:marRight w:val="0"/>
                                              <w:marTop w:val="0"/>
                                              <w:marBottom w:val="0"/>
                                              <w:divBdr>
                                                <w:top w:val="none" w:sz="0" w:space="0" w:color="auto"/>
                                                <w:left w:val="none" w:sz="0" w:space="0" w:color="auto"/>
                                                <w:bottom w:val="none" w:sz="0" w:space="0" w:color="auto"/>
                                                <w:right w:val="none" w:sz="0" w:space="0" w:color="auto"/>
                                              </w:divBdr>
                                            </w:div>
                                            <w:div w:id="1585535074">
                                              <w:marLeft w:val="0"/>
                                              <w:marRight w:val="0"/>
                                              <w:marTop w:val="0"/>
                                              <w:marBottom w:val="0"/>
                                              <w:divBdr>
                                                <w:top w:val="none" w:sz="0" w:space="0" w:color="auto"/>
                                                <w:left w:val="none" w:sz="0" w:space="0" w:color="auto"/>
                                                <w:bottom w:val="none" w:sz="0" w:space="0" w:color="auto"/>
                                                <w:right w:val="none" w:sz="0" w:space="0" w:color="auto"/>
                                              </w:divBdr>
                                            </w:div>
                                            <w:div w:id="1051921465">
                                              <w:marLeft w:val="0"/>
                                              <w:marRight w:val="0"/>
                                              <w:marTop w:val="0"/>
                                              <w:marBottom w:val="0"/>
                                              <w:divBdr>
                                                <w:top w:val="none" w:sz="0" w:space="0" w:color="auto"/>
                                                <w:left w:val="none" w:sz="0" w:space="0" w:color="auto"/>
                                                <w:bottom w:val="none" w:sz="0" w:space="0" w:color="auto"/>
                                                <w:right w:val="none" w:sz="0" w:space="0" w:color="auto"/>
                                              </w:divBdr>
                                            </w:div>
                                            <w:div w:id="2005626975">
                                              <w:marLeft w:val="0"/>
                                              <w:marRight w:val="0"/>
                                              <w:marTop w:val="0"/>
                                              <w:marBottom w:val="0"/>
                                              <w:divBdr>
                                                <w:top w:val="none" w:sz="0" w:space="0" w:color="auto"/>
                                                <w:left w:val="none" w:sz="0" w:space="0" w:color="auto"/>
                                                <w:bottom w:val="none" w:sz="0" w:space="0" w:color="auto"/>
                                                <w:right w:val="none" w:sz="0" w:space="0" w:color="auto"/>
                                              </w:divBdr>
                                            </w:div>
                                            <w:div w:id="255023127">
                                              <w:marLeft w:val="0"/>
                                              <w:marRight w:val="0"/>
                                              <w:marTop w:val="0"/>
                                              <w:marBottom w:val="0"/>
                                              <w:divBdr>
                                                <w:top w:val="none" w:sz="0" w:space="0" w:color="auto"/>
                                                <w:left w:val="none" w:sz="0" w:space="0" w:color="auto"/>
                                                <w:bottom w:val="none" w:sz="0" w:space="0" w:color="auto"/>
                                                <w:right w:val="none" w:sz="0" w:space="0" w:color="auto"/>
                                              </w:divBdr>
                                            </w:div>
                                            <w:div w:id="479805834">
                                              <w:marLeft w:val="0"/>
                                              <w:marRight w:val="0"/>
                                              <w:marTop w:val="0"/>
                                              <w:marBottom w:val="0"/>
                                              <w:divBdr>
                                                <w:top w:val="none" w:sz="0" w:space="0" w:color="auto"/>
                                                <w:left w:val="none" w:sz="0" w:space="0" w:color="auto"/>
                                                <w:bottom w:val="none" w:sz="0" w:space="0" w:color="auto"/>
                                                <w:right w:val="none" w:sz="0" w:space="0" w:color="auto"/>
                                              </w:divBdr>
                                            </w:div>
                                            <w:div w:id="1664775492">
                                              <w:marLeft w:val="0"/>
                                              <w:marRight w:val="0"/>
                                              <w:marTop w:val="0"/>
                                              <w:marBottom w:val="0"/>
                                              <w:divBdr>
                                                <w:top w:val="none" w:sz="0" w:space="0" w:color="auto"/>
                                                <w:left w:val="none" w:sz="0" w:space="0" w:color="auto"/>
                                                <w:bottom w:val="none" w:sz="0" w:space="0" w:color="auto"/>
                                                <w:right w:val="none" w:sz="0" w:space="0" w:color="auto"/>
                                              </w:divBdr>
                                            </w:div>
                                            <w:div w:id="1809087727">
                                              <w:marLeft w:val="0"/>
                                              <w:marRight w:val="0"/>
                                              <w:marTop w:val="0"/>
                                              <w:marBottom w:val="0"/>
                                              <w:divBdr>
                                                <w:top w:val="none" w:sz="0" w:space="0" w:color="auto"/>
                                                <w:left w:val="none" w:sz="0" w:space="0" w:color="auto"/>
                                                <w:bottom w:val="none" w:sz="0" w:space="0" w:color="auto"/>
                                                <w:right w:val="none" w:sz="0" w:space="0" w:color="auto"/>
                                              </w:divBdr>
                                            </w:div>
                                            <w:div w:id="2115515406">
                                              <w:marLeft w:val="0"/>
                                              <w:marRight w:val="0"/>
                                              <w:marTop w:val="0"/>
                                              <w:marBottom w:val="0"/>
                                              <w:divBdr>
                                                <w:top w:val="none" w:sz="0" w:space="0" w:color="auto"/>
                                                <w:left w:val="none" w:sz="0" w:space="0" w:color="auto"/>
                                                <w:bottom w:val="none" w:sz="0" w:space="0" w:color="auto"/>
                                                <w:right w:val="none" w:sz="0" w:space="0" w:color="auto"/>
                                              </w:divBdr>
                                            </w:div>
                                            <w:div w:id="537670840">
                                              <w:marLeft w:val="0"/>
                                              <w:marRight w:val="0"/>
                                              <w:marTop w:val="0"/>
                                              <w:marBottom w:val="0"/>
                                              <w:divBdr>
                                                <w:top w:val="none" w:sz="0" w:space="0" w:color="auto"/>
                                                <w:left w:val="none" w:sz="0" w:space="0" w:color="auto"/>
                                                <w:bottom w:val="none" w:sz="0" w:space="0" w:color="auto"/>
                                                <w:right w:val="none" w:sz="0" w:space="0" w:color="auto"/>
                                              </w:divBdr>
                                            </w:div>
                                            <w:div w:id="2083330796">
                                              <w:marLeft w:val="0"/>
                                              <w:marRight w:val="0"/>
                                              <w:marTop w:val="0"/>
                                              <w:marBottom w:val="0"/>
                                              <w:divBdr>
                                                <w:top w:val="none" w:sz="0" w:space="0" w:color="auto"/>
                                                <w:left w:val="none" w:sz="0" w:space="0" w:color="auto"/>
                                                <w:bottom w:val="none" w:sz="0" w:space="0" w:color="auto"/>
                                                <w:right w:val="none" w:sz="0" w:space="0" w:color="auto"/>
                                              </w:divBdr>
                                            </w:div>
                                            <w:div w:id="1462533946">
                                              <w:marLeft w:val="0"/>
                                              <w:marRight w:val="0"/>
                                              <w:marTop w:val="0"/>
                                              <w:marBottom w:val="0"/>
                                              <w:divBdr>
                                                <w:top w:val="none" w:sz="0" w:space="0" w:color="auto"/>
                                                <w:left w:val="none" w:sz="0" w:space="0" w:color="auto"/>
                                                <w:bottom w:val="none" w:sz="0" w:space="0" w:color="auto"/>
                                                <w:right w:val="none" w:sz="0" w:space="0" w:color="auto"/>
                                              </w:divBdr>
                                            </w:div>
                                            <w:div w:id="1942907355">
                                              <w:marLeft w:val="0"/>
                                              <w:marRight w:val="0"/>
                                              <w:marTop w:val="0"/>
                                              <w:marBottom w:val="0"/>
                                              <w:divBdr>
                                                <w:top w:val="none" w:sz="0" w:space="0" w:color="auto"/>
                                                <w:left w:val="none" w:sz="0" w:space="0" w:color="auto"/>
                                                <w:bottom w:val="none" w:sz="0" w:space="0" w:color="auto"/>
                                                <w:right w:val="none" w:sz="0" w:space="0" w:color="auto"/>
                                              </w:divBdr>
                                            </w:div>
                                            <w:div w:id="650333918">
                                              <w:marLeft w:val="0"/>
                                              <w:marRight w:val="0"/>
                                              <w:marTop w:val="0"/>
                                              <w:marBottom w:val="0"/>
                                              <w:divBdr>
                                                <w:top w:val="none" w:sz="0" w:space="0" w:color="auto"/>
                                                <w:left w:val="none" w:sz="0" w:space="0" w:color="auto"/>
                                                <w:bottom w:val="none" w:sz="0" w:space="0" w:color="auto"/>
                                                <w:right w:val="none" w:sz="0" w:space="0" w:color="auto"/>
                                              </w:divBdr>
                                            </w:div>
                                            <w:div w:id="1270702562">
                                              <w:marLeft w:val="0"/>
                                              <w:marRight w:val="0"/>
                                              <w:marTop w:val="0"/>
                                              <w:marBottom w:val="0"/>
                                              <w:divBdr>
                                                <w:top w:val="none" w:sz="0" w:space="0" w:color="auto"/>
                                                <w:left w:val="none" w:sz="0" w:space="0" w:color="auto"/>
                                                <w:bottom w:val="none" w:sz="0" w:space="0" w:color="auto"/>
                                                <w:right w:val="none" w:sz="0" w:space="0" w:color="auto"/>
                                              </w:divBdr>
                                            </w:div>
                                            <w:div w:id="1008288213">
                                              <w:marLeft w:val="0"/>
                                              <w:marRight w:val="0"/>
                                              <w:marTop w:val="0"/>
                                              <w:marBottom w:val="0"/>
                                              <w:divBdr>
                                                <w:top w:val="none" w:sz="0" w:space="0" w:color="auto"/>
                                                <w:left w:val="none" w:sz="0" w:space="0" w:color="auto"/>
                                                <w:bottom w:val="none" w:sz="0" w:space="0" w:color="auto"/>
                                                <w:right w:val="none" w:sz="0" w:space="0" w:color="auto"/>
                                              </w:divBdr>
                                            </w:div>
                                            <w:div w:id="692072932">
                                              <w:marLeft w:val="0"/>
                                              <w:marRight w:val="0"/>
                                              <w:marTop w:val="0"/>
                                              <w:marBottom w:val="0"/>
                                              <w:divBdr>
                                                <w:top w:val="none" w:sz="0" w:space="0" w:color="auto"/>
                                                <w:left w:val="none" w:sz="0" w:space="0" w:color="auto"/>
                                                <w:bottom w:val="none" w:sz="0" w:space="0" w:color="auto"/>
                                                <w:right w:val="none" w:sz="0" w:space="0" w:color="auto"/>
                                              </w:divBdr>
                                            </w:div>
                                            <w:div w:id="434863443">
                                              <w:marLeft w:val="0"/>
                                              <w:marRight w:val="0"/>
                                              <w:marTop w:val="0"/>
                                              <w:marBottom w:val="0"/>
                                              <w:divBdr>
                                                <w:top w:val="none" w:sz="0" w:space="0" w:color="auto"/>
                                                <w:left w:val="none" w:sz="0" w:space="0" w:color="auto"/>
                                                <w:bottom w:val="none" w:sz="0" w:space="0" w:color="auto"/>
                                                <w:right w:val="none" w:sz="0" w:space="0" w:color="auto"/>
                                              </w:divBdr>
                                            </w:div>
                                            <w:div w:id="210000723">
                                              <w:marLeft w:val="0"/>
                                              <w:marRight w:val="0"/>
                                              <w:marTop w:val="0"/>
                                              <w:marBottom w:val="0"/>
                                              <w:divBdr>
                                                <w:top w:val="none" w:sz="0" w:space="0" w:color="auto"/>
                                                <w:left w:val="none" w:sz="0" w:space="0" w:color="auto"/>
                                                <w:bottom w:val="none" w:sz="0" w:space="0" w:color="auto"/>
                                                <w:right w:val="none" w:sz="0" w:space="0" w:color="auto"/>
                                              </w:divBdr>
                                            </w:div>
                                            <w:div w:id="1693916549">
                                              <w:marLeft w:val="0"/>
                                              <w:marRight w:val="0"/>
                                              <w:marTop w:val="0"/>
                                              <w:marBottom w:val="0"/>
                                              <w:divBdr>
                                                <w:top w:val="none" w:sz="0" w:space="0" w:color="auto"/>
                                                <w:left w:val="none" w:sz="0" w:space="0" w:color="auto"/>
                                                <w:bottom w:val="none" w:sz="0" w:space="0" w:color="auto"/>
                                                <w:right w:val="none" w:sz="0" w:space="0" w:color="auto"/>
                                              </w:divBdr>
                                              <w:divsChild>
                                                <w:div w:id="2106607163">
                                                  <w:marLeft w:val="0"/>
                                                  <w:marRight w:val="0"/>
                                                  <w:marTop w:val="0"/>
                                                  <w:marBottom w:val="0"/>
                                                  <w:divBdr>
                                                    <w:top w:val="none" w:sz="0" w:space="0" w:color="auto"/>
                                                    <w:left w:val="none" w:sz="0" w:space="0" w:color="auto"/>
                                                    <w:bottom w:val="none" w:sz="0" w:space="0" w:color="auto"/>
                                                    <w:right w:val="none" w:sz="0" w:space="0" w:color="auto"/>
                                                  </w:divBdr>
                                                  <w:divsChild>
                                                    <w:div w:id="121004394">
                                                      <w:marLeft w:val="0"/>
                                                      <w:marRight w:val="0"/>
                                                      <w:marTop w:val="0"/>
                                                      <w:marBottom w:val="0"/>
                                                      <w:divBdr>
                                                        <w:top w:val="none" w:sz="0" w:space="0" w:color="auto"/>
                                                        <w:left w:val="none" w:sz="0" w:space="0" w:color="auto"/>
                                                        <w:bottom w:val="none" w:sz="0" w:space="0" w:color="auto"/>
                                                        <w:right w:val="none" w:sz="0" w:space="0" w:color="auto"/>
                                                      </w:divBdr>
                                                      <w:divsChild>
                                                        <w:div w:id="274950852">
                                                          <w:marLeft w:val="0"/>
                                                          <w:marRight w:val="0"/>
                                                          <w:marTop w:val="0"/>
                                                          <w:marBottom w:val="0"/>
                                                          <w:divBdr>
                                                            <w:top w:val="none" w:sz="0" w:space="0" w:color="auto"/>
                                                            <w:left w:val="none" w:sz="0" w:space="0" w:color="auto"/>
                                                            <w:bottom w:val="none" w:sz="0" w:space="0" w:color="auto"/>
                                                            <w:right w:val="none" w:sz="0" w:space="0" w:color="auto"/>
                                                          </w:divBdr>
                                                        </w:div>
                                                      </w:divsChild>
                                                    </w:div>
                                                    <w:div w:id="1280186014">
                                                      <w:marLeft w:val="0"/>
                                                      <w:marRight w:val="0"/>
                                                      <w:marTop w:val="0"/>
                                                      <w:marBottom w:val="0"/>
                                                      <w:divBdr>
                                                        <w:top w:val="none" w:sz="0" w:space="0" w:color="auto"/>
                                                        <w:left w:val="none" w:sz="0" w:space="0" w:color="auto"/>
                                                        <w:bottom w:val="none" w:sz="0" w:space="0" w:color="auto"/>
                                                        <w:right w:val="none" w:sz="0" w:space="0" w:color="auto"/>
                                                      </w:divBdr>
                                                    </w:div>
                                                    <w:div w:id="112794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5030869">
                      <w:marLeft w:val="0"/>
                      <w:marRight w:val="0"/>
                      <w:marTop w:val="0"/>
                      <w:marBottom w:val="0"/>
                      <w:divBdr>
                        <w:top w:val="single" w:sz="6" w:space="11" w:color="E5E5E5"/>
                        <w:left w:val="none" w:sz="0" w:space="0" w:color="auto"/>
                        <w:bottom w:val="none" w:sz="0" w:space="0" w:color="auto"/>
                        <w:right w:val="none" w:sz="0" w:space="0" w:color="auto"/>
                      </w:divBdr>
                    </w:div>
                  </w:divsChild>
                </w:div>
              </w:divsChild>
            </w:div>
          </w:divsChild>
        </w:div>
      </w:divsChild>
    </w:div>
    <w:div w:id="389577320">
      <w:bodyDiv w:val="1"/>
      <w:marLeft w:val="0"/>
      <w:marRight w:val="0"/>
      <w:marTop w:val="0"/>
      <w:marBottom w:val="0"/>
      <w:divBdr>
        <w:top w:val="none" w:sz="0" w:space="0" w:color="auto"/>
        <w:left w:val="none" w:sz="0" w:space="0" w:color="auto"/>
        <w:bottom w:val="none" w:sz="0" w:space="0" w:color="auto"/>
        <w:right w:val="none" w:sz="0" w:space="0" w:color="auto"/>
      </w:divBdr>
      <w:divsChild>
        <w:div w:id="604381827">
          <w:marLeft w:val="0"/>
          <w:marRight w:val="0"/>
          <w:marTop w:val="0"/>
          <w:marBottom w:val="0"/>
          <w:divBdr>
            <w:top w:val="none" w:sz="0" w:space="0" w:color="auto"/>
            <w:left w:val="none" w:sz="0" w:space="0" w:color="auto"/>
            <w:bottom w:val="none" w:sz="0" w:space="0" w:color="auto"/>
            <w:right w:val="none" w:sz="0" w:space="0" w:color="auto"/>
          </w:divBdr>
        </w:div>
        <w:div w:id="525683059">
          <w:marLeft w:val="0"/>
          <w:marRight w:val="0"/>
          <w:marTop w:val="0"/>
          <w:marBottom w:val="0"/>
          <w:divBdr>
            <w:top w:val="none" w:sz="0" w:space="0" w:color="auto"/>
            <w:left w:val="none" w:sz="0" w:space="0" w:color="auto"/>
            <w:bottom w:val="none" w:sz="0" w:space="0" w:color="auto"/>
            <w:right w:val="none" w:sz="0" w:space="0" w:color="auto"/>
          </w:divBdr>
        </w:div>
        <w:div w:id="1334843521">
          <w:marLeft w:val="0"/>
          <w:marRight w:val="0"/>
          <w:marTop w:val="0"/>
          <w:marBottom w:val="0"/>
          <w:divBdr>
            <w:top w:val="none" w:sz="0" w:space="0" w:color="auto"/>
            <w:left w:val="none" w:sz="0" w:space="0" w:color="auto"/>
            <w:bottom w:val="none" w:sz="0" w:space="0" w:color="auto"/>
            <w:right w:val="none" w:sz="0" w:space="0" w:color="auto"/>
          </w:divBdr>
        </w:div>
        <w:div w:id="703291831">
          <w:marLeft w:val="0"/>
          <w:marRight w:val="0"/>
          <w:marTop w:val="0"/>
          <w:marBottom w:val="0"/>
          <w:divBdr>
            <w:top w:val="none" w:sz="0" w:space="0" w:color="auto"/>
            <w:left w:val="none" w:sz="0" w:space="0" w:color="auto"/>
            <w:bottom w:val="none" w:sz="0" w:space="0" w:color="auto"/>
            <w:right w:val="none" w:sz="0" w:space="0" w:color="auto"/>
          </w:divBdr>
        </w:div>
        <w:div w:id="1326325079">
          <w:marLeft w:val="0"/>
          <w:marRight w:val="0"/>
          <w:marTop w:val="0"/>
          <w:marBottom w:val="0"/>
          <w:divBdr>
            <w:top w:val="none" w:sz="0" w:space="0" w:color="auto"/>
            <w:left w:val="none" w:sz="0" w:space="0" w:color="auto"/>
            <w:bottom w:val="none" w:sz="0" w:space="0" w:color="auto"/>
            <w:right w:val="none" w:sz="0" w:space="0" w:color="auto"/>
          </w:divBdr>
        </w:div>
        <w:div w:id="825706802">
          <w:marLeft w:val="0"/>
          <w:marRight w:val="0"/>
          <w:marTop w:val="0"/>
          <w:marBottom w:val="0"/>
          <w:divBdr>
            <w:top w:val="none" w:sz="0" w:space="0" w:color="auto"/>
            <w:left w:val="none" w:sz="0" w:space="0" w:color="auto"/>
            <w:bottom w:val="none" w:sz="0" w:space="0" w:color="auto"/>
            <w:right w:val="none" w:sz="0" w:space="0" w:color="auto"/>
          </w:divBdr>
        </w:div>
        <w:div w:id="602809751">
          <w:marLeft w:val="0"/>
          <w:marRight w:val="0"/>
          <w:marTop w:val="0"/>
          <w:marBottom w:val="0"/>
          <w:divBdr>
            <w:top w:val="none" w:sz="0" w:space="0" w:color="auto"/>
            <w:left w:val="none" w:sz="0" w:space="0" w:color="auto"/>
            <w:bottom w:val="none" w:sz="0" w:space="0" w:color="auto"/>
            <w:right w:val="none" w:sz="0" w:space="0" w:color="auto"/>
          </w:divBdr>
        </w:div>
        <w:div w:id="678434505">
          <w:marLeft w:val="0"/>
          <w:marRight w:val="0"/>
          <w:marTop w:val="0"/>
          <w:marBottom w:val="0"/>
          <w:divBdr>
            <w:top w:val="none" w:sz="0" w:space="0" w:color="auto"/>
            <w:left w:val="none" w:sz="0" w:space="0" w:color="auto"/>
            <w:bottom w:val="none" w:sz="0" w:space="0" w:color="auto"/>
            <w:right w:val="none" w:sz="0" w:space="0" w:color="auto"/>
          </w:divBdr>
        </w:div>
        <w:div w:id="435373432">
          <w:marLeft w:val="0"/>
          <w:marRight w:val="0"/>
          <w:marTop w:val="0"/>
          <w:marBottom w:val="0"/>
          <w:divBdr>
            <w:top w:val="none" w:sz="0" w:space="0" w:color="auto"/>
            <w:left w:val="none" w:sz="0" w:space="0" w:color="auto"/>
            <w:bottom w:val="none" w:sz="0" w:space="0" w:color="auto"/>
            <w:right w:val="none" w:sz="0" w:space="0" w:color="auto"/>
          </w:divBdr>
        </w:div>
      </w:divsChild>
    </w:div>
    <w:div w:id="390924558">
      <w:bodyDiv w:val="1"/>
      <w:marLeft w:val="0"/>
      <w:marRight w:val="0"/>
      <w:marTop w:val="0"/>
      <w:marBottom w:val="0"/>
      <w:divBdr>
        <w:top w:val="none" w:sz="0" w:space="0" w:color="auto"/>
        <w:left w:val="none" w:sz="0" w:space="0" w:color="auto"/>
        <w:bottom w:val="none" w:sz="0" w:space="0" w:color="auto"/>
        <w:right w:val="none" w:sz="0" w:space="0" w:color="auto"/>
      </w:divBdr>
      <w:divsChild>
        <w:div w:id="787940237">
          <w:marLeft w:val="0"/>
          <w:marRight w:val="0"/>
          <w:marTop w:val="0"/>
          <w:marBottom w:val="0"/>
          <w:divBdr>
            <w:top w:val="none" w:sz="0" w:space="0" w:color="auto"/>
            <w:left w:val="none" w:sz="0" w:space="0" w:color="auto"/>
            <w:bottom w:val="none" w:sz="0" w:space="0" w:color="auto"/>
            <w:right w:val="none" w:sz="0" w:space="0" w:color="auto"/>
          </w:divBdr>
        </w:div>
        <w:div w:id="1111781962">
          <w:marLeft w:val="0"/>
          <w:marRight w:val="0"/>
          <w:marTop w:val="0"/>
          <w:marBottom w:val="0"/>
          <w:divBdr>
            <w:top w:val="none" w:sz="0" w:space="0" w:color="auto"/>
            <w:left w:val="none" w:sz="0" w:space="0" w:color="auto"/>
            <w:bottom w:val="none" w:sz="0" w:space="0" w:color="auto"/>
            <w:right w:val="none" w:sz="0" w:space="0" w:color="auto"/>
          </w:divBdr>
        </w:div>
        <w:div w:id="1010986979">
          <w:marLeft w:val="0"/>
          <w:marRight w:val="0"/>
          <w:marTop w:val="0"/>
          <w:marBottom w:val="0"/>
          <w:divBdr>
            <w:top w:val="none" w:sz="0" w:space="0" w:color="auto"/>
            <w:left w:val="none" w:sz="0" w:space="0" w:color="auto"/>
            <w:bottom w:val="none" w:sz="0" w:space="0" w:color="auto"/>
            <w:right w:val="none" w:sz="0" w:space="0" w:color="auto"/>
          </w:divBdr>
        </w:div>
        <w:div w:id="2142333899">
          <w:marLeft w:val="0"/>
          <w:marRight w:val="0"/>
          <w:marTop w:val="0"/>
          <w:marBottom w:val="0"/>
          <w:divBdr>
            <w:top w:val="none" w:sz="0" w:space="0" w:color="auto"/>
            <w:left w:val="none" w:sz="0" w:space="0" w:color="auto"/>
            <w:bottom w:val="none" w:sz="0" w:space="0" w:color="auto"/>
            <w:right w:val="none" w:sz="0" w:space="0" w:color="auto"/>
          </w:divBdr>
        </w:div>
        <w:div w:id="1824807355">
          <w:marLeft w:val="0"/>
          <w:marRight w:val="0"/>
          <w:marTop w:val="0"/>
          <w:marBottom w:val="0"/>
          <w:divBdr>
            <w:top w:val="none" w:sz="0" w:space="0" w:color="auto"/>
            <w:left w:val="none" w:sz="0" w:space="0" w:color="auto"/>
            <w:bottom w:val="none" w:sz="0" w:space="0" w:color="auto"/>
            <w:right w:val="none" w:sz="0" w:space="0" w:color="auto"/>
          </w:divBdr>
        </w:div>
        <w:div w:id="51660243">
          <w:marLeft w:val="0"/>
          <w:marRight w:val="0"/>
          <w:marTop w:val="0"/>
          <w:marBottom w:val="0"/>
          <w:divBdr>
            <w:top w:val="none" w:sz="0" w:space="0" w:color="auto"/>
            <w:left w:val="none" w:sz="0" w:space="0" w:color="auto"/>
            <w:bottom w:val="none" w:sz="0" w:space="0" w:color="auto"/>
            <w:right w:val="none" w:sz="0" w:space="0" w:color="auto"/>
          </w:divBdr>
        </w:div>
        <w:div w:id="1030568609">
          <w:marLeft w:val="0"/>
          <w:marRight w:val="0"/>
          <w:marTop w:val="0"/>
          <w:marBottom w:val="0"/>
          <w:divBdr>
            <w:top w:val="none" w:sz="0" w:space="0" w:color="auto"/>
            <w:left w:val="none" w:sz="0" w:space="0" w:color="auto"/>
            <w:bottom w:val="none" w:sz="0" w:space="0" w:color="auto"/>
            <w:right w:val="none" w:sz="0" w:space="0" w:color="auto"/>
          </w:divBdr>
        </w:div>
        <w:div w:id="1382559050">
          <w:marLeft w:val="0"/>
          <w:marRight w:val="0"/>
          <w:marTop w:val="0"/>
          <w:marBottom w:val="0"/>
          <w:divBdr>
            <w:top w:val="none" w:sz="0" w:space="0" w:color="auto"/>
            <w:left w:val="none" w:sz="0" w:space="0" w:color="auto"/>
            <w:bottom w:val="none" w:sz="0" w:space="0" w:color="auto"/>
            <w:right w:val="none" w:sz="0" w:space="0" w:color="auto"/>
          </w:divBdr>
        </w:div>
        <w:div w:id="104692805">
          <w:marLeft w:val="0"/>
          <w:marRight w:val="0"/>
          <w:marTop w:val="0"/>
          <w:marBottom w:val="0"/>
          <w:divBdr>
            <w:top w:val="none" w:sz="0" w:space="0" w:color="auto"/>
            <w:left w:val="none" w:sz="0" w:space="0" w:color="auto"/>
            <w:bottom w:val="none" w:sz="0" w:space="0" w:color="auto"/>
            <w:right w:val="none" w:sz="0" w:space="0" w:color="auto"/>
          </w:divBdr>
        </w:div>
        <w:div w:id="262307734">
          <w:marLeft w:val="0"/>
          <w:marRight w:val="0"/>
          <w:marTop w:val="0"/>
          <w:marBottom w:val="0"/>
          <w:divBdr>
            <w:top w:val="none" w:sz="0" w:space="0" w:color="auto"/>
            <w:left w:val="none" w:sz="0" w:space="0" w:color="auto"/>
            <w:bottom w:val="none" w:sz="0" w:space="0" w:color="auto"/>
            <w:right w:val="none" w:sz="0" w:space="0" w:color="auto"/>
          </w:divBdr>
        </w:div>
        <w:div w:id="1563178525">
          <w:marLeft w:val="0"/>
          <w:marRight w:val="0"/>
          <w:marTop w:val="0"/>
          <w:marBottom w:val="0"/>
          <w:divBdr>
            <w:top w:val="none" w:sz="0" w:space="0" w:color="auto"/>
            <w:left w:val="none" w:sz="0" w:space="0" w:color="auto"/>
            <w:bottom w:val="none" w:sz="0" w:space="0" w:color="auto"/>
            <w:right w:val="none" w:sz="0" w:space="0" w:color="auto"/>
          </w:divBdr>
        </w:div>
        <w:div w:id="2099712824">
          <w:marLeft w:val="0"/>
          <w:marRight w:val="0"/>
          <w:marTop w:val="0"/>
          <w:marBottom w:val="0"/>
          <w:divBdr>
            <w:top w:val="none" w:sz="0" w:space="0" w:color="auto"/>
            <w:left w:val="none" w:sz="0" w:space="0" w:color="auto"/>
            <w:bottom w:val="none" w:sz="0" w:space="0" w:color="auto"/>
            <w:right w:val="none" w:sz="0" w:space="0" w:color="auto"/>
          </w:divBdr>
        </w:div>
        <w:div w:id="1360623942">
          <w:marLeft w:val="0"/>
          <w:marRight w:val="0"/>
          <w:marTop w:val="0"/>
          <w:marBottom w:val="0"/>
          <w:divBdr>
            <w:top w:val="none" w:sz="0" w:space="0" w:color="auto"/>
            <w:left w:val="none" w:sz="0" w:space="0" w:color="auto"/>
            <w:bottom w:val="none" w:sz="0" w:space="0" w:color="auto"/>
            <w:right w:val="none" w:sz="0" w:space="0" w:color="auto"/>
          </w:divBdr>
        </w:div>
        <w:div w:id="597836183">
          <w:marLeft w:val="0"/>
          <w:marRight w:val="0"/>
          <w:marTop w:val="0"/>
          <w:marBottom w:val="0"/>
          <w:divBdr>
            <w:top w:val="none" w:sz="0" w:space="0" w:color="auto"/>
            <w:left w:val="none" w:sz="0" w:space="0" w:color="auto"/>
            <w:bottom w:val="none" w:sz="0" w:space="0" w:color="auto"/>
            <w:right w:val="none" w:sz="0" w:space="0" w:color="auto"/>
          </w:divBdr>
          <w:divsChild>
            <w:div w:id="698160223">
              <w:marLeft w:val="0"/>
              <w:marRight w:val="0"/>
              <w:marTop w:val="0"/>
              <w:marBottom w:val="160"/>
              <w:divBdr>
                <w:top w:val="none" w:sz="0" w:space="0" w:color="auto"/>
                <w:left w:val="none" w:sz="0" w:space="0" w:color="auto"/>
                <w:bottom w:val="none" w:sz="0" w:space="0" w:color="auto"/>
                <w:right w:val="none" w:sz="0" w:space="0" w:color="auto"/>
              </w:divBdr>
            </w:div>
            <w:div w:id="74547136">
              <w:marLeft w:val="0"/>
              <w:marRight w:val="0"/>
              <w:marTop w:val="0"/>
              <w:marBottom w:val="160"/>
              <w:divBdr>
                <w:top w:val="none" w:sz="0" w:space="0" w:color="auto"/>
                <w:left w:val="none" w:sz="0" w:space="0" w:color="auto"/>
                <w:bottom w:val="none" w:sz="0" w:space="0" w:color="auto"/>
                <w:right w:val="none" w:sz="0" w:space="0" w:color="auto"/>
              </w:divBdr>
            </w:div>
          </w:divsChild>
        </w:div>
        <w:div w:id="1183595612">
          <w:marLeft w:val="0"/>
          <w:marRight w:val="0"/>
          <w:marTop w:val="0"/>
          <w:marBottom w:val="0"/>
          <w:divBdr>
            <w:top w:val="none" w:sz="0" w:space="0" w:color="auto"/>
            <w:left w:val="none" w:sz="0" w:space="0" w:color="auto"/>
            <w:bottom w:val="none" w:sz="0" w:space="0" w:color="auto"/>
            <w:right w:val="none" w:sz="0" w:space="0" w:color="auto"/>
          </w:divBdr>
        </w:div>
        <w:div w:id="733510561">
          <w:marLeft w:val="0"/>
          <w:marRight w:val="0"/>
          <w:marTop w:val="0"/>
          <w:marBottom w:val="0"/>
          <w:divBdr>
            <w:top w:val="none" w:sz="0" w:space="0" w:color="auto"/>
            <w:left w:val="none" w:sz="0" w:space="0" w:color="auto"/>
            <w:bottom w:val="none" w:sz="0" w:space="0" w:color="auto"/>
            <w:right w:val="none" w:sz="0" w:space="0" w:color="auto"/>
          </w:divBdr>
        </w:div>
        <w:div w:id="2058625781">
          <w:marLeft w:val="0"/>
          <w:marRight w:val="0"/>
          <w:marTop w:val="0"/>
          <w:marBottom w:val="0"/>
          <w:divBdr>
            <w:top w:val="none" w:sz="0" w:space="0" w:color="auto"/>
            <w:left w:val="none" w:sz="0" w:space="0" w:color="auto"/>
            <w:bottom w:val="none" w:sz="0" w:space="0" w:color="auto"/>
            <w:right w:val="none" w:sz="0" w:space="0" w:color="auto"/>
          </w:divBdr>
        </w:div>
        <w:div w:id="640769512">
          <w:marLeft w:val="0"/>
          <w:marRight w:val="0"/>
          <w:marTop w:val="0"/>
          <w:marBottom w:val="0"/>
          <w:divBdr>
            <w:top w:val="none" w:sz="0" w:space="0" w:color="auto"/>
            <w:left w:val="none" w:sz="0" w:space="0" w:color="auto"/>
            <w:bottom w:val="none" w:sz="0" w:space="0" w:color="auto"/>
            <w:right w:val="none" w:sz="0" w:space="0" w:color="auto"/>
          </w:divBdr>
        </w:div>
        <w:div w:id="1014262508">
          <w:marLeft w:val="0"/>
          <w:marRight w:val="0"/>
          <w:marTop w:val="0"/>
          <w:marBottom w:val="0"/>
          <w:divBdr>
            <w:top w:val="none" w:sz="0" w:space="0" w:color="auto"/>
            <w:left w:val="none" w:sz="0" w:space="0" w:color="auto"/>
            <w:bottom w:val="none" w:sz="0" w:space="0" w:color="auto"/>
            <w:right w:val="none" w:sz="0" w:space="0" w:color="auto"/>
          </w:divBdr>
        </w:div>
      </w:divsChild>
    </w:div>
    <w:div w:id="393821951">
      <w:bodyDiv w:val="1"/>
      <w:marLeft w:val="0"/>
      <w:marRight w:val="0"/>
      <w:marTop w:val="0"/>
      <w:marBottom w:val="0"/>
      <w:divBdr>
        <w:top w:val="none" w:sz="0" w:space="0" w:color="auto"/>
        <w:left w:val="none" w:sz="0" w:space="0" w:color="auto"/>
        <w:bottom w:val="none" w:sz="0" w:space="0" w:color="auto"/>
        <w:right w:val="none" w:sz="0" w:space="0" w:color="auto"/>
      </w:divBdr>
      <w:divsChild>
        <w:div w:id="1411464793">
          <w:marLeft w:val="0"/>
          <w:marRight w:val="0"/>
          <w:marTop w:val="0"/>
          <w:marBottom w:val="0"/>
          <w:divBdr>
            <w:top w:val="none" w:sz="0" w:space="0" w:color="auto"/>
            <w:left w:val="none" w:sz="0" w:space="0" w:color="auto"/>
            <w:bottom w:val="none" w:sz="0" w:space="0" w:color="auto"/>
            <w:right w:val="none" w:sz="0" w:space="0" w:color="auto"/>
          </w:divBdr>
        </w:div>
        <w:div w:id="101270586">
          <w:marLeft w:val="0"/>
          <w:marRight w:val="0"/>
          <w:marTop w:val="0"/>
          <w:marBottom w:val="0"/>
          <w:divBdr>
            <w:top w:val="none" w:sz="0" w:space="0" w:color="auto"/>
            <w:left w:val="none" w:sz="0" w:space="0" w:color="auto"/>
            <w:bottom w:val="none" w:sz="0" w:space="0" w:color="auto"/>
            <w:right w:val="none" w:sz="0" w:space="0" w:color="auto"/>
          </w:divBdr>
        </w:div>
        <w:div w:id="165445552">
          <w:marLeft w:val="0"/>
          <w:marRight w:val="0"/>
          <w:marTop w:val="0"/>
          <w:marBottom w:val="0"/>
          <w:divBdr>
            <w:top w:val="none" w:sz="0" w:space="0" w:color="auto"/>
            <w:left w:val="none" w:sz="0" w:space="0" w:color="auto"/>
            <w:bottom w:val="none" w:sz="0" w:space="0" w:color="auto"/>
            <w:right w:val="none" w:sz="0" w:space="0" w:color="auto"/>
          </w:divBdr>
        </w:div>
        <w:div w:id="531918367">
          <w:marLeft w:val="0"/>
          <w:marRight w:val="0"/>
          <w:marTop w:val="0"/>
          <w:marBottom w:val="0"/>
          <w:divBdr>
            <w:top w:val="none" w:sz="0" w:space="0" w:color="auto"/>
            <w:left w:val="none" w:sz="0" w:space="0" w:color="auto"/>
            <w:bottom w:val="none" w:sz="0" w:space="0" w:color="auto"/>
            <w:right w:val="none" w:sz="0" w:space="0" w:color="auto"/>
          </w:divBdr>
        </w:div>
        <w:div w:id="1397360182">
          <w:marLeft w:val="0"/>
          <w:marRight w:val="0"/>
          <w:marTop w:val="0"/>
          <w:marBottom w:val="0"/>
          <w:divBdr>
            <w:top w:val="none" w:sz="0" w:space="0" w:color="auto"/>
            <w:left w:val="none" w:sz="0" w:space="0" w:color="auto"/>
            <w:bottom w:val="none" w:sz="0" w:space="0" w:color="auto"/>
            <w:right w:val="none" w:sz="0" w:space="0" w:color="auto"/>
          </w:divBdr>
        </w:div>
        <w:div w:id="1472558390">
          <w:marLeft w:val="0"/>
          <w:marRight w:val="0"/>
          <w:marTop w:val="0"/>
          <w:marBottom w:val="0"/>
          <w:divBdr>
            <w:top w:val="none" w:sz="0" w:space="0" w:color="auto"/>
            <w:left w:val="none" w:sz="0" w:space="0" w:color="auto"/>
            <w:bottom w:val="none" w:sz="0" w:space="0" w:color="auto"/>
            <w:right w:val="none" w:sz="0" w:space="0" w:color="auto"/>
          </w:divBdr>
        </w:div>
        <w:div w:id="843666990">
          <w:marLeft w:val="0"/>
          <w:marRight w:val="0"/>
          <w:marTop w:val="0"/>
          <w:marBottom w:val="0"/>
          <w:divBdr>
            <w:top w:val="none" w:sz="0" w:space="0" w:color="auto"/>
            <w:left w:val="none" w:sz="0" w:space="0" w:color="auto"/>
            <w:bottom w:val="none" w:sz="0" w:space="0" w:color="auto"/>
            <w:right w:val="none" w:sz="0" w:space="0" w:color="auto"/>
          </w:divBdr>
        </w:div>
        <w:div w:id="1051033594">
          <w:marLeft w:val="0"/>
          <w:marRight w:val="0"/>
          <w:marTop w:val="0"/>
          <w:marBottom w:val="0"/>
          <w:divBdr>
            <w:top w:val="none" w:sz="0" w:space="0" w:color="auto"/>
            <w:left w:val="none" w:sz="0" w:space="0" w:color="auto"/>
            <w:bottom w:val="none" w:sz="0" w:space="0" w:color="auto"/>
            <w:right w:val="none" w:sz="0" w:space="0" w:color="auto"/>
          </w:divBdr>
        </w:div>
        <w:div w:id="1208102305">
          <w:marLeft w:val="0"/>
          <w:marRight w:val="0"/>
          <w:marTop w:val="0"/>
          <w:marBottom w:val="0"/>
          <w:divBdr>
            <w:top w:val="none" w:sz="0" w:space="0" w:color="auto"/>
            <w:left w:val="none" w:sz="0" w:space="0" w:color="auto"/>
            <w:bottom w:val="none" w:sz="0" w:space="0" w:color="auto"/>
            <w:right w:val="none" w:sz="0" w:space="0" w:color="auto"/>
          </w:divBdr>
        </w:div>
        <w:div w:id="340552604">
          <w:marLeft w:val="0"/>
          <w:marRight w:val="0"/>
          <w:marTop w:val="0"/>
          <w:marBottom w:val="0"/>
          <w:divBdr>
            <w:top w:val="none" w:sz="0" w:space="0" w:color="auto"/>
            <w:left w:val="none" w:sz="0" w:space="0" w:color="auto"/>
            <w:bottom w:val="none" w:sz="0" w:space="0" w:color="auto"/>
            <w:right w:val="none" w:sz="0" w:space="0" w:color="auto"/>
          </w:divBdr>
        </w:div>
        <w:div w:id="1462309170">
          <w:marLeft w:val="0"/>
          <w:marRight w:val="0"/>
          <w:marTop w:val="0"/>
          <w:marBottom w:val="0"/>
          <w:divBdr>
            <w:top w:val="none" w:sz="0" w:space="0" w:color="auto"/>
            <w:left w:val="none" w:sz="0" w:space="0" w:color="auto"/>
            <w:bottom w:val="none" w:sz="0" w:space="0" w:color="auto"/>
            <w:right w:val="none" w:sz="0" w:space="0" w:color="auto"/>
          </w:divBdr>
        </w:div>
        <w:div w:id="634138461">
          <w:marLeft w:val="0"/>
          <w:marRight w:val="0"/>
          <w:marTop w:val="0"/>
          <w:marBottom w:val="0"/>
          <w:divBdr>
            <w:top w:val="none" w:sz="0" w:space="0" w:color="auto"/>
            <w:left w:val="none" w:sz="0" w:space="0" w:color="auto"/>
            <w:bottom w:val="none" w:sz="0" w:space="0" w:color="auto"/>
            <w:right w:val="none" w:sz="0" w:space="0" w:color="auto"/>
          </w:divBdr>
        </w:div>
        <w:div w:id="178130603">
          <w:marLeft w:val="0"/>
          <w:marRight w:val="0"/>
          <w:marTop w:val="0"/>
          <w:marBottom w:val="0"/>
          <w:divBdr>
            <w:top w:val="none" w:sz="0" w:space="0" w:color="auto"/>
            <w:left w:val="none" w:sz="0" w:space="0" w:color="auto"/>
            <w:bottom w:val="none" w:sz="0" w:space="0" w:color="auto"/>
            <w:right w:val="none" w:sz="0" w:space="0" w:color="auto"/>
          </w:divBdr>
        </w:div>
        <w:div w:id="380135709">
          <w:marLeft w:val="0"/>
          <w:marRight w:val="0"/>
          <w:marTop w:val="0"/>
          <w:marBottom w:val="0"/>
          <w:divBdr>
            <w:top w:val="none" w:sz="0" w:space="0" w:color="auto"/>
            <w:left w:val="none" w:sz="0" w:space="0" w:color="auto"/>
            <w:bottom w:val="none" w:sz="0" w:space="0" w:color="auto"/>
            <w:right w:val="none" w:sz="0" w:space="0" w:color="auto"/>
          </w:divBdr>
          <w:divsChild>
            <w:div w:id="882597516">
              <w:marLeft w:val="0"/>
              <w:marRight w:val="0"/>
              <w:marTop w:val="0"/>
              <w:marBottom w:val="160"/>
              <w:divBdr>
                <w:top w:val="none" w:sz="0" w:space="0" w:color="auto"/>
                <w:left w:val="none" w:sz="0" w:space="0" w:color="auto"/>
                <w:bottom w:val="none" w:sz="0" w:space="0" w:color="auto"/>
                <w:right w:val="none" w:sz="0" w:space="0" w:color="auto"/>
              </w:divBdr>
            </w:div>
            <w:div w:id="1177886145">
              <w:marLeft w:val="0"/>
              <w:marRight w:val="0"/>
              <w:marTop w:val="0"/>
              <w:marBottom w:val="160"/>
              <w:divBdr>
                <w:top w:val="none" w:sz="0" w:space="0" w:color="auto"/>
                <w:left w:val="none" w:sz="0" w:space="0" w:color="auto"/>
                <w:bottom w:val="none" w:sz="0" w:space="0" w:color="auto"/>
                <w:right w:val="none" w:sz="0" w:space="0" w:color="auto"/>
              </w:divBdr>
            </w:div>
          </w:divsChild>
        </w:div>
        <w:div w:id="449514859">
          <w:marLeft w:val="0"/>
          <w:marRight w:val="0"/>
          <w:marTop w:val="0"/>
          <w:marBottom w:val="0"/>
          <w:divBdr>
            <w:top w:val="none" w:sz="0" w:space="0" w:color="auto"/>
            <w:left w:val="none" w:sz="0" w:space="0" w:color="auto"/>
            <w:bottom w:val="none" w:sz="0" w:space="0" w:color="auto"/>
            <w:right w:val="none" w:sz="0" w:space="0" w:color="auto"/>
          </w:divBdr>
        </w:div>
        <w:div w:id="1477063039">
          <w:marLeft w:val="0"/>
          <w:marRight w:val="0"/>
          <w:marTop w:val="0"/>
          <w:marBottom w:val="0"/>
          <w:divBdr>
            <w:top w:val="none" w:sz="0" w:space="0" w:color="auto"/>
            <w:left w:val="none" w:sz="0" w:space="0" w:color="auto"/>
            <w:bottom w:val="none" w:sz="0" w:space="0" w:color="auto"/>
            <w:right w:val="none" w:sz="0" w:space="0" w:color="auto"/>
          </w:divBdr>
        </w:div>
        <w:div w:id="1782842997">
          <w:marLeft w:val="0"/>
          <w:marRight w:val="0"/>
          <w:marTop w:val="0"/>
          <w:marBottom w:val="0"/>
          <w:divBdr>
            <w:top w:val="none" w:sz="0" w:space="0" w:color="auto"/>
            <w:left w:val="none" w:sz="0" w:space="0" w:color="auto"/>
            <w:bottom w:val="none" w:sz="0" w:space="0" w:color="auto"/>
            <w:right w:val="none" w:sz="0" w:space="0" w:color="auto"/>
          </w:divBdr>
        </w:div>
        <w:div w:id="1075857214">
          <w:marLeft w:val="0"/>
          <w:marRight w:val="0"/>
          <w:marTop w:val="0"/>
          <w:marBottom w:val="0"/>
          <w:divBdr>
            <w:top w:val="none" w:sz="0" w:space="0" w:color="auto"/>
            <w:left w:val="none" w:sz="0" w:space="0" w:color="auto"/>
            <w:bottom w:val="none" w:sz="0" w:space="0" w:color="auto"/>
            <w:right w:val="none" w:sz="0" w:space="0" w:color="auto"/>
          </w:divBdr>
        </w:div>
        <w:div w:id="920329255">
          <w:marLeft w:val="0"/>
          <w:marRight w:val="0"/>
          <w:marTop w:val="0"/>
          <w:marBottom w:val="0"/>
          <w:divBdr>
            <w:top w:val="none" w:sz="0" w:space="0" w:color="auto"/>
            <w:left w:val="none" w:sz="0" w:space="0" w:color="auto"/>
            <w:bottom w:val="none" w:sz="0" w:space="0" w:color="auto"/>
            <w:right w:val="none" w:sz="0" w:space="0" w:color="auto"/>
          </w:divBdr>
        </w:div>
      </w:divsChild>
    </w:div>
    <w:div w:id="412896999">
      <w:bodyDiv w:val="1"/>
      <w:marLeft w:val="0"/>
      <w:marRight w:val="0"/>
      <w:marTop w:val="0"/>
      <w:marBottom w:val="0"/>
      <w:divBdr>
        <w:top w:val="none" w:sz="0" w:space="0" w:color="auto"/>
        <w:left w:val="none" w:sz="0" w:space="0" w:color="auto"/>
        <w:bottom w:val="none" w:sz="0" w:space="0" w:color="auto"/>
        <w:right w:val="none" w:sz="0" w:space="0" w:color="auto"/>
      </w:divBdr>
      <w:divsChild>
        <w:div w:id="1282105944">
          <w:marLeft w:val="0"/>
          <w:marRight w:val="0"/>
          <w:marTop w:val="0"/>
          <w:marBottom w:val="0"/>
          <w:divBdr>
            <w:top w:val="none" w:sz="0" w:space="0" w:color="auto"/>
            <w:left w:val="none" w:sz="0" w:space="0" w:color="auto"/>
            <w:bottom w:val="none" w:sz="0" w:space="0" w:color="auto"/>
            <w:right w:val="none" w:sz="0" w:space="0" w:color="auto"/>
          </w:divBdr>
        </w:div>
        <w:div w:id="1587153275">
          <w:marLeft w:val="0"/>
          <w:marRight w:val="0"/>
          <w:marTop w:val="0"/>
          <w:marBottom w:val="0"/>
          <w:divBdr>
            <w:top w:val="none" w:sz="0" w:space="0" w:color="auto"/>
            <w:left w:val="none" w:sz="0" w:space="0" w:color="auto"/>
            <w:bottom w:val="none" w:sz="0" w:space="0" w:color="auto"/>
            <w:right w:val="none" w:sz="0" w:space="0" w:color="auto"/>
          </w:divBdr>
        </w:div>
        <w:div w:id="958562269">
          <w:marLeft w:val="0"/>
          <w:marRight w:val="0"/>
          <w:marTop w:val="0"/>
          <w:marBottom w:val="0"/>
          <w:divBdr>
            <w:top w:val="none" w:sz="0" w:space="0" w:color="auto"/>
            <w:left w:val="none" w:sz="0" w:space="0" w:color="auto"/>
            <w:bottom w:val="none" w:sz="0" w:space="0" w:color="auto"/>
            <w:right w:val="none" w:sz="0" w:space="0" w:color="auto"/>
          </w:divBdr>
        </w:div>
        <w:div w:id="1829907186">
          <w:marLeft w:val="0"/>
          <w:marRight w:val="0"/>
          <w:marTop w:val="0"/>
          <w:marBottom w:val="0"/>
          <w:divBdr>
            <w:top w:val="none" w:sz="0" w:space="0" w:color="auto"/>
            <w:left w:val="none" w:sz="0" w:space="0" w:color="auto"/>
            <w:bottom w:val="none" w:sz="0" w:space="0" w:color="auto"/>
            <w:right w:val="none" w:sz="0" w:space="0" w:color="auto"/>
          </w:divBdr>
        </w:div>
        <w:div w:id="712969024">
          <w:marLeft w:val="0"/>
          <w:marRight w:val="0"/>
          <w:marTop w:val="0"/>
          <w:marBottom w:val="0"/>
          <w:divBdr>
            <w:top w:val="none" w:sz="0" w:space="0" w:color="auto"/>
            <w:left w:val="none" w:sz="0" w:space="0" w:color="auto"/>
            <w:bottom w:val="none" w:sz="0" w:space="0" w:color="auto"/>
            <w:right w:val="none" w:sz="0" w:space="0" w:color="auto"/>
          </w:divBdr>
        </w:div>
        <w:div w:id="808978891">
          <w:marLeft w:val="0"/>
          <w:marRight w:val="0"/>
          <w:marTop w:val="0"/>
          <w:marBottom w:val="0"/>
          <w:divBdr>
            <w:top w:val="none" w:sz="0" w:space="0" w:color="auto"/>
            <w:left w:val="none" w:sz="0" w:space="0" w:color="auto"/>
            <w:bottom w:val="none" w:sz="0" w:space="0" w:color="auto"/>
            <w:right w:val="none" w:sz="0" w:space="0" w:color="auto"/>
          </w:divBdr>
        </w:div>
        <w:div w:id="1127427464">
          <w:marLeft w:val="0"/>
          <w:marRight w:val="0"/>
          <w:marTop w:val="0"/>
          <w:marBottom w:val="0"/>
          <w:divBdr>
            <w:top w:val="none" w:sz="0" w:space="0" w:color="auto"/>
            <w:left w:val="none" w:sz="0" w:space="0" w:color="auto"/>
            <w:bottom w:val="none" w:sz="0" w:space="0" w:color="auto"/>
            <w:right w:val="none" w:sz="0" w:space="0" w:color="auto"/>
          </w:divBdr>
        </w:div>
        <w:div w:id="1109278829">
          <w:marLeft w:val="0"/>
          <w:marRight w:val="0"/>
          <w:marTop w:val="0"/>
          <w:marBottom w:val="0"/>
          <w:divBdr>
            <w:top w:val="none" w:sz="0" w:space="0" w:color="auto"/>
            <w:left w:val="none" w:sz="0" w:space="0" w:color="auto"/>
            <w:bottom w:val="none" w:sz="0" w:space="0" w:color="auto"/>
            <w:right w:val="none" w:sz="0" w:space="0" w:color="auto"/>
          </w:divBdr>
        </w:div>
        <w:div w:id="664674796">
          <w:marLeft w:val="0"/>
          <w:marRight w:val="0"/>
          <w:marTop w:val="0"/>
          <w:marBottom w:val="0"/>
          <w:divBdr>
            <w:top w:val="none" w:sz="0" w:space="0" w:color="auto"/>
            <w:left w:val="none" w:sz="0" w:space="0" w:color="auto"/>
            <w:bottom w:val="none" w:sz="0" w:space="0" w:color="auto"/>
            <w:right w:val="none" w:sz="0" w:space="0" w:color="auto"/>
          </w:divBdr>
        </w:div>
        <w:div w:id="1669212497">
          <w:marLeft w:val="0"/>
          <w:marRight w:val="0"/>
          <w:marTop w:val="0"/>
          <w:marBottom w:val="0"/>
          <w:divBdr>
            <w:top w:val="none" w:sz="0" w:space="0" w:color="auto"/>
            <w:left w:val="none" w:sz="0" w:space="0" w:color="auto"/>
            <w:bottom w:val="none" w:sz="0" w:space="0" w:color="auto"/>
            <w:right w:val="none" w:sz="0" w:space="0" w:color="auto"/>
          </w:divBdr>
        </w:div>
        <w:div w:id="783235277">
          <w:marLeft w:val="0"/>
          <w:marRight w:val="0"/>
          <w:marTop w:val="0"/>
          <w:marBottom w:val="0"/>
          <w:divBdr>
            <w:top w:val="none" w:sz="0" w:space="0" w:color="auto"/>
            <w:left w:val="none" w:sz="0" w:space="0" w:color="auto"/>
            <w:bottom w:val="none" w:sz="0" w:space="0" w:color="auto"/>
            <w:right w:val="none" w:sz="0" w:space="0" w:color="auto"/>
          </w:divBdr>
        </w:div>
        <w:div w:id="508062603">
          <w:marLeft w:val="0"/>
          <w:marRight w:val="0"/>
          <w:marTop w:val="0"/>
          <w:marBottom w:val="0"/>
          <w:divBdr>
            <w:top w:val="none" w:sz="0" w:space="0" w:color="auto"/>
            <w:left w:val="none" w:sz="0" w:space="0" w:color="auto"/>
            <w:bottom w:val="none" w:sz="0" w:space="0" w:color="auto"/>
            <w:right w:val="none" w:sz="0" w:space="0" w:color="auto"/>
          </w:divBdr>
        </w:div>
        <w:div w:id="1338461234">
          <w:marLeft w:val="0"/>
          <w:marRight w:val="0"/>
          <w:marTop w:val="0"/>
          <w:marBottom w:val="0"/>
          <w:divBdr>
            <w:top w:val="none" w:sz="0" w:space="0" w:color="auto"/>
            <w:left w:val="none" w:sz="0" w:space="0" w:color="auto"/>
            <w:bottom w:val="none" w:sz="0" w:space="0" w:color="auto"/>
            <w:right w:val="none" w:sz="0" w:space="0" w:color="auto"/>
          </w:divBdr>
        </w:div>
      </w:divsChild>
    </w:div>
    <w:div w:id="419522091">
      <w:bodyDiv w:val="1"/>
      <w:marLeft w:val="0"/>
      <w:marRight w:val="0"/>
      <w:marTop w:val="0"/>
      <w:marBottom w:val="0"/>
      <w:divBdr>
        <w:top w:val="none" w:sz="0" w:space="0" w:color="auto"/>
        <w:left w:val="none" w:sz="0" w:space="0" w:color="auto"/>
        <w:bottom w:val="none" w:sz="0" w:space="0" w:color="auto"/>
        <w:right w:val="none" w:sz="0" w:space="0" w:color="auto"/>
      </w:divBdr>
      <w:divsChild>
        <w:div w:id="1020427947">
          <w:marLeft w:val="0"/>
          <w:marRight w:val="0"/>
          <w:marTop w:val="0"/>
          <w:marBottom w:val="0"/>
          <w:divBdr>
            <w:top w:val="none" w:sz="0" w:space="0" w:color="auto"/>
            <w:left w:val="none" w:sz="0" w:space="0" w:color="auto"/>
            <w:bottom w:val="none" w:sz="0" w:space="0" w:color="auto"/>
            <w:right w:val="none" w:sz="0" w:space="0" w:color="auto"/>
          </w:divBdr>
        </w:div>
        <w:div w:id="430473152">
          <w:marLeft w:val="0"/>
          <w:marRight w:val="0"/>
          <w:marTop w:val="0"/>
          <w:marBottom w:val="0"/>
          <w:divBdr>
            <w:top w:val="none" w:sz="0" w:space="0" w:color="auto"/>
            <w:left w:val="none" w:sz="0" w:space="0" w:color="auto"/>
            <w:bottom w:val="none" w:sz="0" w:space="0" w:color="auto"/>
            <w:right w:val="none" w:sz="0" w:space="0" w:color="auto"/>
          </w:divBdr>
        </w:div>
        <w:div w:id="395014534">
          <w:marLeft w:val="0"/>
          <w:marRight w:val="0"/>
          <w:marTop w:val="0"/>
          <w:marBottom w:val="0"/>
          <w:divBdr>
            <w:top w:val="none" w:sz="0" w:space="0" w:color="auto"/>
            <w:left w:val="none" w:sz="0" w:space="0" w:color="auto"/>
            <w:bottom w:val="none" w:sz="0" w:space="0" w:color="auto"/>
            <w:right w:val="none" w:sz="0" w:space="0" w:color="auto"/>
          </w:divBdr>
        </w:div>
        <w:div w:id="1536578620">
          <w:marLeft w:val="0"/>
          <w:marRight w:val="0"/>
          <w:marTop w:val="0"/>
          <w:marBottom w:val="0"/>
          <w:divBdr>
            <w:top w:val="none" w:sz="0" w:space="0" w:color="auto"/>
            <w:left w:val="none" w:sz="0" w:space="0" w:color="auto"/>
            <w:bottom w:val="none" w:sz="0" w:space="0" w:color="auto"/>
            <w:right w:val="none" w:sz="0" w:space="0" w:color="auto"/>
          </w:divBdr>
        </w:div>
        <w:div w:id="777257084">
          <w:marLeft w:val="0"/>
          <w:marRight w:val="0"/>
          <w:marTop w:val="0"/>
          <w:marBottom w:val="0"/>
          <w:divBdr>
            <w:top w:val="none" w:sz="0" w:space="0" w:color="auto"/>
            <w:left w:val="none" w:sz="0" w:space="0" w:color="auto"/>
            <w:bottom w:val="none" w:sz="0" w:space="0" w:color="auto"/>
            <w:right w:val="none" w:sz="0" w:space="0" w:color="auto"/>
          </w:divBdr>
        </w:div>
        <w:div w:id="670302486">
          <w:marLeft w:val="0"/>
          <w:marRight w:val="0"/>
          <w:marTop w:val="0"/>
          <w:marBottom w:val="0"/>
          <w:divBdr>
            <w:top w:val="none" w:sz="0" w:space="0" w:color="auto"/>
            <w:left w:val="none" w:sz="0" w:space="0" w:color="auto"/>
            <w:bottom w:val="none" w:sz="0" w:space="0" w:color="auto"/>
            <w:right w:val="none" w:sz="0" w:space="0" w:color="auto"/>
          </w:divBdr>
        </w:div>
        <w:div w:id="678698743">
          <w:marLeft w:val="0"/>
          <w:marRight w:val="0"/>
          <w:marTop w:val="0"/>
          <w:marBottom w:val="0"/>
          <w:divBdr>
            <w:top w:val="none" w:sz="0" w:space="0" w:color="auto"/>
            <w:left w:val="none" w:sz="0" w:space="0" w:color="auto"/>
            <w:bottom w:val="none" w:sz="0" w:space="0" w:color="auto"/>
            <w:right w:val="none" w:sz="0" w:space="0" w:color="auto"/>
          </w:divBdr>
        </w:div>
        <w:div w:id="141847655">
          <w:marLeft w:val="0"/>
          <w:marRight w:val="0"/>
          <w:marTop w:val="0"/>
          <w:marBottom w:val="0"/>
          <w:divBdr>
            <w:top w:val="none" w:sz="0" w:space="0" w:color="auto"/>
            <w:left w:val="none" w:sz="0" w:space="0" w:color="auto"/>
            <w:bottom w:val="none" w:sz="0" w:space="0" w:color="auto"/>
            <w:right w:val="none" w:sz="0" w:space="0" w:color="auto"/>
          </w:divBdr>
        </w:div>
      </w:divsChild>
    </w:div>
    <w:div w:id="427118271">
      <w:bodyDiv w:val="1"/>
      <w:marLeft w:val="0"/>
      <w:marRight w:val="0"/>
      <w:marTop w:val="0"/>
      <w:marBottom w:val="0"/>
      <w:divBdr>
        <w:top w:val="none" w:sz="0" w:space="0" w:color="auto"/>
        <w:left w:val="none" w:sz="0" w:space="0" w:color="auto"/>
        <w:bottom w:val="none" w:sz="0" w:space="0" w:color="auto"/>
        <w:right w:val="none" w:sz="0" w:space="0" w:color="auto"/>
      </w:divBdr>
      <w:divsChild>
        <w:div w:id="1910964298">
          <w:marLeft w:val="0"/>
          <w:marRight w:val="0"/>
          <w:marTop w:val="0"/>
          <w:marBottom w:val="0"/>
          <w:divBdr>
            <w:top w:val="none" w:sz="0" w:space="0" w:color="auto"/>
            <w:left w:val="none" w:sz="0" w:space="0" w:color="auto"/>
            <w:bottom w:val="none" w:sz="0" w:space="0" w:color="auto"/>
            <w:right w:val="none" w:sz="0" w:space="0" w:color="auto"/>
          </w:divBdr>
        </w:div>
        <w:div w:id="202982097">
          <w:marLeft w:val="0"/>
          <w:marRight w:val="0"/>
          <w:marTop w:val="0"/>
          <w:marBottom w:val="0"/>
          <w:divBdr>
            <w:top w:val="none" w:sz="0" w:space="0" w:color="auto"/>
            <w:left w:val="none" w:sz="0" w:space="0" w:color="auto"/>
            <w:bottom w:val="none" w:sz="0" w:space="0" w:color="auto"/>
            <w:right w:val="none" w:sz="0" w:space="0" w:color="auto"/>
          </w:divBdr>
        </w:div>
        <w:div w:id="1748763788">
          <w:marLeft w:val="0"/>
          <w:marRight w:val="0"/>
          <w:marTop w:val="0"/>
          <w:marBottom w:val="0"/>
          <w:divBdr>
            <w:top w:val="none" w:sz="0" w:space="0" w:color="auto"/>
            <w:left w:val="none" w:sz="0" w:space="0" w:color="auto"/>
            <w:bottom w:val="none" w:sz="0" w:space="0" w:color="auto"/>
            <w:right w:val="none" w:sz="0" w:space="0" w:color="auto"/>
          </w:divBdr>
        </w:div>
        <w:div w:id="2073500486">
          <w:marLeft w:val="0"/>
          <w:marRight w:val="0"/>
          <w:marTop w:val="0"/>
          <w:marBottom w:val="0"/>
          <w:divBdr>
            <w:top w:val="none" w:sz="0" w:space="0" w:color="auto"/>
            <w:left w:val="none" w:sz="0" w:space="0" w:color="auto"/>
            <w:bottom w:val="none" w:sz="0" w:space="0" w:color="auto"/>
            <w:right w:val="none" w:sz="0" w:space="0" w:color="auto"/>
          </w:divBdr>
        </w:div>
        <w:div w:id="1694646794">
          <w:marLeft w:val="0"/>
          <w:marRight w:val="0"/>
          <w:marTop w:val="0"/>
          <w:marBottom w:val="0"/>
          <w:divBdr>
            <w:top w:val="none" w:sz="0" w:space="0" w:color="auto"/>
            <w:left w:val="none" w:sz="0" w:space="0" w:color="auto"/>
            <w:bottom w:val="none" w:sz="0" w:space="0" w:color="auto"/>
            <w:right w:val="none" w:sz="0" w:space="0" w:color="auto"/>
          </w:divBdr>
        </w:div>
        <w:div w:id="225723536">
          <w:marLeft w:val="0"/>
          <w:marRight w:val="0"/>
          <w:marTop w:val="0"/>
          <w:marBottom w:val="0"/>
          <w:divBdr>
            <w:top w:val="none" w:sz="0" w:space="0" w:color="auto"/>
            <w:left w:val="none" w:sz="0" w:space="0" w:color="auto"/>
            <w:bottom w:val="none" w:sz="0" w:space="0" w:color="auto"/>
            <w:right w:val="none" w:sz="0" w:space="0" w:color="auto"/>
          </w:divBdr>
        </w:div>
        <w:div w:id="1688602787">
          <w:marLeft w:val="0"/>
          <w:marRight w:val="0"/>
          <w:marTop w:val="0"/>
          <w:marBottom w:val="0"/>
          <w:divBdr>
            <w:top w:val="none" w:sz="0" w:space="0" w:color="auto"/>
            <w:left w:val="none" w:sz="0" w:space="0" w:color="auto"/>
            <w:bottom w:val="none" w:sz="0" w:space="0" w:color="auto"/>
            <w:right w:val="none" w:sz="0" w:space="0" w:color="auto"/>
          </w:divBdr>
        </w:div>
        <w:div w:id="1357921088">
          <w:marLeft w:val="0"/>
          <w:marRight w:val="0"/>
          <w:marTop w:val="0"/>
          <w:marBottom w:val="0"/>
          <w:divBdr>
            <w:top w:val="none" w:sz="0" w:space="0" w:color="auto"/>
            <w:left w:val="none" w:sz="0" w:space="0" w:color="auto"/>
            <w:bottom w:val="none" w:sz="0" w:space="0" w:color="auto"/>
            <w:right w:val="none" w:sz="0" w:space="0" w:color="auto"/>
          </w:divBdr>
        </w:div>
        <w:div w:id="378481257">
          <w:marLeft w:val="0"/>
          <w:marRight w:val="0"/>
          <w:marTop w:val="0"/>
          <w:marBottom w:val="0"/>
          <w:divBdr>
            <w:top w:val="none" w:sz="0" w:space="0" w:color="auto"/>
            <w:left w:val="none" w:sz="0" w:space="0" w:color="auto"/>
            <w:bottom w:val="none" w:sz="0" w:space="0" w:color="auto"/>
            <w:right w:val="none" w:sz="0" w:space="0" w:color="auto"/>
          </w:divBdr>
        </w:div>
      </w:divsChild>
    </w:div>
    <w:div w:id="430131136">
      <w:bodyDiv w:val="1"/>
      <w:marLeft w:val="0"/>
      <w:marRight w:val="0"/>
      <w:marTop w:val="0"/>
      <w:marBottom w:val="0"/>
      <w:divBdr>
        <w:top w:val="none" w:sz="0" w:space="0" w:color="auto"/>
        <w:left w:val="none" w:sz="0" w:space="0" w:color="auto"/>
        <w:bottom w:val="none" w:sz="0" w:space="0" w:color="auto"/>
        <w:right w:val="none" w:sz="0" w:space="0" w:color="auto"/>
      </w:divBdr>
      <w:divsChild>
        <w:div w:id="1770815044">
          <w:marLeft w:val="0"/>
          <w:marRight w:val="0"/>
          <w:marTop w:val="0"/>
          <w:marBottom w:val="0"/>
          <w:divBdr>
            <w:top w:val="none" w:sz="0" w:space="0" w:color="auto"/>
            <w:left w:val="none" w:sz="0" w:space="0" w:color="auto"/>
            <w:bottom w:val="none" w:sz="0" w:space="0" w:color="auto"/>
            <w:right w:val="none" w:sz="0" w:space="0" w:color="auto"/>
          </w:divBdr>
        </w:div>
        <w:div w:id="394085713">
          <w:marLeft w:val="0"/>
          <w:marRight w:val="0"/>
          <w:marTop w:val="0"/>
          <w:marBottom w:val="0"/>
          <w:divBdr>
            <w:top w:val="none" w:sz="0" w:space="0" w:color="auto"/>
            <w:left w:val="none" w:sz="0" w:space="0" w:color="auto"/>
            <w:bottom w:val="none" w:sz="0" w:space="0" w:color="auto"/>
            <w:right w:val="none" w:sz="0" w:space="0" w:color="auto"/>
          </w:divBdr>
        </w:div>
        <w:div w:id="1387413771">
          <w:marLeft w:val="0"/>
          <w:marRight w:val="0"/>
          <w:marTop w:val="0"/>
          <w:marBottom w:val="0"/>
          <w:divBdr>
            <w:top w:val="none" w:sz="0" w:space="0" w:color="auto"/>
            <w:left w:val="none" w:sz="0" w:space="0" w:color="auto"/>
            <w:bottom w:val="none" w:sz="0" w:space="0" w:color="auto"/>
            <w:right w:val="none" w:sz="0" w:space="0" w:color="auto"/>
          </w:divBdr>
        </w:div>
        <w:div w:id="1505975924">
          <w:marLeft w:val="0"/>
          <w:marRight w:val="0"/>
          <w:marTop w:val="0"/>
          <w:marBottom w:val="0"/>
          <w:divBdr>
            <w:top w:val="none" w:sz="0" w:space="0" w:color="auto"/>
            <w:left w:val="none" w:sz="0" w:space="0" w:color="auto"/>
            <w:bottom w:val="none" w:sz="0" w:space="0" w:color="auto"/>
            <w:right w:val="none" w:sz="0" w:space="0" w:color="auto"/>
          </w:divBdr>
        </w:div>
        <w:div w:id="587150898">
          <w:marLeft w:val="0"/>
          <w:marRight w:val="0"/>
          <w:marTop w:val="0"/>
          <w:marBottom w:val="0"/>
          <w:divBdr>
            <w:top w:val="none" w:sz="0" w:space="0" w:color="auto"/>
            <w:left w:val="none" w:sz="0" w:space="0" w:color="auto"/>
            <w:bottom w:val="none" w:sz="0" w:space="0" w:color="auto"/>
            <w:right w:val="none" w:sz="0" w:space="0" w:color="auto"/>
          </w:divBdr>
        </w:div>
        <w:div w:id="646322192">
          <w:marLeft w:val="0"/>
          <w:marRight w:val="0"/>
          <w:marTop w:val="0"/>
          <w:marBottom w:val="0"/>
          <w:divBdr>
            <w:top w:val="none" w:sz="0" w:space="0" w:color="auto"/>
            <w:left w:val="none" w:sz="0" w:space="0" w:color="auto"/>
            <w:bottom w:val="none" w:sz="0" w:space="0" w:color="auto"/>
            <w:right w:val="none" w:sz="0" w:space="0" w:color="auto"/>
          </w:divBdr>
        </w:div>
        <w:div w:id="620110446">
          <w:marLeft w:val="0"/>
          <w:marRight w:val="0"/>
          <w:marTop w:val="0"/>
          <w:marBottom w:val="0"/>
          <w:divBdr>
            <w:top w:val="none" w:sz="0" w:space="0" w:color="auto"/>
            <w:left w:val="none" w:sz="0" w:space="0" w:color="auto"/>
            <w:bottom w:val="none" w:sz="0" w:space="0" w:color="auto"/>
            <w:right w:val="none" w:sz="0" w:space="0" w:color="auto"/>
          </w:divBdr>
        </w:div>
        <w:div w:id="2020615124">
          <w:marLeft w:val="0"/>
          <w:marRight w:val="0"/>
          <w:marTop w:val="0"/>
          <w:marBottom w:val="0"/>
          <w:divBdr>
            <w:top w:val="none" w:sz="0" w:space="0" w:color="auto"/>
            <w:left w:val="none" w:sz="0" w:space="0" w:color="auto"/>
            <w:bottom w:val="none" w:sz="0" w:space="0" w:color="auto"/>
            <w:right w:val="none" w:sz="0" w:space="0" w:color="auto"/>
          </w:divBdr>
        </w:div>
      </w:divsChild>
    </w:div>
    <w:div w:id="432825012">
      <w:bodyDiv w:val="1"/>
      <w:marLeft w:val="0"/>
      <w:marRight w:val="0"/>
      <w:marTop w:val="0"/>
      <w:marBottom w:val="0"/>
      <w:divBdr>
        <w:top w:val="none" w:sz="0" w:space="0" w:color="auto"/>
        <w:left w:val="none" w:sz="0" w:space="0" w:color="auto"/>
        <w:bottom w:val="none" w:sz="0" w:space="0" w:color="auto"/>
        <w:right w:val="none" w:sz="0" w:space="0" w:color="auto"/>
      </w:divBdr>
    </w:div>
    <w:div w:id="441263523">
      <w:bodyDiv w:val="1"/>
      <w:marLeft w:val="0"/>
      <w:marRight w:val="0"/>
      <w:marTop w:val="0"/>
      <w:marBottom w:val="0"/>
      <w:divBdr>
        <w:top w:val="none" w:sz="0" w:space="0" w:color="auto"/>
        <w:left w:val="none" w:sz="0" w:space="0" w:color="auto"/>
        <w:bottom w:val="none" w:sz="0" w:space="0" w:color="auto"/>
        <w:right w:val="none" w:sz="0" w:space="0" w:color="auto"/>
      </w:divBdr>
      <w:divsChild>
        <w:div w:id="1528643787">
          <w:marLeft w:val="0"/>
          <w:marRight w:val="0"/>
          <w:marTop w:val="0"/>
          <w:marBottom w:val="0"/>
          <w:divBdr>
            <w:top w:val="none" w:sz="0" w:space="0" w:color="auto"/>
            <w:left w:val="none" w:sz="0" w:space="0" w:color="auto"/>
            <w:bottom w:val="none" w:sz="0" w:space="0" w:color="auto"/>
            <w:right w:val="none" w:sz="0" w:space="0" w:color="auto"/>
          </w:divBdr>
        </w:div>
        <w:div w:id="1492942747">
          <w:marLeft w:val="0"/>
          <w:marRight w:val="0"/>
          <w:marTop w:val="0"/>
          <w:marBottom w:val="0"/>
          <w:divBdr>
            <w:top w:val="none" w:sz="0" w:space="0" w:color="auto"/>
            <w:left w:val="none" w:sz="0" w:space="0" w:color="auto"/>
            <w:bottom w:val="none" w:sz="0" w:space="0" w:color="auto"/>
            <w:right w:val="none" w:sz="0" w:space="0" w:color="auto"/>
          </w:divBdr>
        </w:div>
        <w:div w:id="456534475">
          <w:marLeft w:val="0"/>
          <w:marRight w:val="0"/>
          <w:marTop w:val="0"/>
          <w:marBottom w:val="0"/>
          <w:divBdr>
            <w:top w:val="none" w:sz="0" w:space="0" w:color="auto"/>
            <w:left w:val="none" w:sz="0" w:space="0" w:color="auto"/>
            <w:bottom w:val="none" w:sz="0" w:space="0" w:color="auto"/>
            <w:right w:val="none" w:sz="0" w:space="0" w:color="auto"/>
          </w:divBdr>
        </w:div>
        <w:div w:id="1553032002">
          <w:marLeft w:val="0"/>
          <w:marRight w:val="0"/>
          <w:marTop w:val="0"/>
          <w:marBottom w:val="0"/>
          <w:divBdr>
            <w:top w:val="none" w:sz="0" w:space="0" w:color="auto"/>
            <w:left w:val="none" w:sz="0" w:space="0" w:color="auto"/>
            <w:bottom w:val="none" w:sz="0" w:space="0" w:color="auto"/>
            <w:right w:val="none" w:sz="0" w:space="0" w:color="auto"/>
          </w:divBdr>
        </w:div>
        <w:div w:id="80418752">
          <w:marLeft w:val="0"/>
          <w:marRight w:val="0"/>
          <w:marTop w:val="0"/>
          <w:marBottom w:val="0"/>
          <w:divBdr>
            <w:top w:val="none" w:sz="0" w:space="0" w:color="auto"/>
            <w:left w:val="none" w:sz="0" w:space="0" w:color="auto"/>
            <w:bottom w:val="none" w:sz="0" w:space="0" w:color="auto"/>
            <w:right w:val="none" w:sz="0" w:space="0" w:color="auto"/>
          </w:divBdr>
        </w:div>
        <w:div w:id="631909728">
          <w:marLeft w:val="0"/>
          <w:marRight w:val="0"/>
          <w:marTop w:val="0"/>
          <w:marBottom w:val="0"/>
          <w:divBdr>
            <w:top w:val="none" w:sz="0" w:space="0" w:color="auto"/>
            <w:left w:val="none" w:sz="0" w:space="0" w:color="auto"/>
            <w:bottom w:val="none" w:sz="0" w:space="0" w:color="auto"/>
            <w:right w:val="none" w:sz="0" w:space="0" w:color="auto"/>
          </w:divBdr>
        </w:div>
        <w:div w:id="1569801077">
          <w:marLeft w:val="0"/>
          <w:marRight w:val="0"/>
          <w:marTop w:val="0"/>
          <w:marBottom w:val="0"/>
          <w:divBdr>
            <w:top w:val="none" w:sz="0" w:space="0" w:color="auto"/>
            <w:left w:val="none" w:sz="0" w:space="0" w:color="auto"/>
            <w:bottom w:val="none" w:sz="0" w:space="0" w:color="auto"/>
            <w:right w:val="none" w:sz="0" w:space="0" w:color="auto"/>
          </w:divBdr>
        </w:div>
        <w:div w:id="1826512052">
          <w:marLeft w:val="0"/>
          <w:marRight w:val="0"/>
          <w:marTop w:val="0"/>
          <w:marBottom w:val="0"/>
          <w:divBdr>
            <w:top w:val="none" w:sz="0" w:space="0" w:color="auto"/>
            <w:left w:val="none" w:sz="0" w:space="0" w:color="auto"/>
            <w:bottom w:val="none" w:sz="0" w:space="0" w:color="auto"/>
            <w:right w:val="none" w:sz="0" w:space="0" w:color="auto"/>
          </w:divBdr>
        </w:div>
        <w:div w:id="136653424">
          <w:marLeft w:val="0"/>
          <w:marRight w:val="0"/>
          <w:marTop w:val="0"/>
          <w:marBottom w:val="0"/>
          <w:divBdr>
            <w:top w:val="none" w:sz="0" w:space="0" w:color="auto"/>
            <w:left w:val="none" w:sz="0" w:space="0" w:color="auto"/>
            <w:bottom w:val="none" w:sz="0" w:space="0" w:color="auto"/>
            <w:right w:val="none" w:sz="0" w:space="0" w:color="auto"/>
          </w:divBdr>
        </w:div>
        <w:div w:id="596329946">
          <w:marLeft w:val="0"/>
          <w:marRight w:val="0"/>
          <w:marTop w:val="0"/>
          <w:marBottom w:val="0"/>
          <w:divBdr>
            <w:top w:val="none" w:sz="0" w:space="0" w:color="auto"/>
            <w:left w:val="none" w:sz="0" w:space="0" w:color="auto"/>
            <w:bottom w:val="none" w:sz="0" w:space="0" w:color="auto"/>
            <w:right w:val="none" w:sz="0" w:space="0" w:color="auto"/>
          </w:divBdr>
        </w:div>
      </w:divsChild>
    </w:div>
    <w:div w:id="446320273">
      <w:bodyDiv w:val="1"/>
      <w:marLeft w:val="0"/>
      <w:marRight w:val="0"/>
      <w:marTop w:val="0"/>
      <w:marBottom w:val="0"/>
      <w:divBdr>
        <w:top w:val="none" w:sz="0" w:space="0" w:color="auto"/>
        <w:left w:val="none" w:sz="0" w:space="0" w:color="auto"/>
        <w:bottom w:val="none" w:sz="0" w:space="0" w:color="auto"/>
        <w:right w:val="none" w:sz="0" w:space="0" w:color="auto"/>
      </w:divBdr>
      <w:divsChild>
        <w:div w:id="2023432391">
          <w:marLeft w:val="0"/>
          <w:marRight w:val="0"/>
          <w:marTop w:val="0"/>
          <w:marBottom w:val="0"/>
          <w:divBdr>
            <w:top w:val="none" w:sz="0" w:space="0" w:color="auto"/>
            <w:left w:val="none" w:sz="0" w:space="0" w:color="auto"/>
            <w:bottom w:val="none" w:sz="0" w:space="0" w:color="auto"/>
            <w:right w:val="none" w:sz="0" w:space="0" w:color="auto"/>
          </w:divBdr>
        </w:div>
        <w:div w:id="118961389">
          <w:marLeft w:val="0"/>
          <w:marRight w:val="0"/>
          <w:marTop w:val="0"/>
          <w:marBottom w:val="0"/>
          <w:divBdr>
            <w:top w:val="none" w:sz="0" w:space="0" w:color="auto"/>
            <w:left w:val="none" w:sz="0" w:space="0" w:color="auto"/>
            <w:bottom w:val="none" w:sz="0" w:space="0" w:color="auto"/>
            <w:right w:val="none" w:sz="0" w:space="0" w:color="auto"/>
          </w:divBdr>
        </w:div>
        <w:div w:id="1973900960">
          <w:marLeft w:val="0"/>
          <w:marRight w:val="0"/>
          <w:marTop w:val="0"/>
          <w:marBottom w:val="0"/>
          <w:divBdr>
            <w:top w:val="none" w:sz="0" w:space="0" w:color="auto"/>
            <w:left w:val="none" w:sz="0" w:space="0" w:color="auto"/>
            <w:bottom w:val="none" w:sz="0" w:space="0" w:color="auto"/>
            <w:right w:val="none" w:sz="0" w:space="0" w:color="auto"/>
          </w:divBdr>
        </w:div>
        <w:div w:id="1615093869">
          <w:marLeft w:val="0"/>
          <w:marRight w:val="0"/>
          <w:marTop w:val="0"/>
          <w:marBottom w:val="0"/>
          <w:divBdr>
            <w:top w:val="none" w:sz="0" w:space="0" w:color="auto"/>
            <w:left w:val="none" w:sz="0" w:space="0" w:color="auto"/>
            <w:bottom w:val="none" w:sz="0" w:space="0" w:color="auto"/>
            <w:right w:val="none" w:sz="0" w:space="0" w:color="auto"/>
          </w:divBdr>
        </w:div>
        <w:div w:id="1309751305">
          <w:marLeft w:val="0"/>
          <w:marRight w:val="0"/>
          <w:marTop w:val="0"/>
          <w:marBottom w:val="0"/>
          <w:divBdr>
            <w:top w:val="none" w:sz="0" w:space="0" w:color="auto"/>
            <w:left w:val="none" w:sz="0" w:space="0" w:color="auto"/>
            <w:bottom w:val="none" w:sz="0" w:space="0" w:color="auto"/>
            <w:right w:val="none" w:sz="0" w:space="0" w:color="auto"/>
          </w:divBdr>
        </w:div>
        <w:div w:id="1344672950">
          <w:marLeft w:val="0"/>
          <w:marRight w:val="0"/>
          <w:marTop w:val="0"/>
          <w:marBottom w:val="0"/>
          <w:divBdr>
            <w:top w:val="none" w:sz="0" w:space="0" w:color="auto"/>
            <w:left w:val="none" w:sz="0" w:space="0" w:color="auto"/>
            <w:bottom w:val="none" w:sz="0" w:space="0" w:color="auto"/>
            <w:right w:val="none" w:sz="0" w:space="0" w:color="auto"/>
          </w:divBdr>
        </w:div>
        <w:div w:id="381907867">
          <w:marLeft w:val="0"/>
          <w:marRight w:val="0"/>
          <w:marTop w:val="0"/>
          <w:marBottom w:val="0"/>
          <w:divBdr>
            <w:top w:val="none" w:sz="0" w:space="0" w:color="auto"/>
            <w:left w:val="none" w:sz="0" w:space="0" w:color="auto"/>
            <w:bottom w:val="none" w:sz="0" w:space="0" w:color="auto"/>
            <w:right w:val="none" w:sz="0" w:space="0" w:color="auto"/>
          </w:divBdr>
        </w:div>
        <w:div w:id="679619761">
          <w:marLeft w:val="0"/>
          <w:marRight w:val="0"/>
          <w:marTop w:val="0"/>
          <w:marBottom w:val="0"/>
          <w:divBdr>
            <w:top w:val="none" w:sz="0" w:space="0" w:color="auto"/>
            <w:left w:val="none" w:sz="0" w:space="0" w:color="auto"/>
            <w:bottom w:val="none" w:sz="0" w:space="0" w:color="auto"/>
            <w:right w:val="none" w:sz="0" w:space="0" w:color="auto"/>
          </w:divBdr>
        </w:div>
        <w:div w:id="247422402">
          <w:marLeft w:val="0"/>
          <w:marRight w:val="0"/>
          <w:marTop w:val="0"/>
          <w:marBottom w:val="0"/>
          <w:divBdr>
            <w:top w:val="none" w:sz="0" w:space="0" w:color="auto"/>
            <w:left w:val="none" w:sz="0" w:space="0" w:color="auto"/>
            <w:bottom w:val="none" w:sz="0" w:space="0" w:color="auto"/>
            <w:right w:val="none" w:sz="0" w:space="0" w:color="auto"/>
          </w:divBdr>
        </w:div>
        <w:div w:id="2075425904">
          <w:marLeft w:val="0"/>
          <w:marRight w:val="0"/>
          <w:marTop w:val="0"/>
          <w:marBottom w:val="0"/>
          <w:divBdr>
            <w:top w:val="none" w:sz="0" w:space="0" w:color="auto"/>
            <w:left w:val="none" w:sz="0" w:space="0" w:color="auto"/>
            <w:bottom w:val="none" w:sz="0" w:space="0" w:color="auto"/>
            <w:right w:val="none" w:sz="0" w:space="0" w:color="auto"/>
          </w:divBdr>
        </w:div>
        <w:div w:id="35931433">
          <w:marLeft w:val="0"/>
          <w:marRight w:val="0"/>
          <w:marTop w:val="0"/>
          <w:marBottom w:val="0"/>
          <w:divBdr>
            <w:top w:val="none" w:sz="0" w:space="0" w:color="auto"/>
            <w:left w:val="none" w:sz="0" w:space="0" w:color="auto"/>
            <w:bottom w:val="none" w:sz="0" w:space="0" w:color="auto"/>
            <w:right w:val="none" w:sz="0" w:space="0" w:color="auto"/>
          </w:divBdr>
        </w:div>
        <w:div w:id="1327706749">
          <w:marLeft w:val="0"/>
          <w:marRight w:val="0"/>
          <w:marTop w:val="0"/>
          <w:marBottom w:val="0"/>
          <w:divBdr>
            <w:top w:val="none" w:sz="0" w:space="0" w:color="auto"/>
            <w:left w:val="none" w:sz="0" w:space="0" w:color="auto"/>
            <w:bottom w:val="none" w:sz="0" w:space="0" w:color="auto"/>
            <w:right w:val="none" w:sz="0" w:space="0" w:color="auto"/>
          </w:divBdr>
        </w:div>
        <w:div w:id="179196868">
          <w:marLeft w:val="0"/>
          <w:marRight w:val="0"/>
          <w:marTop w:val="0"/>
          <w:marBottom w:val="0"/>
          <w:divBdr>
            <w:top w:val="none" w:sz="0" w:space="0" w:color="auto"/>
            <w:left w:val="none" w:sz="0" w:space="0" w:color="auto"/>
            <w:bottom w:val="none" w:sz="0" w:space="0" w:color="auto"/>
            <w:right w:val="none" w:sz="0" w:space="0" w:color="auto"/>
          </w:divBdr>
        </w:div>
        <w:div w:id="719743767">
          <w:marLeft w:val="0"/>
          <w:marRight w:val="0"/>
          <w:marTop w:val="0"/>
          <w:marBottom w:val="0"/>
          <w:divBdr>
            <w:top w:val="none" w:sz="0" w:space="0" w:color="auto"/>
            <w:left w:val="none" w:sz="0" w:space="0" w:color="auto"/>
            <w:bottom w:val="none" w:sz="0" w:space="0" w:color="auto"/>
            <w:right w:val="none" w:sz="0" w:space="0" w:color="auto"/>
          </w:divBdr>
        </w:div>
        <w:div w:id="1734309811">
          <w:marLeft w:val="0"/>
          <w:marRight w:val="0"/>
          <w:marTop w:val="0"/>
          <w:marBottom w:val="0"/>
          <w:divBdr>
            <w:top w:val="none" w:sz="0" w:space="0" w:color="auto"/>
            <w:left w:val="none" w:sz="0" w:space="0" w:color="auto"/>
            <w:bottom w:val="none" w:sz="0" w:space="0" w:color="auto"/>
            <w:right w:val="none" w:sz="0" w:space="0" w:color="auto"/>
          </w:divBdr>
        </w:div>
        <w:div w:id="1030494465">
          <w:marLeft w:val="0"/>
          <w:marRight w:val="0"/>
          <w:marTop w:val="0"/>
          <w:marBottom w:val="0"/>
          <w:divBdr>
            <w:top w:val="none" w:sz="0" w:space="0" w:color="auto"/>
            <w:left w:val="none" w:sz="0" w:space="0" w:color="auto"/>
            <w:bottom w:val="none" w:sz="0" w:space="0" w:color="auto"/>
            <w:right w:val="none" w:sz="0" w:space="0" w:color="auto"/>
          </w:divBdr>
        </w:div>
        <w:div w:id="1165240245">
          <w:marLeft w:val="0"/>
          <w:marRight w:val="0"/>
          <w:marTop w:val="0"/>
          <w:marBottom w:val="0"/>
          <w:divBdr>
            <w:top w:val="none" w:sz="0" w:space="0" w:color="auto"/>
            <w:left w:val="none" w:sz="0" w:space="0" w:color="auto"/>
            <w:bottom w:val="none" w:sz="0" w:space="0" w:color="auto"/>
            <w:right w:val="none" w:sz="0" w:space="0" w:color="auto"/>
          </w:divBdr>
        </w:div>
        <w:div w:id="1618902877">
          <w:marLeft w:val="0"/>
          <w:marRight w:val="0"/>
          <w:marTop w:val="0"/>
          <w:marBottom w:val="0"/>
          <w:divBdr>
            <w:top w:val="none" w:sz="0" w:space="0" w:color="auto"/>
            <w:left w:val="none" w:sz="0" w:space="0" w:color="auto"/>
            <w:bottom w:val="none" w:sz="0" w:space="0" w:color="auto"/>
            <w:right w:val="none" w:sz="0" w:space="0" w:color="auto"/>
          </w:divBdr>
        </w:div>
        <w:div w:id="954020495">
          <w:marLeft w:val="0"/>
          <w:marRight w:val="0"/>
          <w:marTop w:val="0"/>
          <w:marBottom w:val="0"/>
          <w:divBdr>
            <w:top w:val="none" w:sz="0" w:space="0" w:color="auto"/>
            <w:left w:val="none" w:sz="0" w:space="0" w:color="auto"/>
            <w:bottom w:val="none" w:sz="0" w:space="0" w:color="auto"/>
            <w:right w:val="none" w:sz="0" w:space="0" w:color="auto"/>
          </w:divBdr>
        </w:div>
        <w:div w:id="1022245576">
          <w:marLeft w:val="0"/>
          <w:marRight w:val="0"/>
          <w:marTop w:val="0"/>
          <w:marBottom w:val="0"/>
          <w:divBdr>
            <w:top w:val="none" w:sz="0" w:space="0" w:color="auto"/>
            <w:left w:val="none" w:sz="0" w:space="0" w:color="auto"/>
            <w:bottom w:val="none" w:sz="0" w:space="0" w:color="auto"/>
            <w:right w:val="none" w:sz="0" w:space="0" w:color="auto"/>
          </w:divBdr>
        </w:div>
        <w:div w:id="890654609">
          <w:marLeft w:val="0"/>
          <w:marRight w:val="0"/>
          <w:marTop w:val="0"/>
          <w:marBottom w:val="0"/>
          <w:divBdr>
            <w:top w:val="none" w:sz="0" w:space="0" w:color="auto"/>
            <w:left w:val="none" w:sz="0" w:space="0" w:color="auto"/>
            <w:bottom w:val="none" w:sz="0" w:space="0" w:color="auto"/>
            <w:right w:val="none" w:sz="0" w:space="0" w:color="auto"/>
          </w:divBdr>
        </w:div>
      </w:divsChild>
    </w:div>
    <w:div w:id="447890346">
      <w:bodyDiv w:val="1"/>
      <w:marLeft w:val="0"/>
      <w:marRight w:val="0"/>
      <w:marTop w:val="0"/>
      <w:marBottom w:val="0"/>
      <w:divBdr>
        <w:top w:val="none" w:sz="0" w:space="0" w:color="auto"/>
        <w:left w:val="none" w:sz="0" w:space="0" w:color="auto"/>
        <w:bottom w:val="none" w:sz="0" w:space="0" w:color="auto"/>
        <w:right w:val="none" w:sz="0" w:space="0" w:color="auto"/>
      </w:divBdr>
    </w:div>
    <w:div w:id="458112359">
      <w:bodyDiv w:val="1"/>
      <w:marLeft w:val="0"/>
      <w:marRight w:val="0"/>
      <w:marTop w:val="0"/>
      <w:marBottom w:val="0"/>
      <w:divBdr>
        <w:top w:val="none" w:sz="0" w:space="0" w:color="auto"/>
        <w:left w:val="none" w:sz="0" w:space="0" w:color="auto"/>
        <w:bottom w:val="none" w:sz="0" w:space="0" w:color="auto"/>
        <w:right w:val="none" w:sz="0" w:space="0" w:color="auto"/>
      </w:divBdr>
      <w:divsChild>
        <w:div w:id="1268733415">
          <w:marLeft w:val="0"/>
          <w:marRight w:val="0"/>
          <w:marTop w:val="0"/>
          <w:marBottom w:val="0"/>
          <w:divBdr>
            <w:top w:val="none" w:sz="0" w:space="0" w:color="auto"/>
            <w:left w:val="none" w:sz="0" w:space="0" w:color="auto"/>
            <w:bottom w:val="none" w:sz="0" w:space="0" w:color="auto"/>
            <w:right w:val="none" w:sz="0" w:space="0" w:color="auto"/>
          </w:divBdr>
        </w:div>
      </w:divsChild>
    </w:div>
    <w:div w:id="465513411">
      <w:bodyDiv w:val="1"/>
      <w:marLeft w:val="0"/>
      <w:marRight w:val="0"/>
      <w:marTop w:val="0"/>
      <w:marBottom w:val="0"/>
      <w:divBdr>
        <w:top w:val="none" w:sz="0" w:space="0" w:color="auto"/>
        <w:left w:val="none" w:sz="0" w:space="0" w:color="auto"/>
        <w:bottom w:val="none" w:sz="0" w:space="0" w:color="auto"/>
        <w:right w:val="none" w:sz="0" w:space="0" w:color="auto"/>
      </w:divBdr>
      <w:divsChild>
        <w:div w:id="958412516">
          <w:marLeft w:val="0"/>
          <w:marRight w:val="0"/>
          <w:marTop w:val="0"/>
          <w:marBottom w:val="0"/>
          <w:divBdr>
            <w:top w:val="none" w:sz="0" w:space="0" w:color="auto"/>
            <w:left w:val="none" w:sz="0" w:space="0" w:color="auto"/>
            <w:bottom w:val="none" w:sz="0" w:space="0" w:color="auto"/>
            <w:right w:val="none" w:sz="0" w:space="0" w:color="auto"/>
          </w:divBdr>
        </w:div>
        <w:div w:id="1446384317">
          <w:marLeft w:val="0"/>
          <w:marRight w:val="0"/>
          <w:marTop w:val="0"/>
          <w:marBottom w:val="0"/>
          <w:divBdr>
            <w:top w:val="none" w:sz="0" w:space="0" w:color="auto"/>
            <w:left w:val="none" w:sz="0" w:space="0" w:color="auto"/>
            <w:bottom w:val="none" w:sz="0" w:space="0" w:color="auto"/>
            <w:right w:val="none" w:sz="0" w:space="0" w:color="auto"/>
          </w:divBdr>
        </w:div>
        <w:div w:id="1984309301">
          <w:marLeft w:val="0"/>
          <w:marRight w:val="0"/>
          <w:marTop w:val="0"/>
          <w:marBottom w:val="0"/>
          <w:divBdr>
            <w:top w:val="none" w:sz="0" w:space="0" w:color="auto"/>
            <w:left w:val="none" w:sz="0" w:space="0" w:color="auto"/>
            <w:bottom w:val="none" w:sz="0" w:space="0" w:color="auto"/>
            <w:right w:val="none" w:sz="0" w:space="0" w:color="auto"/>
          </w:divBdr>
        </w:div>
        <w:div w:id="287200216">
          <w:marLeft w:val="0"/>
          <w:marRight w:val="0"/>
          <w:marTop w:val="0"/>
          <w:marBottom w:val="0"/>
          <w:divBdr>
            <w:top w:val="none" w:sz="0" w:space="0" w:color="auto"/>
            <w:left w:val="none" w:sz="0" w:space="0" w:color="auto"/>
            <w:bottom w:val="none" w:sz="0" w:space="0" w:color="auto"/>
            <w:right w:val="none" w:sz="0" w:space="0" w:color="auto"/>
          </w:divBdr>
        </w:div>
        <w:div w:id="831873277">
          <w:marLeft w:val="0"/>
          <w:marRight w:val="0"/>
          <w:marTop w:val="0"/>
          <w:marBottom w:val="0"/>
          <w:divBdr>
            <w:top w:val="none" w:sz="0" w:space="0" w:color="auto"/>
            <w:left w:val="none" w:sz="0" w:space="0" w:color="auto"/>
            <w:bottom w:val="none" w:sz="0" w:space="0" w:color="auto"/>
            <w:right w:val="none" w:sz="0" w:space="0" w:color="auto"/>
          </w:divBdr>
        </w:div>
        <w:div w:id="295911859">
          <w:marLeft w:val="0"/>
          <w:marRight w:val="0"/>
          <w:marTop w:val="0"/>
          <w:marBottom w:val="0"/>
          <w:divBdr>
            <w:top w:val="none" w:sz="0" w:space="0" w:color="auto"/>
            <w:left w:val="none" w:sz="0" w:space="0" w:color="auto"/>
            <w:bottom w:val="none" w:sz="0" w:space="0" w:color="auto"/>
            <w:right w:val="none" w:sz="0" w:space="0" w:color="auto"/>
          </w:divBdr>
          <w:divsChild>
            <w:div w:id="2053721693">
              <w:marLeft w:val="0"/>
              <w:marRight w:val="0"/>
              <w:marTop w:val="0"/>
              <w:marBottom w:val="0"/>
              <w:divBdr>
                <w:top w:val="none" w:sz="0" w:space="0" w:color="auto"/>
                <w:left w:val="none" w:sz="0" w:space="0" w:color="auto"/>
                <w:bottom w:val="none" w:sz="0" w:space="0" w:color="auto"/>
                <w:right w:val="none" w:sz="0" w:space="0" w:color="auto"/>
              </w:divBdr>
            </w:div>
            <w:div w:id="189874731">
              <w:marLeft w:val="0"/>
              <w:marRight w:val="0"/>
              <w:marTop w:val="0"/>
              <w:marBottom w:val="0"/>
              <w:divBdr>
                <w:top w:val="none" w:sz="0" w:space="0" w:color="auto"/>
                <w:left w:val="none" w:sz="0" w:space="0" w:color="auto"/>
                <w:bottom w:val="none" w:sz="0" w:space="0" w:color="auto"/>
                <w:right w:val="none" w:sz="0" w:space="0" w:color="auto"/>
              </w:divBdr>
              <w:divsChild>
                <w:div w:id="1624842782">
                  <w:marLeft w:val="0"/>
                  <w:marRight w:val="0"/>
                  <w:marTop w:val="0"/>
                  <w:marBottom w:val="0"/>
                  <w:divBdr>
                    <w:top w:val="none" w:sz="0" w:space="0" w:color="auto"/>
                    <w:left w:val="none" w:sz="0" w:space="0" w:color="auto"/>
                    <w:bottom w:val="none" w:sz="0" w:space="0" w:color="auto"/>
                    <w:right w:val="none" w:sz="0" w:space="0" w:color="auto"/>
                  </w:divBdr>
                </w:div>
                <w:div w:id="187743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163966">
      <w:bodyDiv w:val="1"/>
      <w:marLeft w:val="0"/>
      <w:marRight w:val="0"/>
      <w:marTop w:val="0"/>
      <w:marBottom w:val="0"/>
      <w:divBdr>
        <w:top w:val="none" w:sz="0" w:space="0" w:color="auto"/>
        <w:left w:val="none" w:sz="0" w:space="0" w:color="auto"/>
        <w:bottom w:val="none" w:sz="0" w:space="0" w:color="auto"/>
        <w:right w:val="none" w:sz="0" w:space="0" w:color="auto"/>
      </w:divBdr>
      <w:divsChild>
        <w:div w:id="1810394634">
          <w:marLeft w:val="0"/>
          <w:marRight w:val="0"/>
          <w:marTop w:val="0"/>
          <w:marBottom w:val="0"/>
          <w:divBdr>
            <w:top w:val="none" w:sz="0" w:space="0" w:color="auto"/>
            <w:left w:val="none" w:sz="0" w:space="0" w:color="auto"/>
            <w:bottom w:val="none" w:sz="0" w:space="0" w:color="auto"/>
            <w:right w:val="none" w:sz="0" w:space="0" w:color="auto"/>
          </w:divBdr>
        </w:div>
        <w:div w:id="654651925">
          <w:marLeft w:val="0"/>
          <w:marRight w:val="0"/>
          <w:marTop w:val="0"/>
          <w:marBottom w:val="0"/>
          <w:divBdr>
            <w:top w:val="none" w:sz="0" w:space="0" w:color="auto"/>
            <w:left w:val="none" w:sz="0" w:space="0" w:color="auto"/>
            <w:bottom w:val="none" w:sz="0" w:space="0" w:color="auto"/>
            <w:right w:val="none" w:sz="0" w:space="0" w:color="auto"/>
          </w:divBdr>
        </w:div>
        <w:div w:id="2045980986">
          <w:marLeft w:val="0"/>
          <w:marRight w:val="0"/>
          <w:marTop w:val="0"/>
          <w:marBottom w:val="0"/>
          <w:divBdr>
            <w:top w:val="none" w:sz="0" w:space="0" w:color="auto"/>
            <w:left w:val="none" w:sz="0" w:space="0" w:color="auto"/>
            <w:bottom w:val="none" w:sz="0" w:space="0" w:color="auto"/>
            <w:right w:val="none" w:sz="0" w:space="0" w:color="auto"/>
          </w:divBdr>
        </w:div>
        <w:div w:id="665090342">
          <w:marLeft w:val="0"/>
          <w:marRight w:val="0"/>
          <w:marTop w:val="0"/>
          <w:marBottom w:val="0"/>
          <w:divBdr>
            <w:top w:val="none" w:sz="0" w:space="0" w:color="auto"/>
            <w:left w:val="none" w:sz="0" w:space="0" w:color="auto"/>
            <w:bottom w:val="none" w:sz="0" w:space="0" w:color="auto"/>
            <w:right w:val="none" w:sz="0" w:space="0" w:color="auto"/>
          </w:divBdr>
        </w:div>
        <w:div w:id="1214316938">
          <w:marLeft w:val="0"/>
          <w:marRight w:val="0"/>
          <w:marTop w:val="0"/>
          <w:marBottom w:val="0"/>
          <w:divBdr>
            <w:top w:val="none" w:sz="0" w:space="0" w:color="auto"/>
            <w:left w:val="none" w:sz="0" w:space="0" w:color="auto"/>
            <w:bottom w:val="none" w:sz="0" w:space="0" w:color="auto"/>
            <w:right w:val="none" w:sz="0" w:space="0" w:color="auto"/>
          </w:divBdr>
        </w:div>
        <w:div w:id="32654490">
          <w:marLeft w:val="0"/>
          <w:marRight w:val="0"/>
          <w:marTop w:val="0"/>
          <w:marBottom w:val="0"/>
          <w:divBdr>
            <w:top w:val="none" w:sz="0" w:space="0" w:color="auto"/>
            <w:left w:val="none" w:sz="0" w:space="0" w:color="auto"/>
            <w:bottom w:val="none" w:sz="0" w:space="0" w:color="auto"/>
            <w:right w:val="none" w:sz="0" w:space="0" w:color="auto"/>
          </w:divBdr>
        </w:div>
        <w:div w:id="1440644359">
          <w:marLeft w:val="0"/>
          <w:marRight w:val="0"/>
          <w:marTop w:val="0"/>
          <w:marBottom w:val="0"/>
          <w:divBdr>
            <w:top w:val="none" w:sz="0" w:space="0" w:color="auto"/>
            <w:left w:val="none" w:sz="0" w:space="0" w:color="auto"/>
            <w:bottom w:val="none" w:sz="0" w:space="0" w:color="auto"/>
            <w:right w:val="none" w:sz="0" w:space="0" w:color="auto"/>
          </w:divBdr>
        </w:div>
      </w:divsChild>
    </w:div>
    <w:div w:id="483741865">
      <w:bodyDiv w:val="1"/>
      <w:marLeft w:val="0"/>
      <w:marRight w:val="0"/>
      <w:marTop w:val="0"/>
      <w:marBottom w:val="0"/>
      <w:divBdr>
        <w:top w:val="none" w:sz="0" w:space="0" w:color="auto"/>
        <w:left w:val="none" w:sz="0" w:space="0" w:color="auto"/>
        <w:bottom w:val="none" w:sz="0" w:space="0" w:color="auto"/>
        <w:right w:val="none" w:sz="0" w:space="0" w:color="auto"/>
      </w:divBdr>
      <w:divsChild>
        <w:div w:id="1722942138">
          <w:marLeft w:val="0"/>
          <w:marRight w:val="0"/>
          <w:marTop w:val="0"/>
          <w:marBottom w:val="0"/>
          <w:divBdr>
            <w:top w:val="none" w:sz="0" w:space="0" w:color="auto"/>
            <w:left w:val="none" w:sz="0" w:space="0" w:color="auto"/>
            <w:bottom w:val="none" w:sz="0" w:space="0" w:color="auto"/>
            <w:right w:val="none" w:sz="0" w:space="0" w:color="auto"/>
          </w:divBdr>
        </w:div>
        <w:div w:id="655381823">
          <w:marLeft w:val="0"/>
          <w:marRight w:val="0"/>
          <w:marTop w:val="0"/>
          <w:marBottom w:val="0"/>
          <w:divBdr>
            <w:top w:val="none" w:sz="0" w:space="0" w:color="auto"/>
            <w:left w:val="none" w:sz="0" w:space="0" w:color="auto"/>
            <w:bottom w:val="none" w:sz="0" w:space="0" w:color="auto"/>
            <w:right w:val="none" w:sz="0" w:space="0" w:color="auto"/>
          </w:divBdr>
        </w:div>
        <w:div w:id="1702628109">
          <w:marLeft w:val="0"/>
          <w:marRight w:val="0"/>
          <w:marTop w:val="0"/>
          <w:marBottom w:val="0"/>
          <w:divBdr>
            <w:top w:val="none" w:sz="0" w:space="0" w:color="auto"/>
            <w:left w:val="none" w:sz="0" w:space="0" w:color="auto"/>
            <w:bottom w:val="none" w:sz="0" w:space="0" w:color="auto"/>
            <w:right w:val="none" w:sz="0" w:space="0" w:color="auto"/>
          </w:divBdr>
        </w:div>
        <w:div w:id="1991326332">
          <w:marLeft w:val="0"/>
          <w:marRight w:val="0"/>
          <w:marTop w:val="0"/>
          <w:marBottom w:val="0"/>
          <w:divBdr>
            <w:top w:val="none" w:sz="0" w:space="0" w:color="auto"/>
            <w:left w:val="none" w:sz="0" w:space="0" w:color="auto"/>
            <w:bottom w:val="none" w:sz="0" w:space="0" w:color="auto"/>
            <w:right w:val="none" w:sz="0" w:space="0" w:color="auto"/>
          </w:divBdr>
        </w:div>
        <w:div w:id="1272319889">
          <w:marLeft w:val="0"/>
          <w:marRight w:val="0"/>
          <w:marTop w:val="0"/>
          <w:marBottom w:val="0"/>
          <w:divBdr>
            <w:top w:val="none" w:sz="0" w:space="0" w:color="auto"/>
            <w:left w:val="none" w:sz="0" w:space="0" w:color="auto"/>
            <w:bottom w:val="none" w:sz="0" w:space="0" w:color="auto"/>
            <w:right w:val="none" w:sz="0" w:space="0" w:color="auto"/>
          </w:divBdr>
        </w:div>
        <w:div w:id="1282540128">
          <w:marLeft w:val="0"/>
          <w:marRight w:val="0"/>
          <w:marTop w:val="0"/>
          <w:marBottom w:val="0"/>
          <w:divBdr>
            <w:top w:val="none" w:sz="0" w:space="0" w:color="auto"/>
            <w:left w:val="none" w:sz="0" w:space="0" w:color="auto"/>
            <w:bottom w:val="none" w:sz="0" w:space="0" w:color="auto"/>
            <w:right w:val="none" w:sz="0" w:space="0" w:color="auto"/>
          </w:divBdr>
        </w:div>
        <w:div w:id="803040882">
          <w:marLeft w:val="0"/>
          <w:marRight w:val="0"/>
          <w:marTop w:val="0"/>
          <w:marBottom w:val="0"/>
          <w:divBdr>
            <w:top w:val="none" w:sz="0" w:space="0" w:color="auto"/>
            <w:left w:val="none" w:sz="0" w:space="0" w:color="auto"/>
            <w:bottom w:val="none" w:sz="0" w:space="0" w:color="auto"/>
            <w:right w:val="none" w:sz="0" w:space="0" w:color="auto"/>
          </w:divBdr>
        </w:div>
        <w:div w:id="666321184">
          <w:marLeft w:val="0"/>
          <w:marRight w:val="0"/>
          <w:marTop w:val="0"/>
          <w:marBottom w:val="0"/>
          <w:divBdr>
            <w:top w:val="none" w:sz="0" w:space="0" w:color="auto"/>
            <w:left w:val="none" w:sz="0" w:space="0" w:color="auto"/>
            <w:bottom w:val="none" w:sz="0" w:space="0" w:color="auto"/>
            <w:right w:val="none" w:sz="0" w:space="0" w:color="auto"/>
          </w:divBdr>
        </w:div>
        <w:div w:id="1895578149">
          <w:marLeft w:val="0"/>
          <w:marRight w:val="0"/>
          <w:marTop w:val="0"/>
          <w:marBottom w:val="0"/>
          <w:divBdr>
            <w:top w:val="none" w:sz="0" w:space="0" w:color="auto"/>
            <w:left w:val="none" w:sz="0" w:space="0" w:color="auto"/>
            <w:bottom w:val="none" w:sz="0" w:space="0" w:color="auto"/>
            <w:right w:val="none" w:sz="0" w:space="0" w:color="auto"/>
          </w:divBdr>
        </w:div>
        <w:div w:id="554586183">
          <w:marLeft w:val="0"/>
          <w:marRight w:val="0"/>
          <w:marTop w:val="0"/>
          <w:marBottom w:val="0"/>
          <w:divBdr>
            <w:top w:val="none" w:sz="0" w:space="0" w:color="auto"/>
            <w:left w:val="none" w:sz="0" w:space="0" w:color="auto"/>
            <w:bottom w:val="none" w:sz="0" w:space="0" w:color="auto"/>
            <w:right w:val="none" w:sz="0" w:space="0" w:color="auto"/>
          </w:divBdr>
        </w:div>
        <w:div w:id="1512403994">
          <w:marLeft w:val="0"/>
          <w:marRight w:val="0"/>
          <w:marTop w:val="0"/>
          <w:marBottom w:val="0"/>
          <w:divBdr>
            <w:top w:val="none" w:sz="0" w:space="0" w:color="auto"/>
            <w:left w:val="none" w:sz="0" w:space="0" w:color="auto"/>
            <w:bottom w:val="none" w:sz="0" w:space="0" w:color="auto"/>
            <w:right w:val="none" w:sz="0" w:space="0" w:color="auto"/>
          </w:divBdr>
        </w:div>
        <w:div w:id="574508576">
          <w:marLeft w:val="0"/>
          <w:marRight w:val="0"/>
          <w:marTop w:val="0"/>
          <w:marBottom w:val="0"/>
          <w:divBdr>
            <w:top w:val="none" w:sz="0" w:space="0" w:color="auto"/>
            <w:left w:val="none" w:sz="0" w:space="0" w:color="auto"/>
            <w:bottom w:val="none" w:sz="0" w:space="0" w:color="auto"/>
            <w:right w:val="none" w:sz="0" w:space="0" w:color="auto"/>
          </w:divBdr>
        </w:div>
      </w:divsChild>
    </w:div>
    <w:div w:id="485585229">
      <w:bodyDiv w:val="1"/>
      <w:marLeft w:val="0"/>
      <w:marRight w:val="0"/>
      <w:marTop w:val="0"/>
      <w:marBottom w:val="0"/>
      <w:divBdr>
        <w:top w:val="none" w:sz="0" w:space="0" w:color="auto"/>
        <w:left w:val="none" w:sz="0" w:space="0" w:color="auto"/>
        <w:bottom w:val="none" w:sz="0" w:space="0" w:color="auto"/>
        <w:right w:val="none" w:sz="0" w:space="0" w:color="auto"/>
      </w:divBdr>
      <w:divsChild>
        <w:div w:id="2024243019">
          <w:marLeft w:val="0"/>
          <w:marRight w:val="0"/>
          <w:marTop w:val="0"/>
          <w:marBottom w:val="0"/>
          <w:divBdr>
            <w:top w:val="none" w:sz="0" w:space="0" w:color="auto"/>
            <w:left w:val="none" w:sz="0" w:space="0" w:color="auto"/>
            <w:bottom w:val="none" w:sz="0" w:space="0" w:color="auto"/>
            <w:right w:val="none" w:sz="0" w:space="0" w:color="auto"/>
          </w:divBdr>
        </w:div>
        <w:div w:id="1658656453">
          <w:marLeft w:val="0"/>
          <w:marRight w:val="0"/>
          <w:marTop w:val="0"/>
          <w:marBottom w:val="0"/>
          <w:divBdr>
            <w:top w:val="none" w:sz="0" w:space="0" w:color="auto"/>
            <w:left w:val="none" w:sz="0" w:space="0" w:color="auto"/>
            <w:bottom w:val="none" w:sz="0" w:space="0" w:color="auto"/>
            <w:right w:val="none" w:sz="0" w:space="0" w:color="auto"/>
          </w:divBdr>
          <w:divsChild>
            <w:div w:id="2070568360">
              <w:marLeft w:val="0"/>
              <w:marRight w:val="0"/>
              <w:marTop w:val="0"/>
              <w:marBottom w:val="0"/>
              <w:divBdr>
                <w:top w:val="none" w:sz="0" w:space="0" w:color="auto"/>
                <w:left w:val="none" w:sz="0" w:space="0" w:color="auto"/>
                <w:bottom w:val="none" w:sz="0" w:space="0" w:color="auto"/>
                <w:right w:val="none" w:sz="0" w:space="0" w:color="auto"/>
              </w:divBdr>
            </w:div>
            <w:div w:id="366638384">
              <w:marLeft w:val="0"/>
              <w:marRight w:val="0"/>
              <w:marTop w:val="0"/>
              <w:marBottom w:val="0"/>
              <w:divBdr>
                <w:top w:val="none" w:sz="0" w:space="0" w:color="auto"/>
                <w:left w:val="none" w:sz="0" w:space="0" w:color="auto"/>
                <w:bottom w:val="none" w:sz="0" w:space="0" w:color="auto"/>
                <w:right w:val="none" w:sz="0" w:space="0" w:color="auto"/>
              </w:divBdr>
            </w:div>
            <w:div w:id="132914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104770">
      <w:bodyDiv w:val="1"/>
      <w:marLeft w:val="0"/>
      <w:marRight w:val="0"/>
      <w:marTop w:val="0"/>
      <w:marBottom w:val="0"/>
      <w:divBdr>
        <w:top w:val="none" w:sz="0" w:space="0" w:color="auto"/>
        <w:left w:val="none" w:sz="0" w:space="0" w:color="auto"/>
        <w:bottom w:val="none" w:sz="0" w:space="0" w:color="auto"/>
        <w:right w:val="none" w:sz="0" w:space="0" w:color="auto"/>
      </w:divBdr>
      <w:divsChild>
        <w:div w:id="1527716101">
          <w:marLeft w:val="0"/>
          <w:marRight w:val="0"/>
          <w:marTop w:val="0"/>
          <w:marBottom w:val="0"/>
          <w:divBdr>
            <w:top w:val="none" w:sz="0" w:space="0" w:color="auto"/>
            <w:left w:val="none" w:sz="0" w:space="0" w:color="auto"/>
            <w:bottom w:val="none" w:sz="0" w:space="0" w:color="auto"/>
            <w:right w:val="none" w:sz="0" w:space="0" w:color="auto"/>
          </w:divBdr>
        </w:div>
        <w:div w:id="1366056968">
          <w:marLeft w:val="0"/>
          <w:marRight w:val="0"/>
          <w:marTop w:val="0"/>
          <w:marBottom w:val="0"/>
          <w:divBdr>
            <w:top w:val="none" w:sz="0" w:space="0" w:color="auto"/>
            <w:left w:val="none" w:sz="0" w:space="0" w:color="auto"/>
            <w:bottom w:val="none" w:sz="0" w:space="0" w:color="auto"/>
            <w:right w:val="none" w:sz="0" w:space="0" w:color="auto"/>
          </w:divBdr>
        </w:div>
        <w:div w:id="650137251">
          <w:marLeft w:val="0"/>
          <w:marRight w:val="0"/>
          <w:marTop w:val="0"/>
          <w:marBottom w:val="0"/>
          <w:divBdr>
            <w:top w:val="none" w:sz="0" w:space="0" w:color="auto"/>
            <w:left w:val="none" w:sz="0" w:space="0" w:color="auto"/>
            <w:bottom w:val="none" w:sz="0" w:space="0" w:color="auto"/>
            <w:right w:val="none" w:sz="0" w:space="0" w:color="auto"/>
          </w:divBdr>
        </w:div>
        <w:div w:id="1592351378">
          <w:marLeft w:val="0"/>
          <w:marRight w:val="0"/>
          <w:marTop w:val="0"/>
          <w:marBottom w:val="0"/>
          <w:divBdr>
            <w:top w:val="none" w:sz="0" w:space="0" w:color="auto"/>
            <w:left w:val="none" w:sz="0" w:space="0" w:color="auto"/>
            <w:bottom w:val="none" w:sz="0" w:space="0" w:color="auto"/>
            <w:right w:val="none" w:sz="0" w:space="0" w:color="auto"/>
          </w:divBdr>
        </w:div>
        <w:div w:id="670067484">
          <w:marLeft w:val="0"/>
          <w:marRight w:val="0"/>
          <w:marTop w:val="0"/>
          <w:marBottom w:val="0"/>
          <w:divBdr>
            <w:top w:val="none" w:sz="0" w:space="0" w:color="auto"/>
            <w:left w:val="none" w:sz="0" w:space="0" w:color="auto"/>
            <w:bottom w:val="none" w:sz="0" w:space="0" w:color="auto"/>
            <w:right w:val="none" w:sz="0" w:space="0" w:color="auto"/>
          </w:divBdr>
        </w:div>
        <w:div w:id="656149154">
          <w:marLeft w:val="0"/>
          <w:marRight w:val="0"/>
          <w:marTop w:val="0"/>
          <w:marBottom w:val="0"/>
          <w:divBdr>
            <w:top w:val="none" w:sz="0" w:space="0" w:color="auto"/>
            <w:left w:val="none" w:sz="0" w:space="0" w:color="auto"/>
            <w:bottom w:val="none" w:sz="0" w:space="0" w:color="auto"/>
            <w:right w:val="none" w:sz="0" w:space="0" w:color="auto"/>
          </w:divBdr>
        </w:div>
        <w:div w:id="2044288935">
          <w:marLeft w:val="0"/>
          <w:marRight w:val="0"/>
          <w:marTop w:val="0"/>
          <w:marBottom w:val="0"/>
          <w:divBdr>
            <w:top w:val="none" w:sz="0" w:space="0" w:color="auto"/>
            <w:left w:val="none" w:sz="0" w:space="0" w:color="auto"/>
            <w:bottom w:val="none" w:sz="0" w:space="0" w:color="auto"/>
            <w:right w:val="none" w:sz="0" w:space="0" w:color="auto"/>
          </w:divBdr>
        </w:div>
        <w:div w:id="671295224">
          <w:marLeft w:val="0"/>
          <w:marRight w:val="0"/>
          <w:marTop w:val="0"/>
          <w:marBottom w:val="0"/>
          <w:divBdr>
            <w:top w:val="none" w:sz="0" w:space="0" w:color="auto"/>
            <w:left w:val="none" w:sz="0" w:space="0" w:color="auto"/>
            <w:bottom w:val="none" w:sz="0" w:space="0" w:color="auto"/>
            <w:right w:val="none" w:sz="0" w:space="0" w:color="auto"/>
          </w:divBdr>
        </w:div>
        <w:div w:id="58477340">
          <w:marLeft w:val="0"/>
          <w:marRight w:val="0"/>
          <w:marTop w:val="0"/>
          <w:marBottom w:val="0"/>
          <w:divBdr>
            <w:top w:val="none" w:sz="0" w:space="0" w:color="auto"/>
            <w:left w:val="none" w:sz="0" w:space="0" w:color="auto"/>
            <w:bottom w:val="none" w:sz="0" w:space="0" w:color="auto"/>
            <w:right w:val="none" w:sz="0" w:space="0" w:color="auto"/>
          </w:divBdr>
        </w:div>
      </w:divsChild>
    </w:div>
    <w:div w:id="500507610">
      <w:bodyDiv w:val="1"/>
      <w:marLeft w:val="0"/>
      <w:marRight w:val="0"/>
      <w:marTop w:val="0"/>
      <w:marBottom w:val="0"/>
      <w:divBdr>
        <w:top w:val="none" w:sz="0" w:space="0" w:color="auto"/>
        <w:left w:val="none" w:sz="0" w:space="0" w:color="auto"/>
        <w:bottom w:val="none" w:sz="0" w:space="0" w:color="auto"/>
        <w:right w:val="none" w:sz="0" w:space="0" w:color="auto"/>
      </w:divBdr>
      <w:divsChild>
        <w:div w:id="381029293">
          <w:marLeft w:val="0"/>
          <w:marRight w:val="0"/>
          <w:marTop w:val="0"/>
          <w:marBottom w:val="0"/>
          <w:divBdr>
            <w:top w:val="none" w:sz="0" w:space="0" w:color="auto"/>
            <w:left w:val="none" w:sz="0" w:space="0" w:color="auto"/>
            <w:bottom w:val="none" w:sz="0" w:space="0" w:color="auto"/>
            <w:right w:val="none" w:sz="0" w:space="0" w:color="auto"/>
          </w:divBdr>
        </w:div>
        <w:div w:id="1932617048">
          <w:marLeft w:val="0"/>
          <w:marRight w:val="0"/>
          <w:marTop w:val="0"/>
          <w:marBottom w:val="0"/>
          <w:divBdr>
            <w:top w:val="none" w:sz="0" w:space="0" w:color="auto"/>
            <w:left w:val="none" w:sz="0" w:space="0" w:color="auto"/>
            <w:bottom w:val="none" w:sz="0" w:space="0" w:color="auto"/>
            <w:right w:val="none" w:sz="0" w:space="0" w:color="auto"/>
          </w:divBdr>
        </w:div>
        <w:div w:id="2114399612">
          <w:marLeft w:val="0"/>
          <w:marRight w:val="0"/>
          <w:marTop w:val="0"/>
          <w:marBottom w:val="0"/>
          <w:divBdr>
            <w:top w:val="none" w:sz="0" w:space="0" w:color="auto"/>
            <w:left w:val="none" w:sz="0" w:space="0" w:color="auto"/>
            <w:bottom w:val="none" w:sz="0" w:space="0" w:color="auto"/>
            <w:right w:val="none" w:sz="0" w:space="0" w:color="auto"/>
          </w:divBdr>
        </w:div>
        <w:div w:id="202057149">
          <w:marLeft w:val="0"/>
          <w:marRight w:val="0"/>
          <w:marTop w:val="0"/>
          <w:marBottom w:val="0"/>
          <w:divBdr>
            <w:top w:val="none" w:sz="0" w:space="0" w:color="auto"/>
            <w:left w:val="none" w:sz="0" w:space="0" w:color="auto"/>
            <w:bottom w:val="none" w:sz="0" w:space="0" w:color="auto"/>
            <w:right w:val="none" w:sz="0" w:space="0" w:color="auto"/>
          </w:divBdr>
        </w:div>
        <w:div w:id="1473983973">
          <w:marLeft w:val="0"/>
          <w:marRight w:val="0"/>
          <w:marTop w:val="0"/>
          <w:marBottom w:val="0"/>
          <w:divBdr>
            <w:top w:val="none" w:sz="0" w:space="0" w:color="auto"/>
            <w:left w:val="none" w:sz="0" w:space="0" w:color="auto"/>
            <w:bottom w:val="none" w:sz="0" w:space="0" w:color="auto"/>
            <w:right w:val="none" w:sz="0" w:space="0" w:color="auto"/>
          </w:divBdr>
        </w:div>
        <w:div w:id="1017851030">
          <w:marLeft w:val="0"/>
          <w:marRight w:val="0"/>
          <w:marTop w:val="0"/>
          <w:marBottom w:val="0"/>
          <w:divBdr>
            <w:top w:val="none" w:sz="0" w:space="0" w:color="auto"/>
            <w:left w:val="none" w:sz="0" w:space="0" w:color="auto"/>
            <w:bottom w:val="none" w:sz="0" w:space="0" w:color="auto"/>
            <w:right w:val="none" w:sz="0" w:space="0" w:color="auto"/>
          </w:divBdr>
        </w:div>
      </w:divsChild>
    </w:div>
    <w:div w:id="501747067">
      <w:bodyDiv w:val="1"/>
      <w:marLeft w:val="0"/>
      <w:marRight w:val="0"/>
      <w:marTop w:val="0"/>
      <w:marBottom w:val="0"/>
      <w:divBdr>
        <w:top w:val="none" w:sz="0" w:space="0" w:color="auto"/>
        <w:left w:val="none" w:sz="0" w:space="0" w:color="auto"/>
        <w:bottom w:val="none" w:sz="0" w:space="0" w:color="auto"/>
        <w:right w:val="none" w:sz="0" w:space="0" w:color="auto"/>
      </w:divBdr>
      <w:divsChild>
        <w:div w:id="6175752">
          <w:marLeft w:val="0"/>
          <w:marRight w:val="0"/>
          <w:marTop w:val="0"/>
          <w:marBottom w:val="0"/>
          <w:divBdr>
            <w:top w:val="none" w:sz="0" w:space="0" w:color="auto"/>
            <w:left w:val="none" w:sz="0" w:space="0" w:color="auto"/>
            <w:bottom w:val="none" w:sz="0" w:space="0" w:color="auto"/>
            <w:right w:val="none" w:sz="0" w:space="0" w:color="auto"/>
          </w:divBdr>
        </w:div>
        <w:div w:id="625156526">
          <w:marLeft w:val="0"/>
          <w:marRight w:val="0"/>
          <w:marTop w:val="0"/>
          <w:marBottom w:val="0"/>
          <w:divBdr>
            <w:top w:val="none" w:sz="0" w:space="0" w:color="auto"/>
            <w:left w:val="none" w:sz="0" w:space="0" w:color="auto"/>
            <w:bottom w:val="none" w:sz="0" w:space="0" w:color="auto"/>
            <w:right w:val="none" w:sz="0" w:space="0" w:color="auto"/>
          </w:divBdr>
        </w:div>
        <w:div w:id="488205484">
          <w:marLeft w:val="0"/>
          <w:marRight w:val="0"/>
          <w:marTop w:val="0"/>
          <w:marBottom w:val="0"/>
          <w:divBdr>
            <w:top w:val="none" w:sz="0" w:space="0" w:color="auto"/>
            <w:left w:val="none" w:sz="0" w:space="0" w:color="auto"/>
            <w:bottom w:val="none" w:sz="0" w:space="0" w:color="auto"/>
            <w:right w:val="none" w:sz="0" w:space="0" w:color="auto"/>
          </w:divBdr>
        </w:div>
        <w:div w:id="426465106">
          <w:marLeft w:val="0"/>
          <w:marRight w:val="0"/>
          <w:marTop w:val="0"/>
          <w:marBottom w:val="0"/>
          <w:divBdr>
            <w:top w:val="none" w:sz="0" w:space="0" w:color="auto"/>
            <w:left w:val="none" w:sz="0" w:space="0" w:color="auto"/>
            <w:bottom w:val="none" w:sz="0" w:space="0" w:color="auto"/>
            <w:right w:val="none" w:sz="0" w:space="0" w:color="auto"/>
          </w:divBdr>
        </w:div>
        <w:div w:id="283389650">
          <w:marLeft w:val="0"/>
          <w:marRight w:val="0"/>
          <w:marTop w:val="0"/>
          <w:marBottom w:val="0"/>
          <w:divBdr>
            <w:top w:val="none" w:sz="0" w:space="0" w:color="auto"/>
            <w:left w:val="none" w:sz="0" w:space="0" w:color="auto"/>
            <w:bottom w:val="none" w:sz="0" w:space="0" w:color="auto"/>
            <w:right w:val="none" w:sz="0" w:space="0" w:color="auto"/>
          </w:divBdr>
        </w:div>
        <w:div w:id="1002704733">
          <w:marLeft w:val="0"/>
          <w:marRight w:val="0"/>
          <w:marTop w:val="0"/>
          <w:marBottom w:val="0"/>
          <w:divBdr>
            <w:top w:val="none" w:sz="0" w:space="0" w:color="auto"/>
            <w:left w:val="none" w:sz="0" w:space="0" w:color="auto"/>
            <w:bottom w:val="none" w:sz="0" w:space="0" w:color="auto"/>
            <w:right w:val="none" w:sz="0" w:space="0" w:color="auto"/>
          </w:divBdr>
        </w:div>
        <w:div w:id="1858231381">
          <w:marLeft w:val="0"/>
          <w:marRight w:val="0"/>
          <w:marTop w:val="0"/>
          <w:marBottom w:val="0"/>
          <w:divBdr>
            <w:top w:val="none" w:sz="0" w:space="0" w:color="auto"/>
            <w:left w:val="none" w:sz="0" w:space="0" w:color="auto"/>
            <w:bottom w:val="none" w:sz="0" w:space="0" w:color="auto"/>
            <w:right w:val="none" w:sz="0" w:space="0" w:color="auto"/>
          </w:divBdr>
        </w:div>
        <w:div w:id="1155144879">
          <w:marLeft w:val="0"/>
          <w:marRight w:val="0"/>
          <w:marTop w:val="0"/>
          <w:marBottom w:val="0"/>
          <w:divBdr>
            <w:top w:val="none" w:sz="0" w:space="0" w:color="auto"/>
            <w:left w:val="none" w:sz="0" w:space="0" w:color="auto"/>
            <w:bottom w:val="none" w:sz="0" w:space="0" w:color="auto"/>
            <w:right w:val="none" w:sz="0" w:space="0" w:color="auto"/>
          </w:divBdr>
        </w:div>
        <w:div w:id="2144150181">
          <w:marLeft w:val="0"/>
          <w:marRight w:val="0"/>
          <w:marTop w:val="0"/>
          <w:marBottom w:val="0"/>
          <w:divBdr>
            <w:top w:val="none" w:sz="0" w:space="0" w:color="auto"/>
            <w:left w:val="none" w:sz="0" w:space="0" w:color="auto"/>
            <w:bottom w:val="none" w:sz="0" w:space="0" w:color="auto"/>
            <w:right w:val="none" w:sz="0" w:space="0" w:color="auto"/>
          </w:divBdr>
        </w:div>
        <w:div w:id="667943593">
          <w:marLeft w:val="0"/>
          <w:marRight w:val="0"/>
          <w:marTop w:val="0"/>
          <w:marBottom w:val="0"/>
          <w:divBdr>
            <w:top w:val="none" w:sz="0" w:space="0" w:color="auto"/>
            <w:left w:val="none" w:sz="0" w:space="0" w:color="auto"/>
            <w:bottom w:val="none" w:sz="0" w:space="0" w:color="auto"/>
            <w:right w:val="none" w:sz="0" w:space="0" w:color="auto"/>
          </w:divBdr>
        </w:div>
      </w:divsChild>
    </w:div>
    <w:div w:id="504243938">
      <w:bodyDiv w:val="1"/>
      <w:marLeft w:val="0"/>
      <w:marRight w:val="0"/>
      <w:marTop w:val="0"/>
      <w:marBottom w:val="0"/>
      <w:divBdr>
        <w:top w:val="none" w:sz="0" w:space="0" w:color="auto"/>
        <w:left w:val="none" w:sz="0" w:space="0" w:color="auto"/>
        <w:bottom w:val="none" w:sz="0" w:space="0" w:color="auto"/>
        <w:right w:val="none" w:sz="0" w:space="0" w:color="auto"/>
      </w:divBdr>
      <w:divsChild>
        <w:div w:id="515579523">
          <w:marLeft w:val="0"/>
          <w:marRight w:val="0"/>
          <w:marTop w:val="0"/>
          <w:marBottom w:val="0"/>
          <w:divBdr>
            <w:top w:val="none" w:sz="0" w:space="0" w:color="auto"/>
            <w:left w:val="none" w:sz="0" w:space="0" w:color="auto"/>
            <w:bottom w:val="none" w:sz="0" w:space="0" w:color="auto"/>
            <w:right w:val="none" w:sz="0" w:space="0" w:color="auto"/>
          </w:divBdr>
        </w:div>
        <w:div w:id="339620315">
          <w:marLeft w:val="0"/>
          <w:marRight w:val="0"/>
          <w:marTop w:val="0"/>
          <w:marBottom w:val="0"/>
          <w:divBdr>
            <w:top w:val="none" w:sz="0" w:space="0" w:color="auto"/>
            <w:left w:val="none" w:sz="0" w:space="0" w:color="auto"/>
            <w:bottom w:val="none" w:sz="0" w:space="0" w:color="auto"/>
            <w:right w:val="none" w:sz="0" w:space="0" w:color="auto"/>
          </w:divBdr>
        </w:div>
        <w:div w:id="972292549">
          <w:marLeft w:val="0"/>
          <w:marRight w:val="0"/>
          <w:marTop w:val="0"/>
          <w:marBottom w:val="0"/>
          <w:divBdr>
            <w:top w:val="none" w:sz="0" w:space="0" w:color="auto"/>
            <w:left w:val="none" w:sz="0" w:space="0" w:color="auto"/>
            <w:bottom w:val="none" w:sz="0" w:space="0" w:color="auto"/>
            <w:right w:val="none" w:sz="0" w:space="0" w:color="auto"/>
          </w:divBdr>
        </w:div>
        <w:div w:id="1938249018">
          <w:marLeft w:val="0"/>
          <w:marRight w:val="0"/>
          <w:marTop w:val="0"/>
          <w:marBottom w:val="0"/>
          <w:divBdr>
            <w:top w:val="none" w:sz="0" w:space="0" w:color="auto"/>
            <w:left w:val="none" w:sz="0" w:space="0" w:color="auto"/>
            <w:bottom w:val="none" w:sz="0" w:space="0" w:color="auto"/>
            <w:right w:val="none" w:sz="0" w:space="0" w:color="auto"/>
          </w:divBdr>
        </w:div>
        <w:div w:id="1132362471">
          <w:marLeft w:val="0"/>
          <w:marRight w:val="0"/>
          <w:marTop w:val="0"/>
          <w:marBottom w:val="0"/>
          <w:divBdr>
            <w:top w:val="none" w:sz="0" w:space="0" w:color="auto"/>
            <w:left w:val="none" w:sz="0" w:space="0" w:color="auto"/>
            <w:bottom w:val="none" w:sz="0" w:space="0" w:color="auto"/>
            <w:right w:val="none" w:sz="0" w:space="0" w:color="auto"/>
          </w:divBdr>
        </w:div>
        <w:div w:id="556939263">
          <w:marLeft w:val="0"/>
          <w:marRight w:val="0"/>
          <w:marTop w:val="0"/>
          <w:marBottom w:val="0"/>
          <w:divBdr>
            <w:top w:val="none" w:sz="0" w:space="0" w:color="auto"/>
            <w:left w:val="none" w:sz="0" w:space="0" w:color="auto"/>
            <w:bottom w:val="none" w:sz="0" w:space="0" w:color="auto"/>
            <w:right w:val="none" w:sz="0" w:space="0" w:color="auto"/>
          </w:divBdr>
        </w:div>
        <w:div w:id="1563250930">
          <w:marLeft w:val="0"/>
          <w:marRight w:val="0"/>
          <w:marTop w:val="0"/>
          <w:marBottom w:val="0"/>
          <w:divBdr>
            <w:top w:val="none" w:sz="0" w:space="0" w:color="auto"/>
            <w:left w:val="none" w:sz="0" w:space="0" w:color="auto"/>
            <w:bottom w:val="none" w:sz="0" w:space="0" w:color="auto"/>
            <w:right w:val="none" w:sz="0" w:space="0" w:color="auto"/>
          </w:divBdr>
        </w:div>
        <w:div w:id="15038851">
          <w:marLeft w:val="0"/>
          <w:marRight w:val="0"/>
          <w:marTop w:val="0"/>
          <w:marBottom w:val="0"/>
          <w:divBdr>
            <w:top w:val="none" w:sz="0" w:space="0" w:color="auto"/>
            <w:left w:val="none" w:sz="0" w:space="0" w:color="auto"/>
            <w:bottom w:val="none" w:sz="0" w:space="0" w:color="auto"/>
            <w:right w:val="none" w:sz="0" w:space="0" w:color="auto"/>
          </w:divBdr>
        </w:div>
        <w:div w:id="1361976382">
          <w:marLeft w:val="0"/>
          <w:marRight w:val="0"/>
          <w:marTop w:val="0"/>
          <w:marBottom w:val="0"/>
          <w:divBdr>
            <w:top w:val="none" w:sz="0" w:space="0" w:color="auto"/>
            <w:left w:val="none" w:sz="0" w:space="0" w:color="auto"/>
            <w:bottom w:val="none" w:sz="0" w:space="0" w:color="auto"/>
            <w:right w:val="none" w:sz="0" w:space="0" w:color="auto"/>
          </w:divBdr>
        </w:div>
        <w:div w:id="108624368">
          <w:marLeft w:val="0"/>
          <w:marRight w:val="0"/>
          <w:marTop w:val="0"/>
          <w:marBottom w:val="0"/>
          <w:divBdr>
            <w:top w:val="none" w:sz="0" w:space="0" w:color="auto"/>
            <w:left w:val="none" w:sz="0" w:space="0" w:color="auto"/>
            <w:bottom w:val="none" w:sz="0" w:space="0" w:color="auto"/>
            <w:right w:val="none" w:sz="0" w:space="0" w:color="auto"/>
          </w:divBdr>
        </w:div>
      </w:divsChild>
    </w:div>
    <w:div w:id="505558065">
      <w:bodyDiv w:val="1"/>
      <w:marLeft w:val="0"/>
      <w:marRight w:val="0"/>
      <w:marTop w:val="0"/>
      <w:marBottom w:val="0"/>
      <w:divBdr>
        <w:top w:val="none" w:sz="0" w:space="0" w:color="auto"/>
        <w:left w:val="none" w:sz="0" w:space="0" w:color="auto"/>
        <w:bottom w:val="none" w:sz="0" w:space="0" w:color="auto"/>
        <w:right w:val="none" w:sz="0" w:space="0" w:color="auto"/>
      </w:divBdr>
      <w:divsChild>
        <w:div w:id="589856227">
          <w:marLeft w:val="0"/>
          <w:marRight w:val="0"/>
          <w:marTop w:val="0"/>
          <w:marBottom w:val="0"/>
          <w:divBdr>
            <w:top w:val="none" w:sz="0" w:space="0" w:color="auto"/>
            <w:left w:val="none" w:sz="0" w:space="0" w:color="auto"/>
            <w:bottom w:val="none" w:sz="0" w:space="0" w:color="auto"/>
            <w:right w:val="none" w:sz="0" w:space="0" w:color="auto"/>
          </w:divBdr>
        </w:div>
        <w:div w:id="433672511">
          <w:marLeft w:val="0"/>
          <w:marRight w:val="0"/>
          <w:marTop w:val="0"/>
          <w:marBottom w:val="0"/>
          <w:divBdr>
            <w:top w:val="none" w:sz="0" w:space="0" w:color="auto"/>
            <w:left w:val="none" w:sz="0" w:space="0" w:color="auto"/>
            <w:bottom w:val="none" w:sz="0" w:space="0" w:color="auto"/>
            <w:right w:val="none" w:sz="0" w:space="0" w:color="auto"/>
          </w:divBdr>
        </w:div>
        <w:div w:id="1849516294">
          <w:marLeft w:val="0"/>
          <w:marRight w:val="0"/>
          <w:marTop w:val="0"/>
          <w:marBottom w:val="0"/>
          <w:divBdr>
            <w:top w:val="none" w:sz="0" w:space="0" w:color="auto"/>
            <w:left w:val="none" w:sz="0" w:space="0" w:color="auto"/>
            <w:bottom w:val="none" w:sz="0" w:space="0" w:color="auto"/>
            <w:right w:val="none" w:sz="0" w:space="0" w:color="auto"/>
          </w:divBdr>
        </w:div>
        <w:div w:id="1216426078">
          <w:marLeft w:val="0"/>
          <w:marRight w:val="0"/>
          <w:marTop w:val="0"/>
          <w:marBottom w:val="0"/>
          <w:divBdr>
            <w:top w:val="none" w:sz="0" w:space="0" w:color="auto"/>
            <w:left w:val="none" w:sz="0" w:space="0" w:color="auto"/>
            <w:bottom w:val="none" w:sz="0" w:space="0" w:color="auto"/>
            <w:right w:val="none" w:sz="0" w:space="0" w:color="auto"/>
          </w:divBdr>
        </w:div>
        <w:div w:id="489442522">
          <w:marLeft w:val="0"/>
          <w:marRight w:val="0"/>
          <w:marTop w:val="0"/>
          <w:marBottom w:val="0"/>
          <w:divBdr>
            <w:top w:val="none" w:sz="0" w:space="0" w:color="auto"/>
            <w:left w:val="none" w:sz="0" w:space="0" w:color="auto"/>
            <w:bottom w:val="none" w:sz="0" w:space="0" w:color="auto"/>
            <w:right w:val="none" w:sz="0" w:space="0" w:color="auto"/>
          </w:divBdr>
        </w:div>
        <w:div w:id="1556508509">
          <w:marLeft w:val="0"/>
          <w:marRight w:val="0"/>
          <w:marTop w:val="0"/>
          <w:marBottom w:val="0"/>
          <w:divBdr>
            <w:top w:val="none" w:sz="0" w:space="0" w:color="auto"/>
            <w:left w:val="none" w:sz="0" w:space="0" w:color="auto"/>
            <w:bottom w:val="none" w:sz="0" w:space="0" w:color="auto"/>
            <w:right w:val="none" w:sz="0" w:space="0" w:color="auto"/>
          </w:divBdr>
        </w:div>
        <w:div w:id="1745182723">
          <w:marLeft w:val="0"/>
          <w:marRight w:val="0"/>
          <w:marTop w:val="0"/>
          <w:marBottom w:val="0"/>
          <w:divBdr>
            <w:top w:val="none" w:sz="0" w:space="0" w:color="auto"/>
            <w:left w:val="none" w:sz="0" w:space="0" w:color="auto"/>
            <w:bottom w:val="none" w:sz="0" w:space="0" w:color="auto"/>
            <w:right w:val="none" w:sz="0" w:space="0" w:color="auto"/>
          </w:divBdr>
        </w:div>
        <w:div w:id="1971595300">
          <w:marLeft w:val="0"/>
          <w:marRight w:val="0"/>
          <w:marTop w:val="0"/>
          <w:marBottom w:val="0"/>
          <w:divBdr>
            <w:top w:val="none" w:sz="0" w:space="0" w:color="auto"/>
            <w:left w:val="none" w:sz="0" w:space="0" w:color="auto"/>
            <w:bottom w:val="none" w:sz="0" w:space="0" w:color="auto"/>
            <w:right w:val="none" w:sz="0" w:space="0" w:color="auto"/>
          </w:divBdr>
        </w:div>
        <w:div w:id="132020144">
          <w:marLeft w:val="0"/>
          <w:marRight w:val="0"/>
          <w:marTop w:val="0"/>
          <w:marBottom w:val="0"/>
          <w:divBdr>
            <w:top w:val="none" w:sz="0" w:space="0" w:color="auto"/>
            <w:left w:val="none" w:sz="0" w:space="0" w:color="auto"/>
            <w:bottom w:val="none" w:sz="0" w:space="0" w:color="auto"/>
            <w:right w:val="none" w:sz="0" w:space="0" w:color="auto"/>
          </w:divBdr>
        </w:div>
        <w:div w:id="1176117620">
          <w:marLeft w:val="0"/>
          <w:marRight w:val="0"/>
          <w:marTop w:val="0"/>
          <w:marBottom w:val="0"/>
          <w:divBdr>
            <w:top w:val="none" w:sz="0" w:space="0" w:color="auto"/>
            <w:left w:val="none" w:sz="0" w:space="0" w:color="auto"/>
            <w:bottom w:val="none" w:sz="0" w:space="0" w:color="auto"/>
            <w:right w:val="none" w:sz="0" w:space="0" w:color="auto"/>
          </w:divBdr>
        </w:div>
        <w:div w:id="2107773397">
          <w:marLeft w:val="0"/>
          <w:marRight w:val="0"/>
          <w:marTop w:val="0"/>
          <w:marBottom w:val="0"/>
          <w:divBdr>
            <w:top w:val="none" w:sz="0" w:space="0" w:color="auto"/>
            <w:left w:val="none" w:sz="0" w:space="0" w:color="auto"/>
            <w:bottom w:val="none" w:sz="0" w:space="0" w:color="auto"/>
            <w:right w:val="none" w:sz="0" w:space="0" w:color="auto"/>
          </w:divBdr>
        </w:div>
      </w:divsChild>
    </w:div>
    <w:div w:id="516625743">
      <w:bodyDiv w:val="1"/>
      <w:marLeft w:val="0"/>
      <w:marRight w:val="0"/>
      <w:marTop w:val="0"/>
      <w:marBottom w:val="0"/>
      <w:divBdr>
        <w:top w:val="none" w:sz="0" w:space="0" w:color="auto"/>
        <w:left w:val="none" w:sz="0" w:space="0" w:color="auto"/>
        <w:bottom w:val="none" w:sz="0" w:space="0" w:color="auto"/>
        <w:right w:val="none" w:sz="0" w:space="0" w:color="auto"/>
      </w:divBdr>
      <w:divsChild>
        <w:div w:id="1756124707">
          <w:marLeft w:val="0"/>
          <w:marRight w:val="0"/>
          <w:marTop w:val="0"/>
          <w:marBottom w:val="0"/>
          <w:divBdr>
            <w:top w:val="none" w:sz="0" w:space="0" w:color="auto"/>
            <w:left w:val="none" w:sz="0" w:space="0" w:color="auto"/>
            <w:bottom w:val="none" w:sz="0" w:space="0" w:color="auto"/>
            <w:right w:val="none" w:sz="0" w:space="0" w:color="auto"/>
          </w:divBdr>
        </w:div>
        <w:div w:id="593057162">
          <w:marLeft w:val="0"/>
          <w:marRight w:val="0"/>
          <w:marTop w:val="0"/>
          <w:marBottom w:val="0"/>
          <w:divBdr>
            <w:top w:val="none" w:sz="0" w:space="0" w:color="auto"/>
            <w:left w:val="none" w:sz="0" w:space="0" w:color="auto"/>
            <w:bottom w:val="none" w:sz="0" w:space="0" w:color="auto"/>
            <w:right w:val="none" w:sz="0" w:space="0" w:color="auto"/>
          </w:divBdr>
        </w:div>
        <w:div w:id="791441786">
          <w:marLeft w:val="0"/>
          <w:marRight w:val="0"/>
          <w:marTop w:val="0"/>
          <w:marBottom w:val="0"/>
          <w:divBdr>
            <w:top w:val="none" w:sz="0" w:space="0" w:color="auto"/>
            <w:left w:val="none" w:sz="0" w:space="0" w:color="auto"/>
            <w:bottom w:val="none" w:sz="0" w:space="0" w:color="auto"/>
            <w:right w:val="none" w:sz="0" w:space="0" w:color="auto"/>
          </w:divBdr>
        </w:div>
        <w:div w:id="19278929">
          <w:marLeft w:val="0"/>
          <w:marRight w:val="0"/>
          <w:marTop w:val="0"/>
          <w:marBottom w:val="0"/>
          <w:divBdr>
            <w:top w:val="none" w:sz="0" w:space="0" w:color="auto"/>
            <w:left w:val="none" w:sz="0" w:space="0" w:color="auto"/>
            <w:bottom w:val="none" w:sz="0" w:space="0" w:color="auto"/>
            <w:right w:val="none" w:sz="0" w:space="0" w:color="auto"/>
          </w:divBdr>
        </w:div>
        <w:div w:id="966813662">
          <w:marLeft w:val="0"/>
          <w:marRight w:val="0"/>
          <w:marTop w:val="0"/>
          <w:marBottom w:val="0"/>
          <w:divBdr>
            <w:top w:val="none" w:sz="0" w:space="0" w:color="auto"/>
            <w:left w:val="none" w:sz="0" w:space="0" w:color="auto"/>
            <w:bottom w:val="none" w:sz="0" w:space="0" w:color="auto"/>
            <w:right w:val="none" w:sz="0" w:space="0" w:color="auto"/>
          </w:divBdr>
        </w:div>
        <w:div w:id="1712613307">
          <w:marLeft w:val="0"/>
          <w:marRight w:val="0"/>
          <w:marTop w:val="0"/>
          <w:marBottom w:val="0"/>
          <w:divBdr>
            <w:top w:val="none" w:sz="0" w:space="0" w:color="auto"/>
            <w:left w:val="none" w:sz="0" w:space="0" w:color="auto"/>
            <w:bottom w:val="none" w:sz="0" w:space="0" w:color="auto"/>
            <w:right w:val="none" w:sz="0" w:space="0" w:color="auto"/>
          </w:divBdr>
        </w:div>
        <w:div w:id="608783883">
          <w:marLeft w:val="0"/>
          <w:marRight w:val="0"/>
          <w:marTop w:val="0"/>
          <w:marBottom w:val="0"/>
          <w:divBdr>
            <w:top w:val="none" w:sz="0" w:space="0" w:color="auto"/>
            <w:left w:val="none" w:sz="0" w:space="0" w:color="auto"/>
            <w:bottom w:val="none" w:sz="0" w:space="0" w:color="auto"/>
            <w:right w:val="none" w:sz="0" w:space="0" w:color="auto"/>
          </w:divBdr>
        </w:div>
        <w:div w:id="534805225">
          <w:marLeft w:val="0"/>
          <w:marRight w:val="0"/>
          <w:marTop w:val="0"/>
          <w:marBottom w:val="0"/>
          <w:divBdr>
            <w:top w:val="none" w:sz="0" w:space="0" w:color="auto"/>
            <w:left w:val="none" w:sz="0" w:space="0" w:color="auto"/>
            <w:bottom w:val="none" w:sz="0" w:space="0" w:color="auto"/>
            <w:right w:val="none" w:sz="0" w:space="0" w:color="auto"/>
          </w:divBdr>
        </w:div>
        <w:div w:id="1613971051">
          <w:marLeft w:val="0"/>
          <w:marRight w:val="0"/>
          <w:marTop w:val="0"/>
          <w:marBottom w:val="0"/>
          <w:divBdr>
            <w:top w:val="none" w:sz="0" w:space="0" w:color="auto"/>
            <w:left w:val="none" w:sz="0" w:space="0" w:color="auto"/>
            <w:bottom w:val="none" w:sz="0" w:space="0" w:color="auto"/>
            <w:right w:val="none" w:sz="0" w:space="0" w:color="auto"/>
          </w:divBdr>
        </w:div>
      </w:divsChild>
    </w:div>
    <w:div w:id="521017537">
      <w:bodyDiv w:val="1"/>
      <w:marLeft w:val="0"/>
      <w:marRight w:val="0"/>
      <w:marTop w:val="0"/>
      <w:marBottom w:val="0"/>
      <w:divBdr>
        <w:top w:val="none" w:sz="0" w:space="0" w:color="auto"/>
        <w:left w:val="none" w:sz="0" w:space="0" w:color="auto"/>
        <w:bottom w:val="none" w:sz="0" w:space="0" w:color="auto"/>
        <w:right w:val="none" w:sz="0" w:space="0" w:color="auto"/>
      </w:divBdr>
      <w:divsChild>
        <w:div w:id="783499328">
          <w:marLeft w:val="0"/>
          <w:marRight w:val="0"/>
          <w:marTop w:val="0"/>
          <w:marBottom w:val="0"/>
          <w:divBdr>
            <w:top w:val="none" w:sz="0" w:space="0" w:color="auto"/>
            <w:left w:val="none" w:sz="0" w:space="0" w:color="auto"/>
            <w:bottom w:val="none" w:sz="0" w:space="0" w:color="auto"/>
            <w:right w:val="none" w:sz="0" w:space="0" w:color="auto"/>
          </w:divBdr>
        </w:div>
        <w:div w:id="1621451074">
          <w:marLeft w:val="0"/>
          <w:marRight w:val="0"/>
          <w:marTop w:val="0"/>
          <w:marBottom w:val="0"/>
          <w:divBdr>
            <w:top w:val="none" w:sz="0" w:space="0" w:color="auto"/>
            <w:left w:val="none" w:sz="0" w:space="0" w:color="auto"/>
            <w:bottom w:val="none" w:sz="0" w:space="0" w:color="auto"/>
            <w:right w:val="none" w:sz="0" w:space="0" w:color="auto"/>
          </w:divBdr>
        </w:div>
        <w:div w:id="923495257">
          <w:marLeft w:val="0"/>
          <w:marRight w:val="0"/>
          <w:marTop w:val="0"/>
          <w:marBottom w:val="0"/>
          <w:divBdr>
            <w:top w:val="none" w:sz="0" w:space="0" w:color="auto"/>
            <w:left w:val="none" w:sz="0" w:space="0" w:color="auto"/>
            <w:bottom w:val="none" w:sz="0" w:space="0" w:color="auto"/>
            <w:right w:val="none" w:sz="0" w:space="0" w:color="auto"/>
          </w:divBdr>
        </w:div>
        <w:div w:id="1576891949">
          <w:marLeft w:val="0"/>
          <w:marRight w:val="0"/>
          <w:marTop w:val="0"/>
          <w:marBottom w:val="0"/>
          <w:divBdr>
            <w:top w:val="none" w:sz="0" w:space="0" w:color="auto"/>
            <w:left w:val="none" w:sz="0" w:space="0" w:color="auto"/>
            <w:bottom w:val="none" w:sz="0" w:space="0" w:color="auto"/>
            <w:right w:val="none" w:sz="0" w:space="0" w:color="auto"/>
          </w:divBdr>
        </w:div>
        <w:div w:id="1194617761">
          <w:marLeft w:val="0"/>
          <w:marRight w:val="0"/>
          <w:marTop w:val="0"/>
          <w:marBottom w:val="0"/>
          <w:divBdr>
            <w:top w:val="none" w:sz="0" w:space="0" w:color="auto"/>
            <w:left w:val="none" w:sz="0" w:space="0" w:color="auto"/>
            <w:bottom w:val="none" w:sz="0" w:space="0" w:color="auto"/>
            <w:right w:val="none" w:sz="0" w:space="0" w:color="auto"/>
          </w:divBdr>
        </w:div>
        <w:div w:id="426196622">
          <w:marLeft w:val="0"/>
          <w:marRight w:val="0"/>
          <w:marTop w:val="0"/>
          <w:marBottom w:val="0"/>
          <w:divBdr>
            <w:top w:val="none" w:sz="0" w:space="0" w:color="auto"/>
            <w:left w:val="none" w:sz="0" w:space="0" w:color="auto"/>
            <w:bottom w:val="none" w:sz="0" w:space="0" w:color="auto"/>
            <w:right w:val="none" w:sz="0" w:space="0" w:color="auto"/>
          </w:divBdr>
        </w:div>
        <w:div w:id="1500996842">
          <w:marLeft w:val="0"/>
          <w:marRight w:val="0"/>
          <w:marTop w:val="0"/>
          <w:marBottom w:val="0"/>
          <w:divBdr>
            <w:top w:val="none" w:sz="0" w:space="0" w:color="auto"/>
            <w:left w:val="none" w:sz="0" w:space="0" w:color="auto"/>
            <w:bottom w:val="none" w:sz="0" w:space="0" w:color="auto"/>
            <w:right w:val="none" w:sz="0" w:space="0" w:color="auto"/>
          </w:divBdr>
        </w:div>
      </w:divsChild>
    </w:div>
    <w:div w:id="538205934">
      <w:bodyDiv w:val="1"/>
      <w:marLeft w:val="0"/>
      <w:marRight w:val="0"/>
      <w:marTop w:val="0"/>
      <w:marBottom w:val="0"/>
      <w:divBdr>
        <w:top w:val="none" w:sz="0" w:space="0" w:color="auto"/>
        <w:left w:val="none" w:sz="0" w:space="0" w:color="auto"/>
        <w:bottom w:val="none" w:sz="0" w:space="0" w:color="auto"/>
        <w:right w:val="none" w:sz="0" w:space="0" w:color="auto"/>
      </w:divBdr>
      <w:divsChild>
        <w:div w:id="43719322">
          <w:marLeft w:val="0"/>
          <w:marRight w:val="0"/>
          <w:marTop w:val="0"/>
          <w:marBottom w:val="0"/>
          <w:divBdr>
            <w:top w:val="none" w:sz="0" w:space="0" w:color="auto"/>
            <w:left w:val="none" w:sz="0" w:space="0" w:color="auto"/>
            <w:bottom w:val="none" w:sz="0" w:space="0" w:color="auto"/>
            <w:right w:val="none" w:sz="0" w:space="0" w:color="auto"/>
          </w:divBdr>
        </w:div>
        <w:div w:id="322009416">
          <w:marLeft w:val="0"/>
          <w:marRight w:val="0"/>
          <w:marTop w:val="0"/>
          <w:marBottom w:val="0"/>
          <w:divBdr>
            <w:top w:val="none" w:sz="0" w:space="0" w:color="auto"/>
            <w:left w:val="none" w:sz="0" w:space="0" w:color="auto"/>
            <w:bottom w:val="none" w:sz="0" w:space="0" w:color="auto"/>
            <w:right w:val="none" w:sz="0" w:space="0" w:color="auto"/>
          </w:divBdr>
        </w:div>
        <w:div w:id="1887333178">
          <w:marLeft w:val="0"/>
          <w:marRight w:val="0"/>
          <w:marTop w:val="0"/>
          <w:marBottom w:val="0"/>
          <w:divBdr>
            <w:top w:val="none" w:sz="0" w:space="0" w:color="auto"/>
            <w:left w:val="none" w:sz="0" w:space="0" w:color="auto"/>
            <w:bottom w:val="none" w:sz="0" w:space="0" w:color="auto"/>
            <w:right w:val="none" w:sz="0" w:space="0" w:color="auto"/>
          </w:divBdr>
        </w:div>
        <w:div w:id="1046682693">
          <w:marLeft w:val="0"/>
          <w:marRight w:val="0"/>
          <w:marTop w:val="0"/>
          <w:marBottom w:val="0"/>
          <w:divBdr>
            <w:top w:val="none" w:sz="0" w:space="0" w:color="auto"/>
            <w:left w:val="none" w:sz="0" w:space="0" w:color="auto"/>
            <w:bottom w:val="none" w:sz="0" w:space="0" w:color="auto"/>
            <w:right w:val="none" w:sz="0" w:space="0" w:color="auto"/>
          </w:divBdr>
        </w:div>
        <w:div w:id="394671264">
          <w:marLeft w:val="0"/>
          <w:marRight w:val="0"/>
          <w:marTop w:val="0"/>
          <w:marBottom w:val="0"/>
          <w:divBdr>
            <w:top w:val="none" w:sz="0" w:space="0" w:color="auto"/>
            <w:left w:val="none" w:sz="0" w:space="0" w:color="auto"/>
            <w:bottom w:val="none" w:sz="0" w:space="0" w:color="auto"/>
            <w:right w:val="none" w:sz="0" w:space="0" w:color="auto"/>
          </w:divBdr>
        </w:div>
        <w:div w:id="1925529203">
          <w:marLeft w:val="0"/>
          <w:marRight w:val="0"/>
          <w:marTop w:val="0"/>
          <w:marBottom w:val="0"/>
          <w:divBdr>
            <w:top w:val="none" w:sz="0" w:space="0" w:color="auto"/>
            <w:left w:val="none" w:sz="0" w:space="0" w:color="auto"/>
            <w:bottom w:val="none" w:sz="0" w:space="0" w:color="auto"/>
            <w:right w:val="none" w:sz="0" w:space="0" w:color="auto"/>
          </w:divBdr>
        </w:div>
        <w:div w:id="1742828257">
          <w:marLeft w:val="0"/>
          <w:marRight w:val="0"/>
          <w:marTop w:val="0"/>
          <w:marBottom w:val="0"/>
          <w:divBdr>
            <w:top w:val="none" w:sz="0" w:space="0" w:color="auto"/>
            <w:left w:val="none" w:sz="0" w:space="0" w:color="auto"/>
            <w:bottom w:val="none" w:sz="0" w:space="0" w:color="auto"/>
            <w:right w:val="none" w:sz="0" w:space="0" w:color="auto"/>
          </w:divBdr>
        </w:div>
        <w:div w:id="1266622095">
          <w:marLeft w:val="0"/>
          <w:marRight w:val="0"/>
          <w:marTop w:val="0"/>
          <w:marBottom w:val="0"/>
          <w:divBdr>
            <w:top w:val="none" w:sz="0" w:space="0" w:color="auto"/>
            <w:left w:val="none" w:sz="0" w:space="0" w:color="auto"/>
            <w:bottom w:val="none" w:sz="0" w:space="0" w:color="auto"/>
            <w:right w:val="none" w:sz="0" w:space="0" w:color="auto"/>
          </w:divBdr>
        </w:div>
        <w:div w:id="1395466567">
          <w:marLeft w:val="0"/>
          <w:marRight w:val="0"/>
          <w:marTop w:val="0"/>
          <w:marBottom w:val="0"/>
          <w:divBdr>
            <w:top w:val="none" w:sz="0" w:space="0" w:color="auto"/>
            <w:left w:val="none" w:sz="0" w:space="0" w:color="auto"/>
            <w:bottom w:val="none" w:sz="0" w:space="0" w:color="auto"/>
            <w:right w:val="none" w:sz="0" w:space="0" w:color="auto"/>
          </w:divBdr>
        </w:div>
        <w:div w:id="536284788">
          <w:marLeft w:val="0"/>
          <w:marRight w:val="0"/>
          <w:marTop w:val="0"/>
          <w:marBottom w:val="0"/>
          <w:divBdr>
            <w:top w:val="none" w:sz="0" w:space="0" w:color="auto"/>
            <w:left w:val="none" w:sz="0" w:space="0" w:color="auto"/>
            <w:bottom w:val="none" w:sz="0" w:space="0" w:color="auto"/>
            <w:right w:val="none" w:sz="0" w:space="0" w:color="auto"/>
          </w:divBdr>
        </w:div>
        <w:div w:id="100997892">
          <w:marLeft w:val="0"/>
          <w:marRight w:val="0"/>
          <w:marTop w:val="0"/>
          <w:marBottom w:val="0"/>
          <w:divBdr>
            <w:top w:val="none" w:sz="0" w:space="0" w:color="auto"/>
            <w:left w:val="none" w:sz="0" w:space="0" w:color="auto"/>
            <w:bottom w:val="none" w:sz="0" w:space="0" w:color="auto"/>
            <w:right w:val="none" w:sz="0" w:space="0" w:color="auto"/>
          </w:divBdr>
        </w:div>
        <w:div w:id="1709141892">
          <w:marLeft w:val="0"/>
          <w:marRight w:val="0"/>
          <w:marTop w:val="0"/>
          <w:marBottom w:val="0"/>
          <w:divBdr>
            <w:top w:val="none" w:sz="0" w:space="0" w:color="auto"/>
            <w:left w:val="none" w:sz="0" w:space="0" w:color="auto"/>
            <w:bottom w:val="none" w:sz="0" w:space="0" w:color="auto"/>
            <w:right w:val="none" w:sz="0" w:space="0" w:color="auto"/>
          </w:divBdr>
        </w:div>
        <w:div w:id="1291127467">
          <w:marLeft w:val="0"/>
          <w:marRight w:val="0"/>
          <w:marTop w:val="0"/>
          <w:marBottom w:val="0"/>
          <w:divBdr>
            <w:top w:val="none" w:sz="0" w:space="0" w:color="auto"/>
            <w:left w:val="none" w:sz="0" w:space="0" w:color="auto"/>
            <w:bottom w:val="none" w:sz="0" w:space="0" w:color="auto"/>
            <w:right w:val="none" w:sz="0" w:space="0" w:color="auto"/>
          </w:divBdr>
        </w:div>
        <w:div w:id="1081831330">
          <w:marLeft w:val="0"/>
          <w:marRight w:val="0"/>
          <w:marTop w:val="0"/>
          <w:marBottom w:val="0"/>
          <w:divBdr>
            <w:top w:val="none" w:sz="0" w:space="0" w:color="auto"/>
            <w:left w:val="none" w:sz="0" w:space="0" w:color="auto"/>
            <w:bottom w:val="none" w:sz="0" w:space="0" w:color="auto"/>
            <w:right w:val="none" w:sz="0" w:space="0" w:color="auto"/>
          </w:divBdr>
        </w:div>
        <w:div w:id="867180825">
          <w:marLeft w:val="0"/>
          <w:marRight w:val="0"/>
          <w:marTop w:val="0"/>
          <w:marBottom w:val="0"/>
          <w:divBdr>
            <w:top w:val="none" w:sz="0" w:space="0" w:color="auto"/>
            <w:left w:val="none" w:sz="0" w:space="0" w:color="auto"/>
            <w:bottom w:val="none" w:sz="0" w:space="0" w:color="auto"/>
            <w:right w:val="none" w:sz="0" w:space="0" w:color="auto"/>
          </w:divBdr>
        </w:div>
        <w:div w:id="1058170135">
          <w:marLeft w:val="0"/>
          <w:marRight w:val="0"/>
          <w:marTop w:val="0"/>
          <w:marBottom w:val="0"/>
          <w:divBdr>
            <w:top w:val="none" w:sz="0" w:space="0" w:color="auto"/>
            <w:left w:val="none" w:sz="0" w:space="0" w:color="auto"/>
            <w:bottom w:val="none" w:sz="0" w:space="0" w:color="auto"/>
            <w:right w:val="none" w:sz="0" w:space="0" w:color="auto"/>
          </w:divBdr>
        </w:div>
        <w:div w:id="1373194926">
          <w:marLeft w:val="0"/>
          <w:marRight w:val="0"/>
          <w:marTop w:val="0"/>
          <w:marBottom w:val="0"/>
          <w:divBdr>
            <w:top w:val="none" w:sz="0" w:space="0" w:color="auto"/>
            <w:left w:val="none" w:sz="0" w:space="0" w:color="auto"/>
            <w:bottom w:val="none" w:sz="0" w:space="0" w:color="auto"/>
            <w:right w:val="none" w:sz="0" w:space="0" w:color="auto"/>
          </w:divBdr>
        </w:div>
        <w:div w:id="548804919">
          <w:marLeft w:val="0"/>
          <w:marRight w:val="0"/>
          <w:marTop w:val="0"/>
          <w:marBottom w:val="0"/>
          <w:divBdr>
            <w:top w:val="none" w:sz="0" w:space="0" w:color="auto"/>
            <w:left w:val="none" w:sz="0" w:space="0" w:color="auto"/>
            <w:bottom w:val="none" w:sz="0" w:space="0" w:color="auto"/>
            <w:right w:val="none" w:sz="0" w:space="0" w:color="auto"/>
          </w:divBdr>
        </w:div>
        <w:div w:id="1839343399">
          <w:marLeft w:val="0"/>
          <w:marRight w:val="0"/>
          <w:marTop w:val="0"/>
          <w:marBottom w:val="0"/>
          <w:divBdr>
            <w:top w:val="none" w:sz="0" w:space="0" w:color="auto"/>
            <w:left w:val="none" w:sz="0" w:space="0" w:color="auto"/>
            <w:bottom w:val="none" w:sz="0" w:space="0" w:color="auto"/>
            <w:right w:val="none" w:sz="0" w:space="0" w:color="auto"/>
          </w:divBdr>
        </w:div>
      </w:divsChild>
    </w:div>
    <w:div w:id="543449292">
      <w:bodyDiv w:val="1"/>
      <w:marLeft w:val="0"/>
      <w:marRight w:val="0"/>
      <w:marTop w:val="0"/>
      <w:marBottom w:val="0"/>
      <w:divBdr>
        <w:top w:val="none" w:sz="0" w:space="0" w:color="auto"/>
        <w:left w:val="none" w:sz="0" w:space="0" w:color="auto"/>
        <w:bottom w:val="none" w:sz="0" w:space="0" w:color="auto"/>
        <w:right w:val="none" w:sz="0" w:space="0" w:color="auto"/>
      </w:divBdr>
      <w:divsChild>
        <w:div w:id="1039666808">
          <w:marLeft w:val="0"/>
          <w:marRight w:val="0"/>
          <w:marTop w:val="0"/>
          <w:marBottom w:val="0"/>
          <w:divBdr>
            <w:top w:val="none" w:sz="0" w:space="0" w:color="auto"/>
            <w:left w:val="none" w:sz="0" w:space="0" w:color="auto"/>
            <w:bottom w:val="none" w:sz="0" w:space="0" w:color="auto"/>
            <w:right w:val="none" w:sz="0" w:space="0" w:color="auto"/>
          </w:divBdr>
        </w:div>
        <w:div w:id="415132080">
          <w:marLeft w:val="0"/>
          <w:marRight w:val="0"/>
          <w:marTop w:val="0"/>
          <w:marBottom w:val="0"/>
          <w:divBdr>
            <w:top w:val="none" w:sz="0" w:space="0" w:color="auto"/>
            <w:left w:val="none" w:sz="0" w:space="0" w:color="auto"/>
            <w:bottom w:val="none" w:sz="0" w:space="0" w:color="auto"/>
            <w:right w:val="none" w:sz="0" w:space="0" w:color="auto"/>
          </w:divBdr>
        </w:div>
        <w:div w:id="682516364">
          <w:marLeft w:val="0"/>
          <w:marRight w:val="0"/>
          <w:marTop w:val="0"/>
          <w:marBottom w:val="0"/>
          <w:divBdr>
            <w:top w:val="none" w:sz="0" w:space="0" w:color="auto"/>
            <w:left w:val="none" w:sz="0" w:space="0" w:color="auto"/>
            <w:bottom w:val="none" w:sz="0" w:space="0" w:color="auto"/>
            <w:right w:val="none" w:sz="0" w:space="0" w:color="auto"/>
          </w:divBdr>
        </w:div>
        <w:div w:id="524635732">
          <w:marLeft w:val="0"/>
          <w:marRight w:val="0"/>
          <w:marTop w:val="0"/>
          <w:marBottom w:val="0"/>
          <w:divBdr>
            <w:top w:val="none" w:sz="0" w:space="0" w:color="auto"/>
            <w:left w:val="none" w:sz="0" w:space="0" w:color="auto"/>
            <w:bottom w:val="none" w:sz="0" w:space="0" w:color="auto"/>
            <w:right w:val="none" w:sz="0" w:space="0" w:color="auto"/>
          </w:divBdr>
        </w:div>
        <w:div w:id="164371191">
          <w:marLeft w:val="0"/>
          <w:marRight w:val="0"/>
          <w:marTop w:val="0"/>
          <w:marBottom w:val="0"/>
          <w:divBdr>
            <w:top w:val="none" w:sz="0" w:space="0" w:color="auto"/>
            <w:left w:val="none" w:sz="0" w:space="0" w:color="auto"/>
            <w:bottom w:val="none" w:sz="0" w:space="0" w:color="auto"/>
            <w:right w:val="none" w:sz="0" w:space="0" w:color="auto"/>
          </w:divBdr>
        </w:div>
        <w:div w:id="2096707099">
          <w:marLeft w:val="0"/>
          <w:marRight w:val="0"/>
          <w:marTop w:val="0"/>
          <w:marBottom w:val="0"/>
          <w:divBdr>
            <w:top w:val="none" w:sz="0" w:space="0" w:color="auto"/>
            <w:left w:val="none" w:sz="0" w:space="0" w:color="auto"/>
            <w:bottom w:val="none" w:sz="0" w:space="0" w:color="auto"/>
            <w:right w:val="none" w:sz="0" w:space="0" w:color="auto"/>
          </w:divBdr>
        </w:div>
        <w:div w:id="1360358290">
          <w:marLeft w:val="0"/>
          <w:marRight w:val="0"/>
          <w:marTop w:val="0"/>
          <w:marBottom w:val="0"/>
          <w:divBdr>
            <w:top w:val="none" w:sz="0" w:space="0" w:color="auto"/>
            <w:left w:val="none" w:sz="0" w:space="0" w:color="auto"/>
            <w:bottom w:val="none" w:sz="0" w:space="0" w:color="auto"/>
            <w:right w:val="none" w:sz="0" w:space="0" w:color="auto"/>
          </w:divBdr>
        </w:div>
        <w:div w:id="1971520954">
          <w:marLeft w:val="0"/>
          <w:marRight w:val="0"/>
          <w:marTop w:val="0"/>
          <w:marBottom w:val="0"/>
          <w:divBdr>
            <w:top w:val="none" w:sz="0" w:space="0" w:color="auto"/>
            <w:left w:val="none" w:sz="0" w:space="0" w:color="auto"/>
            <w:bottom w:val="none" w:sz="0" w:space="0" w:color="auto"/>
            <w:right w:val="none" w:sz="0" w:space="0" w:color="auto"/>
          </w:divBdr>
        </w:div>
        <w:div w:id="1260717760">
          <w:marLeft w:val="0"/>
          <w:marRight w:val="0"/>
          <w:marTop w:val="0"/>
          <w:marBottom w:val="0"/>
          <w:divBdr>
            <w:top w:val="none" w:sz="0" w:space="0" w:color="auto"/>
            <w:left w:val="none" w:sz="0" w:space="0" w:color="auto"/>
            <w:bottom w:val="none" w:sz="0" w:space="0" w:color="auto"/>
            <w:right w:val="none" w:sz="0" w:space="0" w:color="auto"/>
          </w:divBdr>
        </w:div>
        <w:div w:id="208418904">
          <w:marLeft w:val="0"/>
          <w:marRight w:val="0"/>
          <w:marTop w:val="0"/>
          <w:marBottom w:val="0"/>
          <w:divBdr>
            <w:top w:val="none" w:sz="0" w:space="0" w:color="auto"/>
            <w:left w:val="none" w:sz="0" w:space="0" w:color="auto"/>
            <w:bottom w:val="none" w:sz="0" w:space="0" w:color="auto"/>
            <w:right w:val="none" w:sz="0" w:space="0" w:color="auto"/>
          </w:divBdr>
        </w:div>
      </w:divsChild>
    </w:div>
    <w:div w:id="557786091">
      <w:bodyDiv w:val="1"/>
      <w:marLeft w:val="0"/>
      <w:marRight w:val="0"/>
      <w:marTop w:val="0"/>
      <w:marBottom w:val="0"/>
      <w:divBdr>
        <w:top w:val="none" w:sz="0" w:space="0" w:color="auto"/>
        <w:left w:val="none" w:sz="0" w:space="0" w:color="auto"/>
        <w:bottom w:val="none" w:sz="0" w:space="0" w:color="auto"/>
        <w:right w:val="none" w:sz="0" w:space="0" w:color="auto"/>
      </w:divBdr>
      <w:divsChild>
        <w:div w:id="1502886690">
          <w:marLeft w:val="0"/>
          <w:marRight w:val="0"/>
          <w:marTop w:val="0"/>
          <w:marBottom w:val="0"/>
          <w:divBdr>
            <w:top w:val="none" w:sz="0" w:space="0" w:color="auto"/>
            <w:left w:val="none" w:sz="0" w:space="0" w:color="auto"/>
            <w:bottom w:val="none" w:sz="0" w:space="0" w:color="auto"/>
            <w:right w:val="none" w:sz="0" w:space="0" w:color="auto"/>
          </w:divBdr>
        </w:div>
        <w:div w:id="332805942">
          <w:marLeft w:val="0"/>
          <w:marRight w:val="0"/>
          <w:marTop w:val="0"/>
          <w:marBottom w:val="0"/>
          <w:divBdr>
            <w:top w:val="none" w:sz="0" w:space="0" w:color="auto"/>
            <w:left w:val="none" w:sz="0" w:space="0" w:color="auto"/>
            <w:bottom w:val="none" w:sz="0" w:space="0" w:color="auto"/>
            <w:right w:val="none" w:sz="0" w:space="0" w:color="auto"/>
          </w:divBdr>
        </w:div>
        <w:div w:id="850412338">
          <w:marLeft w:val="0"/>
          <w:marRight w:val="0"/>
          <w:marTop w:val="0"/>
          <w:marBottom w:val="0"/>
          <w:divBdr>
            <w:top w:val="none" w:sz="0" w:space="0" w:color="auto"/>
            <w:left w:val="none" w:sz="0" w:space="0" w:color="auto"/>
            <w:bottom w:val="none" w:sz="0" w:space="0" w:color="auto"/>
            <w:right w:val="none" w:sz="0" w:space="0" w:color="auto"/>
          </w:divBdr>
        </w:div>
        <w:div w:id="1866403895">
          <w:marLeft w:val="0"/>
          <w:marRight w:val="0"/>
          <w:marTop w:val="0"/>
          <w:marBottom w:val="0"/>
          <w:divBdr>
            <w:top w:val="none" w:sz="0" w:space="0" w:color="auto"/>
            <w:left w:val="none" w:sz="0" w:space="0" w:color="auto"/>
            <w:bottom w:val="none" w:sz="0" w:space="0" w:color="auto"/>
            <w:right w:val="none" w:sz="0" w:space="0" w:color="auto"/>
          </w:divBdr>
        </w:div>
        <w:div w:id="571045008">
          <w:marLeft w:val="0"/>
          <w:marRight w:val="0"/>
          <w:marTop w:val="0"/>
          <w:marBottom w:val="0"/>
          <w:divBdr>
            <w:top w:val="none" w:sz="0" w:space="0" w:color="auto"/>
            <w:left w:val="none" w:sz="0" w:space="0" w:color="auto"/>
            <w:bottom w:val="none" w:sz="0" w:space="0" w:color="auto"/>
            <w:right w:val="none" w:sz="0" w:space="0" w:color="auto"/>
          </w:divBdr>
        </w:div>
        <w:div w:id="1495030577">
          <w:marLeft w:val="0"/>
          <w:marRight w:val="0"/>
          <w:marTop w:val="0"/>
          <w:marBottom w:val="0"/>
          <w:divBdr>
            <w:top w:val="none" w:sz="0" w:space="0" w:color="auto"/>
            <w:left w:val="none" w:sz="0" w:space="0" w:color="auto"/>
            <w:bottom w:val="none" w:sz="0" w:space="0" w:color="auto"/>
            <w:right w:val="none" w:sz="0" w:space="0" w:color="auto"/>
          </w:divBdr>
        </w:div>
        <w:div w:id="2089032843">
          <w:marLeft w:val="0"/>
          <w:marRight w:val="0"/>
          <w:marTop w:val="0"/>
          <w:marBottom w:val="0"/>
          <w:divBdr>
            <w:top w:val="none" w:sz="0" w:space="0" w:color="auto"/>
            <w:left w:val="none" w:sz="0" w:space="0" w:color="auto"/>
            <w:bottom w:val="none" w:sz="0" w:space="0" w:color="auto"/>
            <w:right w:val="none" w:sz="0" w:space="0" w:color="auto"/>
          </w:divBdr>
        </w:div>
      </w:divsChild>
    </w:div>
    <w:div w:id="561209697">
      <w:bodyDiv w:val="1"/>
      <w:marLeft w:val="0"/>
      <w:marRight w:val="0"/>
      <w:marTop w:val="0"/>
      <w:marBottom w:val="0"/>
      <w:divBdr>
        <w:top w:val="none" w:sz="0" w:space="0" w:color="auto"/>
        <w:left w:val="none" w:sz="0" w:space="0" w:color="auto"/>
        <w:bottom w:val="none" w:sz="0" w:space="0" w:color="auto"/>
        <w:right w:val="none" w:sz="0" w:space="0" w:color="auto"/>
      </w:divBdr>
    </w:div>
    <w:div w:id="597837694">
      <w:bodyDiv w:val="1"/>
      <w:marLeft w:val="0"/>
      <w:marRight w:val="0"/>
      <w:marTop w:val="0"/>
      <w:marBottom w:val="0"/>
      <w:divBdr>
        <w:top w:val="none" w:sz="0" w:space="0" w:color="auto"/>
        <w:left w:val="none" w:sz="0" w:space="0" w:color="auto"/>
        <w:bottom w:val="none" w:sz="0" w:space="0" w:color="auto"/>
        <w:right w:val="none" w:sz="0" w:space="0" w:color="auto"/>
      </w:divBdr>
      <w:divsChild>
        <w:div w:id="556673331">
          <w:marLeft w:val="0"/>
          <w:marRight w:val="0"/>
          <w:marTop w:val="0"/>
          <w:marBottom w:val="0"/>
          <w:divBdr>
            <w:top w:val="none" w:sz="0" w:space="0" w:color="auto"/>
            <w:left w:val="none" w:sz="0" w:space="0" w:color="auto"/>
            <w:bottom w:val="none" w:sz="0" w:space="0" w:color="auto"/>
            <w:right w:val="none" w:sz="0" w:space="0" w:color="auto"/>
          </w:divBdr>
        </w:div>
        <w:div w:id="562253777">
          <w:marLeft w:val="0"/>
          <w:marRight w:val="0"/>
          <w:marTop w:val="0"/>
          <w:marBottom w:val="0"/>
          <w:divBdr>
            <w:top w:val="none" w:sz="0" w:space="0" w:color="auto"/>
            <w:left w:val="none" w:sz="0" w:space="0" w:color="auto"/>
            <w:bottom w:val="none" w:sz="0" w:space="0" w:color="auto"/>
            <w:right w:val="none" w:sz="0" w:space="0" w:color="auto"/>
          </w:divBdr>
        </w:div>
        <w:div w:id="469830841">
          <w:marLeft w:val="0"/>
          <w:marRight w:val="0"/>
          <w:marTop w:val="0"/>
          <w:marBottom w:val="0"/>
          <w:divBdr>
            <w:top w:val="none" w:sz="0" w:space="0" w:color="auto"/>
            <w:left w:val="none" w:sz="0" w:space="0" w:color="auto"/>
            <w:bottom w:val="none" w:sz="0" w:space="0" w:color="auto"/>
            <w:right w:val="none" w:sz="0" w:space="0" w:color="auto"/>
          </w:divBdr>
        </w:div>
        <w:div w:id="595017154">
          <w:marLeft w:val="0"/>
          <w:marRight w:val="0"/>
          <w:marTop w:val="0"/>
          <w:marBottom w:val="0"/>
          <w:divBdr>
            <w:top w:val="none" w:sz="0" w:space="0" w:color="auto"/>
            <w:left w:val="none" w:sz="0" w:space="0" w:color="auto"/>
            <w:bottom w:val="none" w:sz="0" w:space="0" w:color="auto"/>
            <w:right w:val="none" w:sz="0" w:space="0" w:color="auto"/>
          </w:divBdr>
        </w:div>
        <w:div w:id="1523278038">
          <w:marLeft w:val="0"/>
          <w:marRight w:val="0"/>
          <w:marTop w:val="0"/>
          <w:marBottom w:val="0"/>
          <w:divBdr>
            <w:top w:val="none" w:sz="0" w:space="0" w:color="auto"/>
            <w:left w:val="none" w:sz="0" w:space="0" w:color="auto"/>
            <w:bottom w:val="none" w:sz="0" w:space="0" w:color="auto"/>
            <w:right w:val="none" w:sz="0" w:space="0" w:color="auto"/>
          </w:divBdr>
        </w:div>
        <w:div w:id="632637979">
          <w:marLeft w:val="0"/>
          <w:marRight w:val="0"/>
          <w:marTop w:val="0"/>
          <w:marBottom w:val="0"/>
          <w:divBdr>
            <w:top w:val="none" w:sz="0" w:space="0" w:color="auto"/>
            <w:left w:val="none" w:sz="0" w:space="0" w:color="auto"/>
            <w:bottom w:val="none" w:sz="0" w:space="0" w:color="auto"/>
            <w:right w:val="none" w:sz="0" w:space="0" w:color="auto"/>
          </w:divBdr>
        </w:div>
        <w:div w:id="294406573">
          <w:marLeft w:val="0"/>
          <w:marRight w:val="0"/>
          <w:marTop w:val="0"/>
          <w:marBottom w:val="0"/>
          <w:divBdr>
            <w:top w:val="none" w:sz="0" w:space="0" w:color="auto"/>
            <w:left w:val="none" w:sz="0" w:space="0" w:color="auto"/>
            <w:bottom w:val="none" w:sz="0" w:space="0" w:color="auto"/>
            <w:right w:val="none" w:sz="0" w:space="0" w:color="auto"/>
          </w:divBdr>
        </w:div>
        <w:div w:id="100496057">
          <w:marLeft w:val="0"/>
          <w:marRight w:val="0"/>
          <w:marTop w:val="0"/>
          <w:marBottom w:val="0"/>
          <w:divBdr>
            <w:top w:val="none" w:sz="0" w:space="0" w:color="auto"/>
            <w:left w:val="none" w:sz="0" w:space="0" w:color="auto"/>
            <w:bottom w:val="none" w:sz="0" w:space="0" w:color="auto"/>
            <w:right w:val="none" w:sz="0" w:space="0" w:color="auto"/>
          </w:divBdr>
        </w:div>
        <w:div w:id="1353071751">
          <w:marLeft w:val="0"/>
          <w:marRight w:val="0"/>
          <w:marTop w:val="0"/>
          <w:marBottom w:val="0"/>
          <w:divBdr>
            <w:top w:val="none" w:sz="0" w:space="0" w:color="auto"/>
            <w:left w:val="none" w:sz="0" w:space="0" w:color="auto"/>
            <w:bottom w:val="none" w:sz="0" w:space="0" w:color="auto"/>
            <w:right w:val="none" w:sz="0" w:space="0" w:color="auto"/>
          </w:divBdr>
        </w:div>
      </w:divsChild>
    </w:div>
    <w:div w:id="623195061">
      <w:bodyDiv w:val="1"/>
      <w:marLeft w:val="0"/>
      <w:marRight w:val="0"/>
      <w:marTop w:val="0"/>
      <w:marBottom w:val="0"/>
      <w:divBdr>
        <w:top w:val="none" w:sz="0" w:space="0" w:color="auto"/>
        <w:left w:val="none" w:sz="0" w:space="0" w:color="auto"/>
        <w:bottom w:val="none" w:sz="0" w:space="0" w:color="auto"/>
        <w:right w:val="none" w:sz="0" w:space="0" w:color="auto"/>
      </w:divBdr>
      <w:divsChild>
        <w:div w:id="1424910663">
          <w:marLeft w:val="0"/>
          <w:marRight w:val="0"/>
          <w:marTop w:val="0"/>
          <w:marBottom w:val="0"/>
          <w:divBdr>
            <w:top w:val="none" w:sz="0" w:space="0" w:color="auto"/>
            <w:left w:val="none" w:sz="0" w:space="0" w:color="auto"/>
            <w:bottom w:val="none" w:sz="0" w:space="0" w:color="auto"/>
            <w:right w:val="none" w:sz="0" w:space="0" w:color="auto"/>
          </w:divBdr>
          <w:divsChild>
            <w:div w:id="1263227095">
              <w:marLeft w:val="0"/>
              <w:marRight w:val="0"/>
              <w:marTop w:val="0"/>
              <w:marBottom w:val="0"/>
              <w:divBdr>
                <w:top w:val="none" w:sz="0" w:space="0" w:color="auto"/>
                <w:left w:val="none" w:sz="0" w:space="0" w:color="auto"/>
                <w:bottom w:val="none" w:sz="0" w:space="0" w:color="auto"/>
                <w:right w:val="none" w:sz="0" w:space="0" w:color="auto"/>
              </w:divBdr>
            </w:div>
            <w:div w:id="1473055433">
              <w:marLeft w:val="0"/>
              <w:marRight w:val="0"/>
              <w:marTop w:val="0"/>
              <w:marBottom w:val="0"/>
              <w:divBdr>
                <w:top w:val="none" w:sz="0" w:space="0" w:color="auto"/>
                <w:left w:val="none" w:sz="0" w:space="0" w:color="auto"/>
                <w:bottom w:val="none" w:sz="0" w:space="0" w:color="auto"/>
                <w:right w:val="none" w:sz="0" w:space="0" w:color="auto"/>
              </w:divBdr>
            </w:div>
            <w:div w:id="1341741863">
              <w:marLeft w:val="0"/>
              <w:marRight w:val="0"/>
              <w:marTop w:val="0"/>
              <w:marBottom w:val="0"/>
              <w:divBdr>
                <w:top w:val="none" w:sz="0" w:space="0" w:color="auto"/>
                <w:left w:val="none" w:sz="0" w:space="0" w:color="auto"/>
                <w:bottom w:val="none" w:sz="0" w:space="0" w:color="auto"/>
                <w:right w:val="none" w:sz="0" w:space="0" w:color="auto"/>
              </w:divBdr>
            </w:div>
            <w:div w:id="2131165546">
              <w:marLeft w:val="0"/>
              <w:marRight w:val="0"/>
              <w:marTop w:val="0"/>
              <w:marBottom w:val="0"/>
              <w:divBdr>
                <w:top w:val="none" w:sz="0" w:space="0" w:color="auto"/>
                <w:left w:val="none" w:sz="0" w:space="0" w:color="auto"/>
                <w:bottom w:val="none" w:sz="0" w:space="0" w:color="auto"/>
                <w:right w:val="none" w:sz="0" w:space="0" w:color="auto"/>
              </w:divBdr>
            </w:div>
            <w:div w:id="1300261905">
              <w:marLeft w:val="0"/>
              <w:marRight w:val="0"/>
              <w:marTop w:val="0"/>
              <w:marBottom w:val="0"/>
              <w:divBdr>
                <w:top w:val="none" w:sz="0" w:space="0" w:color="auto"/>
                <w:left w:val="none" w:sz="0" w:space="0" w:color="auto"/>
                <w:bottom w:val="none" w:sz="0" w:space="0" w:color="auto"/>
                <w:right w:val="none" w:sz="0" w:space="0" w:color="auto"/>
              </w:divBdr>
            </w:div>
            <w:div w:id="2145653668">
              <w:marLeft w:val="0"/>
              <w:marRight w:val="0"/>
              <w:marTop w:val="0"/>
              <w:marBottom w:val="0"/>
              <w:divBdr>
                <w:top w:val="none" w:sz="0" w:space="0" w:color="auto"/>
                <w:left w:val="none" w:sz="0" w:space="0" w:color="auto"/>
                <w:bottom w:val="none" w:sz="0" w:space="0" w:color="auto"/>
                <w:right w:val="none" w:sz="0" w:space="0" w:color="auto"/>
              </w:divBdr>
            </w:div>
            <w:div w:id="337734725">
              <w:marLeft w:val="0"/>
              <w:marRight w:val="0"/>
              <w:marTop w:val="0"/>
              <w:marBottom w:val="0"/>
              <w:divBdr>
                <w:top w:val="none" w:sz="0" w:space="0" w:color="auto"/>
                <w:left w:val="none" w:sz="0" w:space="0" w:color="auto"/>
                <w:bottom w:val="none" w:sz="0" w:space="0" w:color="auto"/>
                <w:right w:val="none" w:sz="0" w:space="0" w:color="auto"/>
              </w:divBdr>
            </w:div>
            <w:div w:id="883060086">
              <w:marLeft w:val="0"/>
              <w:marRight w:val="0"/>
              <w:marTop w:val="0"/>
              <w:marBottom w:val="0"/>
              <w:divBdr>
                <w:top w:val="none" w:sz="0" w:space="0" w:color="auto"/>
                <w:left w:val="none" w:sz="0" w:space="0" w:color="auto"/>
                <w:bottom w:val="none" w:sz="0" w:space="0" w:color="auto"/>
                <w:right w:val="none" w:sz="0" w:space="0" w:color="auto"/>
              </w:divBdr>
            </w:div>
            <w:div w:id="2060549534">
              <w:marLeft w:val="0"/>
              <w:marRight w:val="0"/>
              <w:marTop w:val="0"/>
              <w:marBottom w:val="0"/>
              <w:divBdr>
                <w:top w:val="none" w:sz="0" w:space="0" w:color="auto"/>
                <w:left w:val="none" w:sz="0" w:space="0" w:color="auto"/>
                <w:bottom w:val="none" w:sz="0" w:space="0" w:color="auto"/>
                <w:right w:val="none" w:sz="0" w:space="0" w:color="auto"/>
              </w:divBdr>
            </w:div>
            <w:div w:id="849098984">
              <w:marLeft w:val="0"/>
              <w:marRight w:val="0"/>
              <w:marTop w:val="0"/>
              <w:marBottom w:val="0"/>
              <w:divBdr>
                <w:top w:val="none" w:sz="0" w:space="0" w:color="auto"/>
                <w:left w:val="none" w:sz="0" w:space="0" w:color="auto"/>
                <w:bottom w:val="none" w:sz="0" w:space="0" w:color="auto"/>
                <w:right w:val="none" w:sz="0" w:space="0" w:color="auto"/>
              </w:divBdr>
            </w:div>
            <w:div w:id="689840401">
              <w:marLeft w:val="0"/>
              <w:marRight w:val="0"/>
              <w:marTop w:val="0"/>
              <w:marBottom w:val="0"/>
              <w:divBdr>
                <w:top w:val="none" w:sz="0" w:space="0" w:color="auto"/>
                <w:left w:val="none" w:sz="0" w:space="0" w:color="auto"/>
                <w:bottom w:val="none" w:sz="0" w:space="0" w:color="auto"/>
                <w:right w:val="none" w:sz="0" w:space="0" w:color="auto"/>
              </w:divBdr>
            </w:div>
            <w:div w:id="350297819">
              <w:marLeft w:val="0"/>
              <w:marRight w:val="0"/>
              <w:marTop w:val="0"/>
              <w:marBottom w:val="0"/>
              <w:divBdr>
                <w:top w:val="none" w:sz="0" w:space="0" w:color="auto"/>
                <w:left w:val="none" w:sz="0" w:space="0" w:color="auto"/>
                <w:bottom w:val="none" w:sz="0" w:space="0" w:color="auto"/>
                <w:right w:val="none" w:sz="0" w:space="0" w:color="auto"/>
              </w:divBdr>
            </w:div>
          </w:divsChild>
        </w:div>
        <w:div w:id="1718503821">
          <w:marLeft w:val="0"/>
          <w:marRight w:val="0"/>
          <w:marTop w:val="0"/>
          <w:marBottom w:val="0"/>
          <w:divBdr>
            <w:top w:val="none" w:sz="0" w:space="0" w:color="auto"/>
            <w:left w:val="none" w:sz="0" w:space="0" w:color="auto"/>
            <w:bottom w:val="none" w:sz="0" w:space="0" w:color="auto"/>
            <w:right w:val="none" w:sz="0" w:space="0" w:color="auto"/>
          </w:divBdr>
        </w:div>
        <w:div w:id="1246305641">
          <w:marLeft w:val="0"/>
          <w:marRight w:val="0"/>
          <w:marTop w:val="0"/>
          <w:marBottom w:val="0"/>
          <w:divBdr>
            <w:top w:val="none" w:sz="0" w:space="0" w:color="auto"/>
            <w:left w:val="none" w:sz="0" w:space="0" w:color="auto"/>
            <w:bottom w:val="none" w:sz="0" w:space="0" w:color="auto"/>
            <w:right w:val="none" w:sz="0" w:space="0" w:color="auto"/>
          </w:divBdr>
        </w:div>
        <w:div w:id="1751736704">
          <w:marLeft w:val="0"/>
          <w:marRight w:val="0"/>
          <w:marTop w:val="0"/>
          <w:marBottom w:val="0"/>
          <w:divBdr>
            <w:top w:val="none" w:sz="0" w:space="0" w:color="auto"/>
            <w:left w:val="none" w:sz="0" w:space="0" w:color="auto"/>
            <w:bottom w:val="none" w:sz="0" w:space="0" w:color="auto"/>
            <w:right w:val="none" w:sz="0" w:space="0" w:color="auto"/>
          </w:divBdr>
        </w:div>
        <w:div w:id="262152575">
          <w:marLeft w:val="0"/>
          <w:marRight w:val="0"/>
          <w:marTop w:val="0"/>
          <w:marBottom w:val="0"/>
          <w:divBdr>
            <w:top w:val="none" w:sz="0" w:space="0" w:color="auto"/>
            <w:left w:val="none" w:sz="0" w:space="0" w:color="auto"/>
            <w:bottom w:val="none" w:sz="0" w:space="0" w:color="auto"/>
            <w:right w:val="none" w:sz="0" w:space="0" w:color="auto"/>
          </w:divBdr>
        </w:div>
      </w:divsChild>
    </w:div>
    <w:div w:id="632758011">
      <w:bodyDiv w:val="1"/>
      <w:marLeft w:val="0"/>
      <w:marRight w:val="0"/>
      <w:marTop w:val="0"/>
      <w:marBottom w:val="0"/>
      <w:divBdr>
        <w:top w:val="none" w:sz="0" w:space="0" w:color="auto"/>
        <w:left w:val="none" w:sz="0" w:space="0" w:color="auto"/>
        <w:bottom w:val="none" w:sz="0" w:space="0" w:color="auto"/>
        <w:right w:val="none" w:sz="0" w:space="0" w:color="auto"/>
      </w:divBdr>
    </w:div>
    <w:div w:id="680548987">
      <w:bodyDiv w:val="1"/>
      <w:marLeft w:val="0"/>
      <w:marRight w:val="0"/>
      <w:marTop w:val="0"/>
      <w:marBottom w:val="0"/>
      <w:divBdr>
        <w:top w:val="none" w:sz="0" w:space="0" w:color="auto"/>
        <w:left w:val="none" w:sz="0" w:space="0" w:color="auto"/>
        <w:bottom w:val="none" w:sz="0" w:space="0" w:color="auto"/>
        <w:right w:val="none" w:sz="0" w:space="0" w:color="auto"/>
      </w:divBdr>
      <w:divsChild>
        <w:div w:id="808472540">
          <w:marLeft w:val="0"/>
          <w:marRight w:val="0"/>
          <w:marTop w:val="0"/>
          <w:marBottom w:val="0"/>
          <w:divBdr>
            <w:top w:val="none" w:sz="0" w:space="0" w:color="auto"/>
            <w:left w:val="none" w:sz="0" w:space="0" w:color="auto"/>
            <w:bottom w:val="none" w:sz="0" w:space="0" w:color="auto"/>
            <w:right w:val="none" w:sz="0" w:space="0" w:color="auto"/>
          </w:divBdr>
        </w:div>
        <w:div w:id="955259327">
          <w:marLeft w:val="0"/>
          <w:marRight w:val="0"/>
          <w:marTop w:val="0"/>
          <w:marBottom w:val="0"/>
          <w:divBdr>
            <w:top w:val="none" w:sz="0" w:space="0" w:color="auto"/>
            <w:left w:val="none" w:sz="0" w:space="0" w:color="auto"/>
            <w:bottom w:val="none" w:sz="0" w:space="0" w:color="auto"/>
            <w:right w:val="none" w:sz="0" w:space="0" w:color="auto"/>
          </w:divBdr>
        </w:div>
        <w:div w:id="1330672615">
          <w:marLeft w:val="0"/>
          <w:marRight w:val="0"/>
          <w:marTop w:val="0"/>
          <w:marBottom w:val="0"/>
          <w:divBdr>
            <w:top w:val="none" w:sz="0" w:space="0" w:color="auto"/>
            <w:left w:val="none" w:sz="0" w:space="0" w:color="auto"/>
            <w:bottom w:val="none" w:sz="0" w:space="0" w:color="auto"/>
            <w:right w:val="none" w:sz="0" w:space="0" w:color="auto"/>
          </w:divBdr>
        </w:div>
        <w:div w:id="1652103424">
          <w:marLeft w:val="0"/>
          <w:marRight w:val="0"/>
          <w:marTop w:val="0"/>
          <w:marBottom w:val="0"/>
          <w:divBdr>
            <w:top w:val="none" w:sz="0" w:space="0" w:color="auto"/>
            <w:left w:val="none" w:sz="0" w:space="0" w:color="auto"/>
            <w:bottom w:val="none" w:sz="0" w:space="0" w:color="auto"/>
            <w:right w:val="none" w:sz="0" w:space="0" w:color="auto"/>
          </w:divBdr>
          <w:divsChild>
            <w:div w:id="1187016791">
              <w:marLeft w:val="0"/>
              <w:marRight w:val="0"/>
              <w:marTop w:val="0"/>
              <w:marBottom w:val="0"/>
              <w:divBdr>
                <w:top w:val="none" w:sz="0" w:space="0" w:color="auto"/>
                <w:left w:val="none" w:sz="0" w:space="0" w:color="auto"/>
                <w:bottom w:val="none" w:sz="0" w:space="0" w:color="auto"/>
                <w:right w:val="none" w:sz="0" w:space="0" w:color="auto"/>
              </w:divBdr>
              <w:divsChild>
                <w:div w:id="407845387">
                  <w:marLeft w:val="0"/>
                  <w:marRight w:val="0"/>
                  <w:marTop w:val="0"/>
                  <w:marBottom w:val="240"/>
                  <w:divBdr>
                    <w:top w:val="none" w:sz="0" w:space="0" w:color="auto"/>
                    <w:left w:val="none" w:sz="0" w:space="0" w:color="auto"/>
                    <w:bottom w:val="none" w:sz="0" w:space="0" w:color="auto"/>
                    <w:right w:val="none" w:sz="0" w:space="0" w:color="auto"/>
                  </w:divBdr>
                </w:div>
                <w:div w:id="1121724515">
                  <w:marLeft w:val="0"/>
                  <w:marRight w:val="0"/>
                  <w:marTop w:val="0"/>
                  <w:marBottom w:val="240"/>
                  <w:divBdr>
                    <w:top w:val="none" w:sz="0" w:space="0" w:color="auto"/>
                    <w:left w:val="none" w:sz="0" w:space="0" w:color="auto"/>
                    <w:bottom w:val="none" w:sz="0" w:space="0" w:color="auto"/>
                    <w:right w:val="none" w:sz="0" w:space="0" w:color="auto"/>
                  </w:divBdr>
                </w:div>
                <w:div w:id="2048949470">
                  <w:marLeft w:val="0"/>
                  <w:marRight w:val="0"/>
                  <w:marTop w:val="0"/>
                  <w:marBottom w:val="240"/>
                  <w:divBdr>
                    <w:top w:val="none" w:sz="0" w:space="0" w:color="auto"/>
                    <w:left w:val="none" w:sz="0" w:space="0" w:color="auto"/>
                    <w:bottom w:val="none" w:sz="0" w:space="0" w:color="auto"/>
                    <w:right w:val="none" w:sz="0" w:space="0" w:color="auto"/>
                  </w:divBdr>
                </w:div>
                <w:div w:id="195948658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837430136">
          <w:marLeft w:val="0"/>
          <w:marRight w:val="0"/>
          <w:marTop w:val="0"/>
          <w:marBottom w:val="0"/>
          <w:divBdr>
            <w:top w:val="none" w:sz="0" w:space="0" w:color="auto"/>
            <w:left w:val="none" w:sz="0" w:space="0" w:color="auto"/>
            <w:bottom w:val="none" w:sz="0" w:space="0" w:color="auto"/>
            <w:right w:val="none" w:sz="0" w:space="0" w:color="auto"/>
          </w:divBdr>
        </w:div>
        <w:div w:id="526799614">
          <w:marLeft w:val="0"/>
          <w:marRight w:val="0"/>
          <w:marTop w:val="0"/>
          <w:marBottom w:val="0"/>
          <w:divBdr>
            <w:top w:val="none" w:sz="0" w:space="0" w:color="auto"/>
            <w:left w:val="none" w:sz="0" w:space="0" w:color="auto"/>
            <w:bottom w:val="none" w:sz="0" w:space="0" w:color="auto"/>
            <w:right w:val="none" w:sz="0" w:space="0" w:color="auto"/>
          </w:divBdr>
        </w:div>
        <w:div w:id="18244050">
          <w:marLeft w:val="0"/>
          <w:marRight w:val="0"/>
          <w:marTop w:val="0"/>
          <w:marBottom w:val="0"/>
          <w:divBdr>
            <w:top w:val="none" w:sz="0" w:space="0" w:color="auto"/>
            <w:left w:val="none" w:sz="0" w:space="0" w:color="auto"/>
            <w:bottom w:val="none" w:sz="0" w:space="0" w:color="auto"/>
            <w:right w:val="none" w:sz="0" w:space="0" w:color="auto"/>
          </w:divBdr>
        </w:div>
      </w:divsChild>
    </w:div>
    <w:div w:id="714232787">
      <w:bodyDiv w:val="1"/>
      <w:marLeft w:val="0"/>
      <w:marRight w:val="0"/>
      <w:marTop w:val="0"/>
      <w:marBottom w:val="0"/>
      <w:divBdr>
        <w:top w:val="none" w:sz="0" w:space="0" w:color="auto"/>
        <w:left w:val="none" w:sz="0" w:space="0" w:color="auto"/>
        <w:bottom w:val="none" w:sz="0" w:space="0" w:color="auto"/>
        <w:right w:val="none" w:sz="0" w:space="0" w:color="auto"/>
      </w:divBdr>
      <w:divsChild>
        <w:div w:id="1269317748">
          <w:marLeft w:val="0"/>
          <w:marRight w:val="0"/>
          <w:marTop w:val="0"/>
          <w:marBottom w:val="0"/>
          <w:divBdr>
            <w:top w:val="none" w:sz="0" w:space="0" w:color="auto"/>
            <w:left w:val="none" w:sz="0" w:space="0" w:color="auto"/>
            <w:bottom w:val="none" w:sz="0" w:space="0" w:color="auto"/>
            <w:right w:val="none" w:sz="0" w:space="0" w:color="auto"/>
          </w:divBdr>
        </w:div>
        <w:div w:id="982738389">
          <w:marLeft w:val="0"/>
          <w:marRight w:val="0"/>
          <w:marTop w:val="0"/>
          <w:marBottom w:val="0"/>
          <w:divBdr>
            <w:top w:val="none" w:sz="0" w:space="0" w:color="auto"/>
            <w:left w:val="none" w:sz="0" w:space="0" w:color="auto"/>
            <w:bottom w:val="none" w:sz="0" w:space="0" w:color="auto"/>
            <w:right w:val="none" w:sz="0" w:space="0" w:color="auto"/>
          </w:divBdr>
        </w:div>
        <w:div w:id="1369527240">
          <w:marLeft w:val="0"/>
          <w:marRight w:val="0"/>
          <w:marTop w:val="0"/>
          <w:marBottom w:val="0"/>
          <w:divBdr>
            <w:top w:val="none" w:sz="0" w:space="0" w:color="auto"/>
            <w:left w:val="none" w:sz="0" w:space="0" w:color="auto"/>
            <w:bottom w:val="none" w:sz="0" w:space="0" w:color="auto"/>
            <w:right w:val="none" w:sz="0" w:space="0" w:color="auto"/>
          </w:divBdr>
        </w:div>
        <w:div w:id="1011831244">
          <w:marLeft w:val="0"/>
          <w:marRight w:val="0"/>
          <w:marTop w:val="0"/>
          <w:marBottom w:val="0"/>
          <w:divBdr>
            <w:top w:val="none" w:sz="0" w:space="0" w:color="auto"/>
            <w:left w:val="none" w:sz="0" w:space="0" w:color="auto"/>
            <w:bottom w:val="none" w:sz="0" w:space="0" w:color="auto"/>
            <w:right w:val="none" w:sz="0" w:space="0" w:color="auto"/>
          </w:divBdr>
        </w:div>
      </w:divsChild>
    </w:div>
    <w:div w:id="716512323">
      <w:bodyDiv w:val="1"/>
      <w:marLeft w:val="0"/>
      <w:marRight w:val="0"/>
      <w:marTop w:val="0"/>
      <w:marBottom w:val="0"/>
      <w:divBdr>
        <w:top w:val="none" w:sz="0" w:space="0" w:color="auto"/>
        <w:left w:val="none" w:sz="0" w:space="0" w:color="auto"/>
        <w:bottom w:val="none" w:sz="0" w:space="0" w:color="auto"/>
        <w:right w:val="none" w:sz="0" w:space="0" w:color="auto"/>
      </w:divBdr>
      <w:divsChild>
        <w:div w:id="1796945862">
          <w:marLeft w:val="0"/>
          <w:marRight w:val="0"/>
          <w:marTop w:val="0"/>
          <w:marBottom w:val="0"/>
          <w:divBdr>
            <w:top w:val="none" w:sz="0" w:space="0" w:color="auto"/>
            <w:left w:val="none" w:sz="0" w:space="0" w:color="auto"/>
            <w:bottom w:val="none" w:sz="0" w:space="0" w:color="auto"/>
            <w:right w:val="none" w:sz="0" w:space="0" w:color="auto"/>
          </w:divBdr>
        </w:div>
        <w:div w:id="1234510910">
          <w:marLeft w:val="0"/>
          <w:marRight w:val="0"/>
          <w:marTop w:val="0"/>
          <w:marBottom w:val="0"/>
          <w:divBdr>
            <w:top w:val="none" w:sz="0" w:space="0" w:color="auto"/>
            <w:left w:val="none" w:sz="0" w:space="0" w:color="auto"/>
            <w:bottom w:val="none" w:sz="0" w:space="0" w:color="auto"/>
            <w:right w:val="none" w:sz="0" w:space="0" w:color="auto"/>
          </w:divBdr>
        </w:div>
        <w:div w:id="1984037640">
          <w:marLeft w:val="0"/>
          <w:marRight w:val="0"/>
          <w:marTop w:val="0"/>
          <w:marBottom w:val="0"/>
          <w:divBdr>
            <w:top w:val="none" w:sz="0" w:space="0" w:color="auto"/>
            <w:left w:val="none" w:sz="0" w:space="0" w:color="auto"/>
            <w:bottom w:val="none" w:sz="0" w:space="0" w:color="auto"/>
            <w:right w:val="none" w:sz="0" w:space="0" w:color="auto"/>
          </w:divBdr>
        </w:div>
        <w:div w:id="1225917406">
          <w:marLeft w:val="0"/>
          <w:marRight w:val="0"/>
          <w:marTop w:val="0"/>
          <w:marBottom w:val="0"/>
          <w:divBdr>
            <w:top w:val="none" w:sz="0" w:space="0" w:color="auto"/>
            <w:left w:val="none" w:sz="0" w:space="0" w:color="auto"/>
            <w:bottom w:val="none" w:sz="0" w:space="0" w:color="auto"/>
            <w:right w:val="none" w:sz="0" w:space="0" w:color="auto"/>
          </w:divBdr>
        </w:div>
        <w:div w:id="1847481430">
          <w:marLeft w:val="0"/>
          <w:marRight w:val="0"/>
          <w:marTop w:val="0"/>
          <w:marBottom w:val="0"/>
          <w:divBdr>
            <w:top w:val="none" w:sz="0" w:space="0" w:color="auto"/>
            <w:left w:val="none" w:sz="0" w:space="0" w:color="auto"/>
            <w:bottom w:val="none" w:sz="0" w:space="0" w:color="auto"/>
            <w:right w:val="none" w:sz="0" w:space="0" w:color="auto"/>
          </w:divBdr>
        </w:div>
        <w:div w:id="310526508">
          <w:marLeft w:val="0"/>
          <w:marRight w:val="0"/>
          <w:marTop w:val="0"/>
          <w:marBottom w:val="0"/>
          <w:divBdr>
            <w:top w:val="none" w:sz="0" w:space="0" w:color="auto"/>
            <w:left w:val="none" w:sz="0" w:space="0" w:color="auto"/>
            <w:bottom w:val="none" w:sz="0" w:space="0" w:color="auto"/>
            <w:right w:val="none" w:sz="0" w:space="0" w:color="auto"/>
          </w:divBdr>
        </w:div>
        <w:div w:id="743533742">
          <w:marLeft w:val="0"/>
          <w:marRight w:val="0"/>
          <w:marTop w:val="0"/>
          <w:marBottom w:val="0"/>
          <w:divBdr>
            <w:top w:val="none" w:sz="0" w:space="0" w:color="auto"/>
            <w:left w:val="none" w:sz="0" w:space="0" w:color="auto"/>
            <w:bottom w:val="none" w:sz="0" w:space="0" w:color="auto"/>
            <w:right w:val="none" w:sz="0" w:space="0" w:color="auto"/>
          </w:divBdr>
        </w:div>
        <w:div w:id="1903253318">
          <w:marLeft w:val="0"/>
          <w:marRight w:val="0"/>
          <w:marTop w:val="0"/>
          <w:marBottom w:val="0"/>
          <w:divBdr>
            <w:top w:val="none" w:sz="0" w:space="0" w:color="auto"/>
            <w:left w:val="none" w:sz="0" w:space="0" w:color="auto"/>
            <w:bottom w:val="none" w:sz="0" w:space="0" w:color="auto"/>
            <w:right w:val="none" w:sz="0" w:space="0" w:color="auto"/>
          </w:divBdr>
        </w:div>
        <w:div w:id="1086728224">
          <w:marLeft w:val="0"/>
          <w:marRight w:val="0"/>
          <w:marTop w:val="0"/>
          <w:marBottom w:val="0"/>
          <w:divBdr>
            <w:top w:val="none" w:sz="0" w:space="0" w:color="auto"/>
            <w:left w:val="none" w:sz="0" w:space="0" w:color="auto"/>
            <w:bottom w:val="none" w:sz="0" w:space="0" w:color="auto"/>
            <w:right w:val="none" w:sz="0" w:space="0" w:color="auto"/>
          </w:divBdr>
        </w:div>
        <w:div w:id="1573388363">
          <w:marLeft w:val="0"/>
          <w:marRight w:val="0"/>
          <w:marTop w:val="0"/>
          <w:marBottom w:val="0"/>
          <w:divBdr>
            <w:top w:val="none" w:sz="0" w:space="0" w:color="auto"/>
            <w:left w:val="none" w:sz="0" w:space="0" w:color="auto"/>
            <w:bottom w:val="none" w:sz="0" w:space="0" w:color="auto"/>
            <w:right w:val="none" w:sz="0" w:space="0" w:color="auto"/>
          </w:divBdr>
        </w:div>
        <w:div w:id="1282877246">
          <w:marLeft w:val="0"/>
          <w:marRight w:val="0"/>
          <w:marTop w:val="0"/>
          <w:marBottom w:val="0"/>
          <w:divBdr>
            <w:top w:val="none" w:sz="0" w:space="0" w:color="auto"/>
            <w:left w:val="none" w:sz="0" w:space="0" w:color="auto"/>
            <w:bottom w:val="none" w:sz="0" w:space="0" w:color="auto"/>
            <w:right w:val="none" w:sz="0" w:space="0" w:color="auto"/>
          </w:divBdr>
        </w:div>
        <w:div w:id="239222375">
          <w:marLeft w:val="0"/>
          <w:marRight w:val="0"/>
          <w:marTop w:val="0"/>
          <w:marBottom w:val="0"/>
          <w:divBdr>
            <w:top w:val="none" w:sz="0" w:space="0" w:color="auto"/>
            <w:left w:val="none" w:sz="0" w:space="0" w:color="auto"/>
            <w:bottom w:val="none" w:sz="0" w:space="0" w:color="auto"/>
            <w:right w:val="none" w:sz="0" w:space="0" w:color="auto"/>
          </w:divBdr>
        </w:div>
        <w:div w:id="2112626275">
          <w:marLeft w:val="0"/>
          <w:marRight w:val="0"/>
          <w:marTop w:val="0"/>
          <w:marBottom w:val="0"/>
          <w:divBdr>
            <w:top w:val="none" w:sz="0" w:space="0" w:color="auto"/>
            <w:left w:val="none" w:sz="0" w:space="0" w:color="auto"/>
            <w:bottom w:val="none" w:sz="0" w:space="0" w:color="auto"/>
            <w:right w:val="none" w:sz="0" w:space="0" w:color="auto"/>
          </w:divBdr>
        </w:div>
        <w:div w:id="1403258741">
          <w:marLeft w:val="0"/>
          <w:marRight w:val="0"/>
          <w:marTop w:val="0"/>
          <w:marBottom w:val="0"/>
          <w:divBdr>
            <w:top w:val="none" w:sz="0" w:space="0" w:color="auto"/>
            <w:left w:val="none" w:sz="0" w:space="0" w:color="auto"/>
            <w:bottom w:val="none" w:sz="0" w:space="0" w:color="auto"/>
            <w:right w:val="none" w:sz="0" w:space="0" w:color="auto"/>
          </w:divBdr>
        </w:div>
        <w:div w:id="221867951">
          <w:marLeft w:val="0"/>
          <w:marRight w:val="0"/>
          <w:marTop w:val="0"/>
          <w:marBottom w:val="0"/>
          <w:divBdr>
            <w:top w:val="none" w:sz="0" w:space="0" w:color="auto"/>
            <w:left w:val="none" w:sz="0" w:space="0" w:color="auto"/>
            <w:bottom w:val="none" w:sz="0" w:space="0" w:color="auto"/>
            <w:right w:val="none" w:sz="0" w:space="0" w:color="auto"/>
          </w:divBdr>
        </w:div>
        <w:div w:id="677270705">
          <w:marLeft w:val="0"/>
          <w:marRight w:val="0"/>
          <w:marTop w:val="0"/>
          <w:marBottom w:val="0"/>
          <w:divBdr>
            <w:top w:val="none" w:sz="0" w:space="0" w:color="auto"/>
            <w:left w:val="none" w:sz="0" w:space="0" w:color="auto"/>
            <w:bottom w:val="none" w:sz="0" w:space="0" w:color="auto"/>
            <w:right w:val="none" w:sz="0" w:space="0" w:color="auto"/>
          </w:divBdr>
        </w:div>
        <w:div w:id="907957957">
          <w:marLeft w:val="0"/>
          <w:marRight w:val="0"/>
          <w:marTop w:val="0"/>
          <w:marBottom w:val="0"/>
          <w:divBdr>
            <w:top w:val="none" w:sz="0" w:space="0" w:color="auto"/>
            <w:left w:val="none" w:sz="0" w:space="0" w:color="auto"/>
            <w:bottom w:val="none" w:sz="0" w:space="0" w:color="auto"/>
            <w:right w:val="none" w:sz="0" w:space="0" w:color="auto"/>
          </w:divBdr>
        </w:div>
        <w:div w:id="1831479733">
          <w:marLeft w:val="0"/>
          <w:marRight w:val="0"/>
          <w:marTop w:val="0"/>
          <w:marBottom w:val="0"/>
          <w:divBdr>
            <w:top w:val="none" w:sz="0" w:space="0" w:color="auto"/>
            <w:left w:val="none" w:sz="0" w:space="0" w:color="auto"/>
            <w:bottom w:val="none" w:sz="0" w:space="0" w:color="auto"/>
            <w:right w:val="none" w:sz="0" w:space="0" w:color="auto"/>
          </w:divBdr>
        </w:div>
        <w:div w:id="516697655">
          <w:marLeft w:val="0"/>
          <w:marRight w:val="0"/>
          <w:marTop w:val="0"/>
          <w:marBottom w:val="0"/>
          <w:divBdr>
            <w:top w:val="none" w:sz="0" w:space="0" w:color="auto"/>
            <w:left w:val="none" w:sz="0" w:space="0" w:color="auto"/>
            <w:bottom w:val="none" w:sz="0" w:space="0" w:color="auto"/>
            <w:right w:val="none" w:sz="0" w:space="0" w:color="auto"/>
          </w:divBdr>
        </w:div>
      </w:divsChild>
    </w:div>
    <w:div w:id="716903682">
      <w:bodyDiv w:val="1"/>
      <w:marLeft w:val="0"/>
      <w:marRight w:val="0"/>
      <w:marTop w:val="0"/>
      <w:marBottom w:val="0"/>
      <w:divBdr>
        <w:top w:val="none" w:sz="0" w:space="0" w:color="auto"/>
        <w:left w:val="none" w:sz="0" w:space="0" w:color="auto"/>
        <w:bottom w:val="none" w:sz="0" w:space="0" w:color="auto"/>
        <w:right w:val="none" w:sz="0" w:space="0" w:color="auto"/>
      </w:divBdr>
      <w:divsChild>
        <w:div w:id="1318614526">
          <w:marLeft w:val="0"/>
          <w:marRight w:val="0"/>
          <w:marTop w:val="0"/>
          <w:marBottom w:val="0"/>
          <w:divBdr>
            <w:top w:val="none" w:sz="0" w:space="0" w:color="auto"/>
            <w:left w:val="none" w:sz="0" w:space="0" w:color="auto"/>
            <w:bottom w:val="none" w:sz="0" w:space="0" w:color="auto"/>
            <w:right w:val="none" w:sz="0" w:space="0" w:color="auto"/>
          </w:divBdr>
        </w:div>
        <w:div w:id="1202593009">
          <w:marLeft w:val="0"/>
          <w:marRight w:val="0"/>
          <w:marTop w:val="0"/>
          <w:marBottom w:val="0"/>
          <w:divBdr>
            <w:top w:val="none" w:sz="0" w:space="0" w:color="auto"/>
            <w:left w:val="none" w:sz="0" w:space="0" w:color="auto"/>
            <w:bottom w:val="none" w:sz="0" w:space="0" w:color="auto"/>
            <w:right w:val="none" w:sz="0" w:space="0" w:color="auto"/>
          </w:divBdr>
        </w:div>
        <w:div w:id="1358308708">
          <w:marLeft w:val="0"/>
          <w:marRight w:val="0"/>
          <w:marTop w:val="0"/>
          <w:marBottom w:val="0"/>
          <w:divBdr>
            <w:top w:val="none" w:sz="0" w:space="0" w:color="auto"/>
            <w:left w:val="none" w:sz="0" w:space="0" w:color="auto"/>
            <w:bottom w:val="none" w:sz="0" w:space="0" w:color="auto"/>
            <w:right w:val="none" w:sz="0" w:space="0" w:color="auto"/>
          </w:divBdr>
        </w:div>
        <w:div w:id="2119909820">
          <w:marLeft w:val="0"/>
          <w:marRight w:val="0"/>
          <w:marTop w:val="0"/>
          <w:marBottom w:val="0"/>
          <w:divBdr>
            <w:top w:val="none" w:sz="0" w:space="0" w:color="auto"/>
            <w:left w:val="none" w:sz="0" w:space="0" w:color="auto"/>
            <w:bottom w:val="none" w:sz="0" w:space="0" w:color="auto"/>
            <w:right w:val="none" w:sz="0" w:space="0" w:color="auto"/>
          </w:divBdr>
        </w:div>
        <w:div w:id="1438521910">
          <w:marLeft w:val="0"/>
          <w:marRight w:val="0"/>
          <w:marTop w:val="0"/>
          <w:marBottom w:val="0"/>
          <w:divBdr>
            <w:top w:val="none" w:sz="0" w:space="0" w:color="auto"/>
            <w:left w:val="none" w:sz="0" w:space="0" w:color="auto"/>
            <w:bottom w:val="none" w:sz="0" w:space="0" w:color="auto"/>
            <w:right w:val="none" w:sz="0" w:space="0" w:color="auto"/>
          </w:divBdr>
        </w:div>
        <w:div w:id="575630000">
          <w:marLeft w:val="0"/>
          <w:marRight w:val="0"/>
          <w:marTop w:val="0"/>
          <w:marBottom w:val="0"/>
          <w:divBdr>
            <w:top w:val="none" w:sz="0" w:space="0" w:color="auto"/>
            <w:left w:val="none" w:sz="0" w:space="0" w:color="auto"/>
            <w:bottom w:val="none" w:sz="0" w:space="0" w:color="auto"/>
            <w:right w:val="none" w:sz="0" w:space="0" w:color="auto"/>
          </w:divBdr>
        </w:div>
        <w:div w:id="2078939770">
          <w:marLeft w:val="0"/>
          <w:marRight w:val="0"/>
          <w:marTop w:val="0"/>
          <w:marBottom w:val="0"/>
          <w:divBdr>
            <w:top w:val="none" w:sz="0" w:space="0" w:color="auto"/>
            <w:left w:val="none" w:sz="0" w:space="0" w:color="auto"/>
            <w:bottom w:val="none" w:sz="0" w:space="0" w:color="auto"/>
            <w:right w:val="none" w:sz="0" w:space="0" w:color="auto"/>
          </w:divBdr>
        </w:div>
        <w:div w:id="1051535803">
          <w:marLeft w:val="0"/>
          <w:marRight w:val="0"/>
          <w:marTop w:val="0"/>
          <w:marBottom w:val="0"/>
          <w:divBdr>
            <w:top w:val="none" w:sz="0" w:space="0" w:color="auto"/>
            <w:left w:val="none" w:sz="0" w:space="0" w:color="auto"/>
            <w:bottom w:val="none" w:sz="0" w:space="0" w:color="auto"/>
            <w:right w:val="none" w:sz="0" w:space="0" w:color="auto"/>
          </w:divBdr>
        </w:div>
        <w:div w:id="31881080">
          <w:marLeft w:val="0"/>
          <w:marRight w:val="0"/>
          <w:marTop w:val="0"/>
          <w:marBottom w:val="0"/>
          <w:divBdr>
            <w:top w:val="none" w:sz="0" w:space="0" w:color="auto"/>
            <w:left w:val="none" w:sz="0" w:space="0" w:color="auto"/>
            <w:bottom w:val="none" w:sz="0" w:space="0" w:color="auto"/>
            <w:right w:val="none" w:sz="0" w:space="0" w:color="auto"/>
          </w:divBdr>
        </w:div>
        <w:div w:id="1949002352">
          <w:marLeft w:val="0"/>
          <w:marRight w:val="0"/>
          <w:marTop w:val="0"/>
          <w:marBottom w:val="0"/>
          <w:divBdr>
            <w:top w:val="none" w:sz="0" w:space="0" w:color="auto"/>
            <w:left w:val="none" w:sz="0" w:space="0" w:color="auto"/>
            <w:bottom w:val="none" w:sz="0" w:space="0" w:color="auto"/>
            <w:right w:val="none" w:sz="0" w:space="0" w:color="auto"/>
          </w:divBdr>
        </w:div>
        <w:div w:id="46686805">
          <w:marLeft w:val="0"/>
          <w:marRight w:val="0"/>
          <w:marTop w:val="0"/>
          <w:marBottom w:val="0"/>
          <w:divBdr>
            <w:top w:val="none" w:sz="0" w:space="0" w:color="auto"/>
            <w:left w:val="none" w:sz="0" w:space="0" w:color="auto"/>
            <w:bottom w:val="none" w:sz="0" w:space="0" w:color="auto"/>
            <w:right w:val="none" w:sz="0" w:space="0" w:color="auto"/>
          </w:divBdr>
        </w:div>
        <w:div w:id="188493475">
          <w:marLeft w:val="0"/>
          <w:marRight w:val="0"/>
          <w:marTop w:val="0"/>
          <w:marBottom w:val="0"/>
          <w:divBdr>
            <w:top w:val="none" w:sz="0" w:space="0" w:color="auto"/>
            <w:left w:val="none" w:sz="0" w:space="0" w:color="auto"/>
            <w:bottom w:val="none" w:sz="0" w:space="0" w:color="auto"/>
            <w:right w:val="none" w:sz="0" w:space="0" w:color="auto"/>
          </w:divBdr>
        </w:div>
        <w:div w:id="1160341454">
          <w:marLeft w:val="0"/>
          <w:marRight w:val="0"/>
          <w:marTop w:val="0"/>
          <w:marBottom w:val="0"/>
          <w:divBdr>
            <w:top w:val="none" w:sz="0" w:space="0" w:color="auto"/>
            <w:left w:val="none" w:sz="0" w:space="0" w:color="auto"/>
            <w:bottom w:val="none" w:sz="0" w:space="0" w:color="auto"/>
            <w:right w:val="none" w:sz="0" w:space="0" w:color="auto"/>
          </w:divBdr>
        </w:div>
        <w:div w:id="2064254652">
          <w:marLeft w:val="0"/>
          <w:marRight w:val="0"/>
          <w:marTop w:val="0"/>
          <w:marBottom w:val="0"/>
          <w:divBdr>
            <w:top w:val="none" w:sz="0" w:space="0" w:color="auto"/>
            <w:left w:val="none" w:sz="0" w:space="0" w:color="auto"/>
            <w:bottom w:val="none" w:sz="0" w:space="0" w:color="auto"/>
            <w:right w:val="none" w:sz="0" w:space="0" w:color="auto"/>
          </w:divBdr>
        </w:div>
        <w:div w:id="1886139385">
          <w:marLeft w:val="0"/>
          <w:marRight w:val="0"/>
          <w:marTop w:val="0"/>
          <w:marBottom w:val="0"/>
          <w:divBdr>
            <w:top w:val="none" w:sz="0" w:space="0" w:color="auto"/>
            <w:left w:val="none" w:sz="0" w:space="0" w:color="auto"/>
            <w:bottom w:val="none" w:sz="0" w:space="0" w:color="auto"/>
            <w:right w:val="none" w:sz="0" w:space="0" w:color="auto"/>
          </w:divBdr>
        </w:div>
        <w:div w:id="2080395209">
          <w:marLeft w:val="0"/>
          <w:marRight w:val="0"/>
          <w:marTop w:val="0"/>
          <w:marBottom w:val="0"/>
          <w:divBdr>
            <w:top w:val="none" w:sz="0" w:space="0" w:color="auto"/>
            <w:left w:val="none" w:sz="0" w:space="0" w:color="auto"/>
            <w:bottom w:val="none" w:sz="0" w:space="0" w:color="auto"/>
            <w:right w:val="none" w:sz="0" w:space="0" w:color="auto"/>
          </w:divBdr>
        </w:div>
      </w:divsChild>
    </w:div>
    <w:div w:id="723410577">
      <w:bodyDiv w:val="1"/>
      <w:marLeft w:val="0"/>
      <w:marRight w:val="0"/>
      <w:marTop w:val="0"/>
      <w:marBottom w:val="0"/>
      <w:divBdr>
        <w:top w:val="none" w:sz="0" w:space="0" w:color="auto"/>
        <w:left w:val="none" w:sz="0" w:space="0" w:color="auto"/>
        <w:bottom w:val="none" w:sz="0" w:space="0" w:color="auto"/>
        <w:right w:val="none" w:sz="0" w:space="0" w:color="auto"/>
      </w:divBdr>
    </w:div>
    <w:div w:id="735707287">
      <w:bodyDiv w:val="1"/>
      <w:marLeft w:val="0"/>
      <w:marRight w:val="0"/>
      <w:marTop w:val="0"/>
      <w:marBottom w:val="0"/>
      <w:divBdr>
        <w:top w:val="none" w:sz="0" w:space="0" w:color="auto"/>
        <w:left w:val="none" w:sz="0" w:space="0" w:color="auto"/>
        <w:bottom w:val="none" w:sz="0" w:space="0" w:color="auto"/>
        <w:right w:val="none" w:sz="0" w:space="0" w:color="auto"/>
      </w:divBdr>
      <w:divsChild>
        <w:div w:id="1623268344">
          <w:marLeft w:val="0"/>
          <w:marRight w:val="0"/>
          <w:marTop w:val="0"/>
          <w:marBottom w:val="0"/>
          <w:divBdr>
            <w:top w:val="none" w:sz="0" w:space="0" w:color="auto"/>
            <w:left w:val="none" w:sz="0" w:space="0" w:color="auto"/>
            <w:bottom w:val="none" w:sz="0" w:space="0" w:color="auto"/>
            <w:right w:val="none" w:sz="0" w:space="0" w:color="auto"/>
          </w:divBdr>
        </w:div>
        <w:div w:id="310450399">
          <w:marLeft w:val="0"/>
          <w:marRight w:val="0"/>
          <w:marTop w:val="0"/>
          <w:marBottom w:val="0"/>
          <w:divBdr>
            <w:top w:val="none" w:sz="0" w:space="0" w:color="auto"/>
            <w:left w:val="none" w:sz="0" w:space="0" w:color="auto"/>
            <w:bottom w:val="none" w:sz="0" w:space="0" w:color="auto"/>
            <w:right w:val="none" w:sz="0" w:space="0" w:color="auto"/>
          </w:divBdr>
        </w:div>
        <w:div w:id="647442804">
          <w:marLeft w:val="0"/>
          <w:marRight w:val="0"/>
          <w:marTop w:val="0"/>
          <w:marBottom w:val="0"/>
          <w:divBdr>
            <w:top w:val="none" w:sz="0" w:space="0" w:color="auto"/>
            <w:left w:val="none" w:sz="0" w:space="0" w:color="auto"/>
            <w:bottom w:val="none" w:sz="0" w:space="0" w:color="auto"/>
            <w:right w:val="none" w:sz="0" w:space="0" w:color="auto"/>
          </w:divBdr>
        </w:div>
        <w:div w:id="1463117716">
          <w:marLeft w:val="0"/>
          <w:marRight w:val="0"/>
          <w:marTop w:val="0"/>
          <w:marBottom w:val="0"/>
          <w:divBdr>
            <w:top w:val="none" w:sz="0" w:space="0" w:color="auto"/>
            <w:left w:val="none" w:sz="0" w:space="0" w:color="auto"/>
            <w:bottom w:val="none" w:sz="0" w:space="0" w:color="auto"/>
            <w:right w:val="none" w:sz="0" w:space="0" w:color="auto"/>
          </w:divBdr>
        </w:div>
        <w:div w:id="1161964024">
          <w:marLeft w:val="0"/>
          <w:marRight w:val="0"/>
          <w:marTop w:val="0"/>
          <w:marBottom w:val="0"/>
          <w:divBdr>
            <w:top w:val="none" w:sz="0" w:space="0" w:color="auto"/>
            <w:left w:val="none" w:sz="0" w:space="0" w:color="auto"/>
            <w:bottom w:val="none" w:sz="0" w:space="0" w:color="auto"/>
            <w:right w:val="none" w:sz="0" w:space="0" w:color="auto"/>
          </w:divBdr>
        </w:div>
        <w:div w:id="305935670">
          <w:marLeft w:val="0"/>
          <w:marRight w:val="0"/>
          <w:marTop w:val="0"/>
          <w:marBottom w:val="0"/>
          <w:divBdr>
            <w:top w:val="none" w:sz="0" w:space="0" w:color="auto"/>
            <w:left w:val="none" w:sz="0" w:space="0" w:color="auto"/>
            <w:bottom w:val="none" w:sz="0" w:space="0" w:color="auto"/>
            <w:right w:val="none" w:sz="0" w:space="0" w:color="auto"/>
          </w:divBdr>
        </w:div>
        <w:div w:id="1846558026">
          <w:marLeft w:val="0"/>
          <w:marRight w:val="0"/>
          <w:marTop w:val="0"/>
          <w:marBottom w:val="0"/>
          <w:divBdr>
            <w:top w:val="none" w:sz="0" w:space="0" w:color="auto"/>
            <w:left w:val="none" w:sz="0" w:space="0" w:color="auto"/>
            <w:bottom w:val="none" w:sz="0" w:space="0" w:color="auto"/>
            <w:right w:val="none" w:sz="0" w:space="0" w:color="auto"/>
          </w:divBdr>
        </w:div>
        <w:div w:id="1684933452">
          <w:marLeft w:val="0"/>
          <w:marRight w:val="0"/>
          <w:marTop w:val="0"/>
          <w:marBottom w:val="0"/>
          <w:divBdr>
            <w:top w:val="none" w:sz="0" w:space="0" w:color="auto"/>
            <w:left w:val="none" w:sz="0" w:space="0" w:color="auto"/>
            <w:bottom w:val="none" w:sz="0" w:space="0" w:color="auto"/>
            <w:right w:val="none" w:sz="0" w:space="0" w:color="auto"/>
          </w:divBdr>
        </w:div>
        <w:div w:id="1957372896">
          <w:marLeft w:val="0"/>
          <w:marRight w:val="0"/>
          <w:marTop w:val="0"/>
          <w:marBottom w:val="0"/>
          <w:divBdr>
            <w:top w:val="none" w:sz="0" w:space="0" w:color="auto"/>
            <w:left w:val="none" w:sz="0" w:space="0" w:color="auto"/>
            <w:bottom w:val="none" w:sz="0" w:space="0" w:color="auto"/>
            <w:right w:val="none" w:sz="0" w:space="0" w:color="auto"/>
          </w:divBdr>
        </w:div>
        <w:div w:id="1676423029">
          <w:marLeft w:val="0"/>
          <w:marRight w:val="0"/>
          <w:marTop w:val="0"/>
          <w:marBottom w:val="0"/>
          <w:divBdr>
            <w:top w:val="none" w:sz="0" w:space="0" w:color="auto"/>
            <w:left w:val="none" w:sz="0" w:space="0" w:color="auto"/>
            <w:bottom w:val="none" w:sz="0" w:space="0" w:color="auto"/>
            <w:right w:val="none" w:sz="0" w:space="0" w:color="auto"/>
          </w:divBdr>
        </w:div>
        <w:div w:id="623652711">
          <w:marLeft w:val="0"/>
          <w:marRight w:val="0"/>
          <w:marTop w:val="0"/>
          <w:marBottom w:val="0"/>
          <w:divBdr>
            <w:top w:val="none" w:sz="0" w:space="0" w:color="auto"/>
            <w:left w:val="none" w:sz="0" w:space="0" w:color="auto"/>
            <w:bottom w:val="none" w:sz="0" w:space="0" w:color="auto"/>
            <w:right w:val="none" w:sz="0" w:space="0" w:color="auto"/>
          </w:divBdr>
        </w:div>
        <w:div w:id="192378136">
          <w:marLeft w:val="0"/>
          <w:marRight w:val="0"/>
          <w:marTop w:val="0"/>
          <w:marBottom w:val="0"/>
          <w:divBdr>
            <w:top w:val="none" w:sz="0" w:space="0" w:color="auto"/>
            <w:left w:val="none" w:sz="0" w:space="0" w:color="auto"/>
            <w:bottom w:val="none" w:sz="0" w:space="0" w:color="auto"/>
            <w:right w:val="none" w:sz="0" w:space="0" w:color="auto"/>
          </w:divBdr>
        </w:div>
        <w:div w:id="862011190">
          <w:marLeft w:val="0"/>
          <w:marRight w:val="0"/>
          <w:marTop w:val="0"/>
          <w:marBottom w:val="0"/>
          <w:divBdr>
            <w:top w:val="none" w:sz="0" w:space="0" w:color="auto"/>
            <w:left w:val="none" w:sz="0" w:space="0" w:color="auto"/>
            <w:bottom w:val="none" w:sz="0" w:space="0" w:color="auto"/>
            <w:right w:val="none" w:sz="0" w:space="0" w:color="auto"/>
          </w:divBdr>
        </w:div>
        <w:div w:id="634531072">
          <w:marLeft w:val="0"/>
          <w:marRight w:val="0"/>
          <w:marTop w:val="0"/>
          <w:marBottom w:val="0"/>
          <w:divBdr>
            <w:top w:val="none" w:sz="0" w:space="0" w:color="auto"/>
            <w:left w:val="none" w:sz="0" w:space="0" w:color="auto"/>
            <w:bottom w:val="none" w:sz="0" w:space="0" w:color="auto"/>
            <w:right w:val="none" w:sz="0" w:space="0" w:color="auto"/>
          </w:divBdr>
        </w:div>
        <w:div w:id="2054966385">
          <w:marLeft w:val="0"/>
          <w:marRight w:val="0"/>
          <w:marTop w:val="0"/>
          <w:marBottom w:val="0"/>
          <w:divBdr>
            <w:top w:val="none" w:sz="0" w:space="0" w:color="auto"/>
            <w:left w:val="none" w:sz="0" w:space="0" w:color="auto"/>
            <w:bottom w:val="none" w:sz="0" w:space="0" w:color="auto"/>
            <w:right w:val="none" w:sz="0" w:space="0" w:color="auto"/>
          </w:divBdr>
        </w:div>
        <w:div w:id="432550718">
          <w:marLeft w:val="0"/>
          <w:marRight w:val="0"/>
          <w:marTop w:val="0"/>
          <w:marBottom w:val="0"/>
          <w:divBdr>
            <w:top w:val="none" w:sz="0" w:space="0" w:color="auto"/>
            <w:left w:val="none" w:sz="0" w:space="0" w:color="auto"/>
            <w:bottom w:val="none" w:sz="0" w:space="0" w:color="auto"/>
            <w:right w:val="none" w:sz="0" w:space="0" w:color="auto"/>
          </w:divBdr>
        </w:div>
        <w:div w:id="1614364827">
          <w:marLeft w:val="0"/>
          <w:marRight w:val="0"/>
          <w:marTop w:val="0"/>
          <w:marBottom w:val="0"/>
          <w:divBdr>
            <w:top w:val="none" w:sz="0" w:space="0" w:color="auto"/>
            <w:left w:val="none" w:sz="0" w:space="0" w:color="auto"/>
            <w:bottom w:val="none" w:sz="0" w:space="0" w:color="auto"/>
            <w:right w:val="none" w:sz="0" w:space="0" w:color="auto"/>
          </w:divBdr>
        </w:div>
        <w:div w:id="398554561">
          <w:marLeft w:val="0"/>
          <w:marRight w:val="0"/>
          <w:marTop w:val="0"/>
          <w:marBottom w:val="0"/>
          <w:divBdr>
            <w:top w:val="none" w:sz="0" w:space="0" w:color="auto"/>
            <w:left w:val="none" w:sz="0" w:space="0" w:color="auto"/>
            <w:bottom w:val="none" w:sz="0" w:space="0" w:color="auto"/>
            <w:right w:val="none" w:sz="0" w:space="0" w:color="auto"/>
          </w:divBdr>
        </w:div>
        <w:div w:id="102461503">
          <w:marLeft w:val="0"/>
          <w:marRight w:val="0"/>
          <w:marTop w:val="0"/>
          <w:marBottom w:val="0"/>
          <w:divBdr>
            <w:top w:val="none" w:sz="0" w:space="0" w:color="auto"/>
            <w:left w:val="none" w:sz="0" w:space="0" w:color="auto"/>
            <w:bottom w:val="none" w:sz="0" w:space="0" w:color="auto"/>
            <w:right w:val="none" w:sz="0" w:space="0" w:color="auto"/>
          </w:divBdr>
        </w:div>
        <w:div w:id="993028420">
          <w:marLeft w:val="0"/>
          <w:marRight w:val="0"/>
          <w:marTop w:val="0"/>
          <w:marBottom w:val="0"/>
          <w:divBdr>
            <w:top w:val="none" w:sz="0" w:space="0" w:color="auto"/>
            <w:left w:val="none" w:sz="0" w:space="0" w:color="auto"/>
            <w:bottom w:val="none" w:sz="0" w:space="0" w:color="auto"/>
            <w:right w:val="none" w:sz="0" w:space="0" w:color="auto"/>
          </w:divBdr>
        </w:div>
      </w:divsChild>
    </w:div>
    <w:div w:id="735856792">
      <w:bodyDiv w:val="1"/>
      <w:marLeft w:val="0"/>
      <w:marRight w:val="0"/>
      <w:marTop w:val="0"/>
      <w:marBottom w:val="0"/>
      <w:divBdr>
        <w:top w:val="none" w:sz="0" w:space="0" w:color="auto"/>
        <w:left w:val="none" w:sz="0" w:space="0" w:color="auto"/>
        <w:bottom w:val="none" w:sz="0" w:space="0" w:color="auto"/>
        <w:right w:val="none" w:sz="0" w:space="0" w:color="auto"/>
      </w:divBdr>
      <w:divsChild>
        <w:div w:id="149295272">
          <w:marLeft w:val="0"/>
          <w:marRight w:val="0"/>
          <w:marTop w:val="0"/>
          <w:marBottom w:val="0"/>
          <w:divBdr>
            <w:top w:val="none" w:sz="0" w:space="0" w:color="auto"/>
            <w:left w:val="none" w:sz="0" w:space="0" w:color="auto"/>
            <w:bottom w:val="none" w:sz="0" w:space="0" w:color="auto"/>
            <w:right w:val="none" w:sz="0" w:space="0" w:color="auto"/>
          </w:divBdr>
          <w:divsChild>
            <w:div w:id="1848056409">
              <w:marLeft w:val="0"/>
              <w:marRight w:val="0"/>
              <w:marTop w:val="0"/>
              <w:marBottom w:val="0"/>
              <w:divBdr>
                <w:top w:val="none" w:sz="0" w:space="0" w:color="auto"/>
                <w:left w:val="none" w:sz="0" w:space="0" w:color="auto"/>
                <w:bottom w:val="none" w:sz="0" w:space="0" w:color="auto"/>
                <w:right w:val="none" w:sz="0" w:space="0" w:color="auto"/>
              </w:divBdr>
            </w:div>
            <w:div w:id="1791245567">
              <w:marLeft w:val="0"/>
              <w:marRight w:val="0"/>
              <w:marTop w:val="0"/>
              <w:marBottom w:val="0"/>
              <w:divBdr>
                <w:top w:val="none" w:sz="0" w:space="0" w:color="auto"/>
                <w:left w:val="none" w:sz="0" w:space="0" w:color="auto"/>
                <w:bottom w:val="none" w:sz="0" w:space="0" w:color="auto"/>
                <w:right w:val="none" w:sz="0" w:space="0" w:color="auto"/>
              </w:divBdr>
            </w:div>
            <w:div w:id="703288773">
              <w:marLeft w:val="0"/>
              <w:marRight w:val="0"/>
              <w:marTop w:val="0"/>
              <w:marBottom w:val="0"/>
              <w:divBdr>
                <w:top w:val="none" w:sz="0" w:space="0" w:color="auto"/>
                <w:left w:val="none" w:sz="0" w:space="0" w:color="auto"/>
                <w:bottom w:val="none" w:sz="0" w:space="0" w:color="auto"/>
                <w:right w:val="none" w:sz="0" w:space="0" w:color="auto"/>
              </w:divBdr>
            </w:div>
            <w:div w:id="449395051">
              <w:marLeft w:val="0"/>
              <w:marRight w:val="0"/>
              <w:marTop w:val="0"/>
              <w:marBottom w:val="0"/>
              <w:divBdr>
                <w:top w:val="none" w:sz="0" w:space="0" w:color="auto"/>
                <w:left w:val="none" w:sz="0" w:space="0" w:color="auto"/>
                <w:bottom w:val="none" w:sz="0" w:space="0" w:color="auto"/>
                <w:right w:val="none" w:sz="0" w:space="0" w:color="auto"/>
              </w:divBdr>
            </w:div>
            <w:div w:id="1282346023">
              <w:marLeft w:val="0"/>
              <w:marRight w:val="0"/>
              <w:marTop w:val="0"/>
              <w:marBottom w:val="0"/>
              <w:divBdr>
                <w:top w:val="none" w:sz="0" w:space="0" w:color="auto"/>
                <w:left w:val="none" w:sz="0" w:space="0" w:color="auto"/>
                <w:bottom w:val="none" w:sz="0" w:space="0" w:color="auto"/>
                <w:right w:val="none" w:sz="0" w:space="0" w:color="auto"/>
              </w:divBdr>
            </w:div>
            <w:div w:id="901333557">
              <w:marLeft w:val="0"/>
              <w:marRight w:val="0"/>
              <w:marTop w:val="0"/>
              <w:marBottom w:val="0"/>
              <w:divBdr>
                <w:top w:val="none" w:sz="0" w:space="0" w:color="auto"/>
                <w:left w:val="none" w:sz="0" w:space="0" w:color="auto"/>
                <w:bottom w:val="none" w:sz="0" w:space="0" w:color="auto"/>
                <w:right w:val="none" w:sz="0" w:space="0" w:color="auto"/>
              </w:divBdr>
            </w:div>
            <w:div w:id="49152972">
              <w:marLeft w:val="0"/>
              <w:marRight w:val="0"/>
              <w:marTop w:val="0"/>
              <w:marBottom w:val="0"/>
              <w:divBdr>
                <w:top w:val="none" w:sz="0" w:space="0" w:color="auto"/>
                <w:left w:val="none" w:sz="0" w:space="0" w:color="auto"/>
                <w:bottom w:val="none" w:sz="0" w:space="0" w:color="auto"/>
                <w:right w:val="none" w:sz="0" w:space="0" w:color="auto"/>
              </w:divBdr>
            </w:div>
            <w:div w:id="615869194">
              <w:marLeft w:val="0"/>
              <w:marRight w:val="0"/>
              <w:marTop w:val="0"/>
              <w:marBottom w:val="0"/>
              <w:divBdr>
                <w:top w:val="none" w:sz="0" w:space="0" w:color="auto"/>
                <w:left w:val="none" w:sz="0" w:space="0" w:color="auto"/>
                <w:bottom w:val="none" w:sz="0" w:space="0" w:color="auto"/>
                <w:right w:val="none" w:sz="0" w:space="0" w:color="auto"/>
              </w:divBdr>
            </w:div>
          </w:divsChild>
        </w:div>
        <w:div w:id="360277782">
          <w:marLeft w:val="0"/>
          <w:marRight w:val="0"/>
          <w:marTop w:val="0"/>
          <w:marBottom w:val="0"/>
          <w:divBdr>
            <w:top w:val="none" w:sz="0" w:space="0" w:color="auto"/>
            <w:left w:val="none" w:sz="0" w:space="0" w:color="auto"/>
            <w:bottom w:val="none" w:sz="0" w:space="0" w:color="auto"/>
            <w:right w:val="none" w:sz="0" w:space="0" w:color="auto"/>
          </w:divBdr>
        </w:div>
        <w:div w:id="497769726">
          <w:marLeft w:val="0"/>
          <w:marRight w:val="0"/>
          <w:marTop w:val="0"/>
          <w:marBottom w:val="0"/>
          <w:divBdr>
            <w:top w:val="none" w:sz="0" w:space="0" w:color="auto"/>
            <w:left w:val="none" w:sz="0" w:space="0" w:color="auto"/>
            <w:bottom w:val="none" w:sz="0" w:space="0" w:color="auto"/>
            <w:right w:val="none" w:sz="0" w:space="0" w:color="auto"/>
          </w:divBdr>
          <w:divsChild>
            <w:div w:id="1976061738">
              <w:marLeft w:val="0"/>
              <w:marRight w:val="0"/>
              <w:marTop w:val="0"/>
              <w:marBottom w:val="0"/>
              <w:divBdr>
                <w:top w:val="none" w:sz="0" w:space="0" w:color="auto"/>
                <w:left w:val="none" w:sz="0" w:space="0" w:color="auto"/>
                <w:bottom w:val="none" w:sz="0" w:space="0" w:color="auto"/>
                <w:right w:val="none" w:sz="0" w:space="0" w:color="auto"/>
              </w:divBdr>
              <w:divsChild>
                <w:div w:id="1726678341">
                  <w:marLeft w:val="0"/>
                  <w:marRight w:val="0"/>
                  <w:marTop w:val="0"/>
                  <w:marBottom w:val="0"/>
                  <w:divBdr>
                    <w:top w:val="none" w:sz="0" w:space="0" w:color="auto"/>
                    <w:left w:val="none" w:sz="0" w:space="0" w:color="auto"/>
                    <w:bottom w:val="none" w:sz="0" w:space="0" w:color="auto"/>
                    <w:right w:val="none" w:sz="0" w:space="0" w:color="auto"/>
                  </w:divBdr>
                </w:div>
                <w:div w:id="71488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057753">
      <w:bodyDiv w:val="1"/>
      <w:marLeft w:val="0"/>
      <w:marRight w:val="0"/>
      <w:marTop w:val="0"/>
      <w:marBottom w:val="0"/>
      <w:divBdr>
        <w:top w:val="none" w:sz="0" w:space="0" w:color="auto"/>
        <w:left w:val="none" w:sz="0" w:space="0" w:color="auto"/>
        <w:bottom w:val="none" w:sz="0" w:space="0" w:color="auto"/>
        <w:right w:val="none" w:sz="0" w:space="0" w:color="auto"/>
      </w:divBdr>
      <w:divsChild>
        <w:div w:id="276956424">
          <w:marLeft w:val="0"/>
          <w:marRight w:val="0"/>
          <w:marTop w:val="0"/>
          <w:marBottom w:val="0"/>
          <w:divBdr>
            <w:top w:val="none" w:sz="0" w:space="0" w:color="auto"/>
            <w:left w:val="none" w:sz="0" w:space="0" w:color="auto"/>
            <w:bottom w:val="none" w:sz="0" w:space="0" w:color="auto"/>
            <w:right w:val="none" w:sz="0" w:space="0" w:color="auto"/>
          </w:divBdr>
        </w:div>
        <w:div w:id="255285669">
          <w:marLeft w:val="0"/>
          <w:marRight w:val="0"/>
          <w:marTop w:val="0"/>
          <w:marBottom w:val="0"/>
          <w:divBdr>
            <w:top w:val="none" w:sz="0" w:space="0" w:color="auto"/>
            <w:left w:val="none" w:sz="0" w:space="0" w:color="auto"/>
            <w:bottom w:val="none" w:sz="0" w:space="0" w:color="auto"/>
            <w:right w:val="none" w:sz="0" w:space="0" w:color="auto"/>
          </w:divBdr>
        </w:div>
        <w:div w:id="993416141">
          <w:marLeft w:val="0"/>
          <w:marRight w:val="0"/>
          <w:marTop w:val="0"/>
          <w:marBottom w:val="0"/>
          <w:divBdr>
            <w:top w:val="none" w:sz="0" w:space="0" w:color="auto"/>
            <w:left w:val="none" w:sz="0" w:space="0" w:color="auto"/>
            <w:bottom w:val="none" w:sz="0" w:space="0" w:color="auto"/>
            <w:right w:val="none" w:sz="0" w:space="0" w:color="auto"/>
          </w:divBdr>
        </w:div>
        <w:div w:id="2124612393">
          <w:marLeft w:val="0"/>
          <w:marRight w:val="0"/>
          <w:marTop w:val="0"/>
          <w:marBottom w:val="0"/>
          <w:divBdr>
            <w:top w:val="none" w:sz="0" w:space="0" w:color="auto"/>
            <w:left w:val="none" w:sz="0" w:space="0" w:color="auto"/>
            <w:bottom w:val="none" w:sz="0" w:space="0" w:color="auto"/>
            <w:right w:val="none" w:sz="0" w:space="0" w:color="auto"/>
          </w:divBdr>
        </w:div>
        <w:div w:id="982469981">
          <w:marLeft w:val="0"/>
          <w:marRight w:val="0"/>
          <w:marTop w:val="0"/>
          <w:marBottom w:val="0"/>
          <w:divBdr>
            <w:top w:val="none" w:sz="0" w:space="0" w:color="auto"/>
            <w:left w:val="none" w:sz="0" w:space="0" w:color="auto"/>
            <w:bottom w:val="none" w:sz="0" w:space="0" w:color="auto"/>
            <w:right w:val="none" w:sz="0" w:space="0" w:color="auto"/>
          </w:divBdr>
        </w:div>
        <w:div w:id="164057379">
          <w:marLeft w:val="0"/>
          <w:marRight w:val="0"/>
          <w:marTop w:val="0"/>
          <w:marBottom w:val="0"/>
          <w:divBdr>
            <w:top w:val="none" w:sz="0" w:space="0" w:color="auto"/>
            <w:left w:val="none" w:sz="0" w:space="0" w:color="auto"/>
            <w:bottom w:val="none" w:sz="0" w:space="0" w:color="auto"/>
            <w:right w:val="none" w:sz="0" w:space="0" w:color="auto"/>
          </w:divBdr>
        </w:div>
        <w:div w:id="1421178619">
          <w:marLeft w:val="0"/>
          <w:marRight w:val="0"/>
          <w:marTop w:val="0"/>
          <w:marBottom w:val="0"/>
          <w:divBdr>
            <w:top w:val="none" w:sz="0" w:space="0" w:color="auto"/>
            <w:left w:val="none" w:sz="0" w:space="0" w:color="auto"/>
            <w:bottom w:val="none" w:sz="0" w:space="0" w:color="auto"/>
            <w:right w:val="none" w:sz="0" w:space="0" w:color="auto"/>
          </w:divBdr>
        </w:div>
        <w:div w:id="458694052">
          <w:marLeft w:val="0"/>
          <w:marRight w:val="0"/>
          <w:marTop w:val="0"/>
          <w:marBottom w:val="0"/>
          <w:divBdr>
            <w:top w:val="none" w:sz="0" w:space="0" w:color="auto"/>
            <w:left w:val="none" w:sz="0" w:space="0" w:color="auto"/>
            <w:bottom w:val="none" w:sz="0" w:space="0" w:color="auto"/>
            <w:right w:val="none" w:sz="0" w:space="0" w:color="auto"/>
          </w:divBdr>
        </w:div>
      </w:divsChild>
    </w:div>
    <w:div w:id="771363235">
      <w:bodyDiv w:val="1"/>
      <w:marLeft w:val="0"/>
      <w:marRight w:val="0"/>
      <w:marTop w:val="0"/>
      <w:marBottom w:val="0"/>
      <w:divBdr>
        <w:top w:val="none" w:sz="0" w:space="0" w:color="auto"/>
        <w:left w:val="none" w:sz="0" w:space="0" w:color="auto"/>
        <w:bottom w:val="none" w:sz="0" w:space="0" w:color="auto"/>
        <w:right w:val="none" w:sz="0" w:space="0" w:color="auto"/>
      </w:divBdr>
      <w:divsChild>
        <w:div w:id="1750081101">
          <w:marLeft w:val="0"/>
          <w:marRight w:val="0"/>
          <w:marTop w:val="0"/>
          <w:marBottom w:val="0"/>
          <w:divBdr>
            <w:top w:val="none" w:sz="0" w:space="0" w:color="auto"/>
            <w:left w:val="none" w:sz="0" w:space="0" w:color="auto"/>
            <w:bottom w:val="none" w:sz="0" w:space="0" w:color="auto"/>
            <w:right w:val="none" w:sz="0" w:space="0" w:color="auto"/>
          </w:divBdr>
          <w:divsChild>
            <w:div w:id="929629149">
              <w:marLeft w:val="0"/>
              <w:marRight w:val="0"/>
              <w:marTop w:val="0"/>
              <w:marBottom w:val="0"/>
              <w:divBdr>
                <w:top w:val="none" w:sz="0" w:space="0" w:color="auto"/>
                <w:left w:val="none" w:sz="0" w:space="0" w:color="auto"/>
                <w:bottom w:val="none" w:sz="0" w:space="0" w:color="auto"/>
                <w:right w:val="none" w:sz="0" w:space="0" w:color="auto"/>
              </w:divBdr>
            </w:div>
            <w:div w:id="1359502971">
              <w:marLeft w:val="0"/>
              <w:marRight w:val="0"/>
              <w:marTop w:val="0"/>
              <w:marBottom w:val="0"/>
              <w:divBdr>
                <w:top w:val="none" w:sz="0" w:space="0" w:color="auto"/>
                <w:left w:val="none" w:sz="0" w:space="0" w:color="auto"/>
                <w:bottom w:val="none" w:sz="0" w:space="0" w:color="auto"/>
                <w:right w:val="none" w:sz="0" w:space="0" w:color="auto"/>
              </w:divBdr>
            </w:div>
            <w:div w:id="985818992">
              <w:marLeft w:val="0"/>
              <w:marRight w:val="0"/>
              <w:marTop w:val="0"/>
              <w:marBottom w:val="0"/>
              <w:divBdr>
                <w:top w:val="none" w:sz="0" w:space="0" w:color="auto"/>
                <w:left w:val="none" w:sz="0" w:space="0" w:color="auto"/>
                <w:bottom w:val="none" w:sz="0" w:space="0" w:color="auto"/>
                <w:right w:val="none" w:sz="0" w:space="0" w:color="auto"/>
              </w:divBdr>
            </w:div>
            <w:div w:id="1519468490">
              <w:marLeft w:val="0"/>
              <w:marRight w:val="0"/>
              <w:marTop w:val="0"/>
              <w:marBottom w:val="0"/>
              <w:divBdr>
                <w:top w:val="none" w:sz="0" w:space="0" w:color="auto"/>
                <w:left w:val="none" w:sz="0" w:space="0" w:color="auto"/>
                <w:bottom w:val="none" w:sz="0" w:space="0" w:color="auto"/>
                <w:right w:val="none" w:sz="0" w:space="0" w:color="auto"/>
              </w:divBdr>
            </w:div>
            <w:div w:id="987635039">
              <w:marLeft w:val="0"/>
              <w:marRight w:val="0"/>
              <w:marTop w:val="0"/>
              <w:marBottom w:val="0"/>
              <w:divBdr>
                <w:top w:val="none" w:sz="0" w:space="0" w:color="auto"/>
                <w:left w:val="none" w:sz="0" w:space="0" w:color="auto"/>
                <w:bottom w:val="none" w:sz="0" w:space="0" w:color="auto"/>
                <w:right w:val="none" w:sz="0" w:space="0" w:color="auto"/>
              </w:divBdr>
            </w:div>
            <w:div w:id="1301960329">
              <w:marLeft w:val="0"/>
              <w:marRight w:val="0"/>
              <w:marTop w:val="0"/>
              <w:marBottom w:val="0"/>
              <w:divBdr>
                <w:top w:val="none" w:sz="0" w:space="0" w:color="auto"/>
                <w:left w:val="none" w:sz="0" w:space="0" w:color="auto"/>
                <w:bottom w:val="none" w:sz="0" w:space="0" w:color="auto"/>
                <w:right w:val="none" w:sz="0" w:space="0" w:color="auto"/>
              </w:divBdr>
            </w:div>
            <w:div w:id="1624534840">
              <w:marLeft w:val="0"/>
              <w:marRight w:val="0"/>
              <w:marTop w:val="0"/>
              <w:marBottom w:val="0"/>
              <w:divBdr>
                <w:top w:val="none" w:sz="0" w:space="0" w:color="auto"/>
                <w:left w:val="none" w:sz="0" w:space="0" w:color="auto"/>
                <w:bottom w:val="none" w:sz="0" w:space="0" w:color="auto"/>
                <w:right w:val="none" w:sz="0" w:space="0" w:color="auto"/>
              </w:divBdr>
            </w:div>
            <w:div w:id="1568571219">
              <w:marLeft w:val="0"/>
              <w:marRight w:val="0"/>
              <w:marTop w:val="0"/>
              <w:marBottom w:val="0"/>
              <w:divBdr>
                <w:top w:val="none" w:sz="0" w:space="0" w:color="auto"/>
                <w:left w:val="none" w:sz="0" w:space="0" w:color="auto"/>
                <w:bottom w:val="none" w:sz="0" w:space="0" w:color="auto"/>
                <w:right w:val="none" w:sz="0" w:space="0" w:color="auto"/>
              </w:divBdr>
            </w:div>
            <w:div w:id="1079862161">
              <w:marLeft w:val="0"/>
              <w:marRight w:val="0"/>
              <w:marTop w:val="0"/>
              <w:marBottom w:val="0"/>
              <w:divBdr>
                <w:top w:val="none" w:sz="0" w:space="0" w:color="auto"/>
                <w:left w:val="none" w:sz="0" w:space="0" w:color="auto"/>
                <w:bottom w:val="none" w:sz="0" w:space="0" w:color="auto"/>
                <w:right w:val="none" w:sz="0" w:space="0" w:color="auto"/>
              </w:divBdr>
            </w:div>
            <w:div w:id="1591967692">
              <w:marLeft w:val="0"/>
              <w:marRight w:val="0"/>
              <w:marTop w:val="0"/>
              <w:marBottom w:val="0"/>
              <w:divBdr>
                <w:top w:val="none" w:sz="0" w:space="0" w:color="auto"/>
                <w:left w:val="none" w:sz="0" w:space="0" w:color="auto"/>
                <w:bottom w:val="none" w:sz="0" w:space="0" w:color="auto"/>
                <w:right w:val="none" w:sz="0" w:space="0" w:color="auto"/>
              </w:divBdr>
            </w:div>
            <w:div w:id="1643080341">
              <w:marLeft w:val="0"/>
              <w:marRight w:val="0"/>
              <w:marTop w:val="0"/>
              <w:marBottom w:val="0"/>
              <w:divBdr>
                <w:top w:val="none" w:sz="0" w:space="0" w:color="auto"/>
                <w:left w:val="none" w:sz="0" w:space="0" w:color="auto"/>
                <w:bottom w:val="none" w:sz="0" w:space="0" w:color="auto"/>
                <w:right w:val="none" w:sz="0" w:space="0" w:color="auto"/>
              </w:divBdr>
            </w:div>
            <w:div w:id="235868407">
              <w:marLeft w:val="0"/>
              <w:marRight w:val="0"/>
              <w:marTop w:val="0"/>
              <w:marBottom w:val="0"/>
              <w:divBdr>
                <w:top w:val="none" w:sz="0" w:space="0" w:color="auto"/>
                <w:left w:val="none" w:sz="0" w:space="0" w:color="auto"/>
                <w:bottom w:val="none" w:sz="0" w:space="0" w:color="auto"/>
                <w:right w:val="none" w:sz="0" w:space="0" w:color="auto"/>
              </w:divBdr>
            </w:div>
            <w:div w:id="1854607554">
              <w:marLeft w:val="0"/>
              <w:marRight w:val="0"/>
              <w:marTop w:val="0"/>
              <w:marBottom w:val="0"/>
              <w:divBdr>
                <w:top w:val="none" w:sz="0" w:space="0" w:color="auto"/>
                <w:left w:val="none" w:sz="0" w:space="0" w:color="auto"/>
                <w:bottom w:val="none" w:sz="0" w:space="0" w:color="auto"/>
                <w:right w:val="none" w:sz="0" w:space="0" w:color="auto"/>
              </w:divBdr>
            </w:div>
            <w:div w:id="1996251375">
              <w:marLeft w:val="0"/>
              <w:marRight w:val="0"/>
              <w:marTop w:val="0"/>
              <w:marBottom w:val="0"/>
              <w:divBdr>
                <w:top w:val="none" w:sz="0" w:space="0" w:color="auto"/>
                <w:left w:val="none" w:sz="0" w:space="0" w:color="auto"/>
                <w:bottom w:val="none" w:sz="0" w:space="0" w:color="auto"/>
                <w:right w:val="none" w:sz="0" w:space="0" w:color="auto"/>
              </w:divBdr>
            </w:div>
            <w:div w:id="1607695186">
              <w:marLeft w:val="0"/>
              <w:marRight w:val="0"/>
              <w:marTop w:val="0"/>
              <w:marBottom w:val="0"/>
              <w:divBdr>
                <w:top w:val="none" w:sz="0" w:space="0" w:color="auto"/>
                <w:left w:val="none" w:sz="0" w:space="0" w:color="auto"/>
                <w:bottom w:val="none" w:sz="0" w:space="0" w:color="auto"/>
                <w:right w:val="none" w:sz="0" w:space="0" w:color="auto"/>
              </w:divBdr>
            </w:div>
            <w:div w:id="421411401">
              <w:marLeft w:val="0"/>
              <w:marRight w:val="0"/>
              <w:marTop w:val="0"/>
              <w:marBottom w:val="0"/>
              <w:divBdr>
                <w:top w:val="none" w:sz="0" w:space="0" w:color="auto"/>
                <w:left w:val="none" w:sz="0" w:space="0" w:color="auto"/>
                <w:bottom w:val="none" w:sz="0" w:space="0" w:color="auto"/>
                <w:right w:val="none" w:sz="0" w:space="0" w:color="auto"/>
              </w:divBdr>
            </w:div>
            <w:div w:id="517624149">
              <w:marLeft w:val="0"/>
              <w:marRight w:val="0"/>
              <w:marTop w:val="0"/>
              <w:marBottom w:val="0"/>
              <w:divBdr>
                <w:top w:val="none" w:sz="0" w:space="0" w:color="auto"/>
                <w:left w:val="none" w:sz="0" w:space="0" w:color="auto"/>
                <w:bottom w:val="none" w:sz="0" w:space="0" w:color="auto"/>
                <w:right w:val="none" w:sz="0" w:space="0" w:color="auto"/>
              </w:divBdr>
            </w:div>
            <w:div w:id="958797491">
              <w:marLeft w:val="0"/>
              <w:marRight w:val="0"/>
              <w:marTop w:val="0"/>
              <w:marBottom w:val="0"/>
              <w:divBdr>
                <w:top w:val="none" w:sz="0" w:space="0" w:color="auto"/>
                <w:left w:val="none" w:sz="0" w:space="0" w:color="auto"/>
                <w:bottom w:val="none" w:sz="0" w:space="0" w:color="auto"/>
                <w:right w:val="none" w:sz="0" w:space="0" w:color="auto"/>
              </w:divBdr>
            </w:div>
          </w:divsChild>
        </w:div>
        <w:div w:id="1100294124">
          <w:marLeft w:val="0"/>
          <w:marRight w:val="0"/>
          <w:marTop w:val="0"/>
          <w:marBottom w:val="0"/>
          <w:divBdr>
            <w:top w:val="none" w:sz="0" w:space="0" w:color="auto"/>
            <w:left w:val="none" w:sz="0" w:space="0" w:color="auto"/>
            <w:bottom w:val="none" w:sz="0" w:space="0" w:color="auto"/>
            <w:right w:val="none" w:sz="0" w:space="0" w:color="auto"/>
          </w:divBdr>
          <w:divsChild>
            <w:div w:id="216816580">
              <w:marLeft w:val="0"/>
              <w:marRight w:val="0"/>
              <w:marTop w:val="0"/>
              <w:marBottom w:val="0"/>
              <w:divBdr>
                <w:top w:val="none" w:sz="0" w:space="0" w:color="auto"/>
                <w:left w:val="none" w:sz="0" w:space="0" w:color="auto"/>
                <w:bottom w:val="none" w:sz="0" w:space="0" w:color="auto"/>
                <w:right w:val="none" w:sz="0" w:space="0" w:color="auto"/>
              </w:divBdr>
            </w:div>
            <w:div w:id="535000409">
              <w:marLeft w:val="0"/>
              <w:marRight w:val="0"/>
              <w:marTop w:val="0"/>
              <w:marBottom w:val="0"/>
              <w:divBdr>
                <w:top w:val="none" w:sz="0" w:space="0" w:color="auto"/>
                <w:left w:val="none" w:sz="0" w:space="0" w:color="auto"/>
                <w:bottom w:val="none" w:sz="0" w:space="0" w:color="auto"/>
                <w:right w:val="none" w:sz="0" w:space="0" w:color="auto"/>
              </w:divBdr>
            </w:div>
            <w:div w:id="2062973076">
              <w:marLeft w:val="0"/>
              <w:marRight w:val="0"/>
              <w:marTop w:val="0"/>
              <w:marBottom w:val="0"/>
              <w:divBdr>
                <w:top w:val="none" w:sz="0" w:space="0" w:color="auto"/>
                <w:left w:val="none" w:sz="0" w:space="0" w:color="auto"/>
                <w:bottom w:val="none" w:sz="0" w:space="0" w:color="auto"/>
                <w:right w:val="none" w:sz="0" w:space="0" w:color="auto"/>
              </w:divBdr>
            </w:div>
            <w:div w:id="405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598980">
      <w:bodyDiv w:val="1"/>
      <w:marLeft w:val="0"/>
      <w:marRight w:val="0"/>
      <w:marTop w:val="0"/>
      <w:marBottom w:val="0"/>
      <w:divBdr>
        <w:top w:val="none" w:sz="0" w:space="0" w:color="auto"/>
        <w:left w:val="none" w:sz="0" w:space="0" w:color="auto"/>
        <w:bottom w:val="none" w:sz="0" w:space="0" w:color="auto"/>
        <w:right w:val="none" w:sz="0" w:space="0" w:color="auto"/>
      </w:divBdr>
      <w:divsChild>
        <w:div w:id="413163054">
          <w:marLeft w:val="0"/>
          <w:marRight w:val="0"/>
          <w:marTop w:val="0"/>
          <w:marBottom w:val="0"/>
          <w:divBdr>
            <w:top w:val="none" w:sz="0" w:space="0" w:color="auto"/>
            <w:left w:val="none" w:sz="0" w:space="0" w:color="auto"/>
            <w:bottom w:val="none" w:sz="0" w:space="0" w:color="auto"/>
            <w:right w:val="none" w:sz="0" w:space="0" w:color="auto"/>
          </w:divBdr>
        </w:div>
        <w:div w:id="615677532">
          <w:marLeft w:val="0"/>
          <w:marRight w:val="0"/>
          <w:marTop w:val="0"/>
          <w:marBottom w:val="0"/>
          <w:divBdr>
            <w:top w:val="none" w:sz="0" w:space="0" w:color="auto"/>
            <w:left w:val="none" w:sz="0" w:space="0" w:color="auto"/>
            <w:bottom w:val="none" w:sz="0" w:space="0" w:color="auto"/>
            <w:right w:val="none" w:sz="0" w:space="0" w:color="auto"/>
          </w:divBdr>
        </w:div>
        <w:div w:id="954411969">
          <w:marLeft w:val="0"/>
          <w:marRight w:val="0"/>
          <w:marTop w:val="0"/>
          <w:marBottom w:val="0"/>
          <w:divBdr>
            <w:top w:val="none" w:sz="0" w:space="0" w:color="auto"/>
            <w:left w:val="none" w:sz="0" w:space="0" w:color="auto"/>
            <w:bottom w:val="none" w:sz="0" w:space="0" w:color="auto"/>
            <w:right w:val="none" w:sz="0" w:space="0" w:color="auto"/>
          </w:divBdr>
        </w:div>
      </w:divsChild>
    </w:div>
    <w:div w:id="784811901">
      <w:bodyDiv w:val="1"/>
      <w:marLeft w:val="0"/>
      <w:marRight w:val="0"/>
      <w:marTop w:val="0"/>
      <w:marBottom w:val="0"/>
      <w:divBdr>
        <w:top w:val="none" w:sz="0" w:space="0" w:color="auto"/>
        <w:left w:val="none" w:sz="0" w:space="0" w:color="auto"/>
        <w:bottom w:val="none" w:sz="0" w:space="0" w:color="auto"/>
        <w:right w:val="none" w:sz="0" w:space="0" w:color="auto"/>
      </w:divBdr>
      <w:divsChild>
        <w:div w:id="1369337231">
          <w:marLeft w:val="0"/>
          <w:marRight w:val="0"/>
          <w:marTop w:val="0"/>
          <w:marBottom w:val="0"/>
          <w:divBdr>
            <w:top w:val="none" w:sz="0" w:space="0" w:color="auto"/>
            <w:left w:val="none" w:sz="0" w:space="0" w:color="auto"/>
            <w:bottom w:val="none" w:sz="0" w:space="0" w:color="auto"/>
            <w:right w:val="none" w:sz="0" w:space="0" w:color="auto"/>
          </w:divBdr>
        </w:div>
        <w:div w:id="1091506226">
          <w:marLeft w:val="0"/>
          <w:marRight w:val="0"/>
          <w:marTop w:val="0"/>
          <w:marBottom w:val="0"/>
          <w:divBdr>
            <w:top w:val="none" w:sz="0" w:space="0" w:color="auto"/>
            <w:left w:val="none" w:sz="0" w:space="0" w:color="auto"/>
            <w:bottom w:val="none" w:sz="0" w:space="0" w:color="auto"/>
            <w:right w:val="none" w:sz="0" w:space="0" w:color="auto"/>
          </w:divBdr>
        </w:div>
        <w:div w:id="1677226029">
          <w:marLeft w:val="0"/>
          <w:marRight w:val="0"/>
          <w:marTop w:val="0"/>
          <w:marBottom w:val="0"/>
          <w:divBdr>
            <w:top w:val="none" w:sz="0" w:space="0" w:color="auto"/>
            <w:left w:val="none" w:sz="0" w:space="0" w:color="auto"/>
            <w:bottom w:val="none" w:sz="0" w:space="0" w:color="auto"/>
            <w:right w:val="none" w:sz="0" w:space="0" w:color="auto"/>
          </w:divBdr>
        </w:div>
        <w:div w:id="259728953">
          <w:marLeft w:val="0"/>
          <w:marRight w:val="0"/>
          <w:marTop w:val="0"/>
          <w:marBottom w:val="0"/>
          <w:divBdr>
            <w:top w:val="none" w:sz="0" w:space="0" w:color="auto"/>
            <w:left w:val="none" w:sz="0" w:space="0" w:color="auto"/>
            <w:bottom w:val="none" w:sz="0" w:space="0" w:color="auto"/>
            <w:right w:val="none" w:sz="0" w:space="0" w:color="auto"/>
          </w:divBdr>
        </w:div>
        <w:div w:id="1940213424">
          <w:marLeft w:val="0"/>
          <w:marRight w:val="0"/>
          <w:marTop w:val="0"/>
          <w:marBottom w:val="0"/>
          <w:divBdr>
            <w:top w:val="none" w:sz="0" w:space="0" w:color="auto"/>
            <w:left w:val="none" w:sz="0" w:space="0" w:color="auto"/>
            <w:bottom w:val="none" w:sz="0" w:space="0" w:color="auto"/>
            <w:right w:val="none" w:sz="0" w:space="0" w:color="auto"/>
          </w:divBdr>
        </w:div>
        <w:div w:id="1687513623">
          <w:marLeft w:val="0"/>
          <w:marRight w:val="0"/>
          <w:marTop w:val="0"/>
          <w:marBottom w:val="0"/>
          <w:divBdr>
            <w:top w:val="none" w:sz="0" w:space="0" w:color="auto"/>
            <w:left w:val="none" w:sz="0" w:space="0" w:color="auto"/>
            <w:bottom w:val="none" w:sz="0" w:space="0" w:color="auto"/>
            <w:right w:val="none" w:sz="0" w:space="0" w:color="auto"/>
          </w:divBdr>
        </w:div>
        <w:div w:id="1229458227">
          <w:marLeft w:val="0"/>
          <w:marRight w:val="0"/>
          <w:marTop w:val="0"/>
          <w:marBottom w:val="0"/>
          <w:divBdr>
            <w:top w:val="none" w:sz="0" w:space="0" w:color="auto"/>
            <w:left w:val="none" w:sz="0" w:space="0" w:color="auto"/>
            <w:bottom w:val="none" w:sz="0" w:space="0" w:color="auto"/>
            <w:right w:val="none" w:sz="0" w:space="0" w:color="auto"/>
          </w:divBdr>
          <w:divsChild>
            <w:div w:id="1192692642">
              <w:marLeft w:val="0"/>
              <w:marRight w:val="0"/>
              <w:marTop w:val="0"/>
              <w:marBottom w:val="0"/>
              <w:divBdr>
                <w:top w:val="none" w:sz="0" w:space="0" w:color="auto"/>
                <w:left w:val="none" w:sz="0" w:space="0" w:color="auto"/>
                <w:bottom w:val="none" w:sz="0" w:space="0" w:color="auto"/>
                <w:right w:val="none" w:sz="0" w:space="0" w:color="auto"/>
              </w:divBdr>
              <w:divsChild>
                <w:div w:id="271204959">
                  <w:marLeft w:val="0"/>
                  <w:marRight w:val="0"/>
                  <w:marTop w:val="0"/>
                  <w:marBottom w:val="240"/>
                  <w:divBdr>
                    <w:top w:val="none" w:sz="0" w:space="0" w:color="auto"/>
                    <w:left w:val="none" w:sz="0" w:space="0" w:color="auto"/>
                    <w:bottom w:val="none" w:sz="0" w:space="0" w:color="auto"/>
                    <w:right w:val="none" w:sz="0" w:space="0" w:color="auto"/>
                  </w:divBdr>
                </w:div>
              </w:divsChild>
            </w:div>
            <w:div w:id="159458236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86043467">
      <w:bodyDiv w:val="1"/>
      <w:marLeft w:val="0"/>
      <w:marRight w:val="0"/>
      <w:marTop w:val="0"/>
      <w:marBottom w:val="0"/>
      <w:divBdr>
        <w:top w:val="none" w:sz="0" w:space="0" w:color="auto"/>
        <w:left w:val="none" w:sz="0" w:space="0" w:color="auto"/>
        <w:bottom w:val="none" w:sz="0" w:space="0" w:color="auto"/>
        <w:right w:val="none" w:sz="0" w:space="0" w:color="auto"/>
      </w:divBdr>
      <w:divsChild>
        <w:div w:id="1583106477">
          <w:marLeft w:val="0"/>
          <w:marRight w:val="0"/>
          <w:marTop w:val="0"/>
          <w:marBottom w:val="0"/>
          <w:divBdr>
            <w:top w:val="none" w:sz="0" w:space="0" w:color="auto"/>
            <w:left w:val="none" w:sz="0" w:space="0" w:color="auto"/>
            <w:bottom w:val="none" w:sz="0" w:space="0" w:color="auto"/>
            <w:right w:val="none" w:sz="0" w:space="0" w:color="auto"/>
          </w:divBdr>
        </w:div>
        <w:div w:id="480854363">
          <w:marLeft w:val="0"/>
          <w:marRight w:val="0"/>
          <w:marTop w:val="0"/>
          <w:marBottom w:val="0"/>
          <w:divBdr>
            <w:top w:val="none" w:sz="0" w:space="0" w:color="auto"/>
            <w:left w:val="none" w:sz="0" w:space="0" w:color="auto"/>
            <w:bottom w:val="none" w:sz="0" w:space="0" w:color="auto"/>
            <w:right w:val="none" w:sz="0" w:space="0" w:color="auto"/>
          </w:divBdr>
        </w:div>
        <w:div w:id="1429539240">
          <w:marLeft w:val="0"/>
          <w:marRight w:val="0"/>
          <w:marTop w:val="0"/>
          <w:marBottom w:val="0"/>
          <w:divBdr>
            <w:top w:val="none" w:sz="0" w:space="0" w:color="auto"/>
            <w:left w:val="none" w:sz="0" w:space="0" w:color="auto"/>
            <w:bottom w:val="none" w:sz="0" w:space="0" w:color="auto"/>
            <w:right w:val="none" w:sz="0" w:space="0" w:color="auto"/>
          </w:divBdr>
        </w:div>
        <w:div w:id="2007321491">
          <w:marLeft w:val="0"/>
          <w:marRight w:val="0"/>
          <w:marTop w:val="0"/>
          <w:marBottom w:val="0"/>
          <w:divBdr>
            <w:top w:val="none" w:sz="0" w:space="0" w:color="auto"/>
            <w:left w:val="none" w:sz="0" w:space="0" w:color="auto"/>
            <w:bottom w:val="none" w:sz="0" w:space="0" w:color="auto"/>
            <w:right w:val="none" w:sz="0" w:space="0" w:color="auto"/>
          </w:divBdr>
        </w:div>
        <w:div w:id="1679691767">
          <w:marLeft w:val="0"/>
          <w:marRight w:val="0"/>
          <w:marTop w:val="0"/>
          <w:marBottom w:val="0"/>
          <w:divBdr>
            <w:top w:val="none" w:sz="0" w:space="0" w:color="auto"/>
            <w:left w:val="none" w:sz="0" w:space="0" w:color="auto"/>
            <w:bottom w:val="none" w:sz="0" w:space="0" w:color="auto"/>
            <w:right w:val="none" w:sz="0" w:space="0" w:color="auto"/>
          </w:divBdr>
        </w:div>
        <w:div w:id="2094162194">
          <w:marLeft w:val="0"/>
          <w:marRight w:val="0"/>
          <w:marTop w:val="0"/>
          <w:marBottom w:val="0"/>
          <w:divBdr>
            <w:top w:val="none" w:sz="0" w:space="0" w:color="auto"/>
            <w:left w:val="none" w:sz="0" w:space="0" w:color="auto"/>
            <w:bottom w:val="none" w:sz="0" w:space="0" w:color="auto"/>
            <w:right w:val="none" w:sz="0" w:space="0" w:color="auto"/>
          </w:divBdr>
        </w:div>
        <w:div w:id="561453271">
          <w:marLeft w:val="0"/>
          <w:marRight w:val="0"/>
          <w:marTop w:val="0"/>
          <w:marBottom w:val="0"/>
          <w:divBdr>
            <w:top w:val="none" w:sz="0" w:space="0" w:color="auto"/>
            <w:left w:val="none" w:sz="0" w:space="0" w:color="auto"/>
            <w:bottom w:val="none" w:sz="0" w:space="0" w:color="auto"/>
            <w:right w:val="none" w:sz="0" w:space="0" w:color="auto"/>
          </w:divBdr>
        </w:div>
        <w:div w:id="1835603621">
          <w:marLeft w:val="0"/>
          <w:marRight w:val="0"/>
          <w:marTop w:val="0"/>
          <w:marBottom w:val="0"/>
          <w:divBdr>
            <w:top w:val="none" w:sz="0" w:space="0" w:color="auto"/>
            <w:left w:val="none" w:sz="0" w:space="0" w:color="auto"/>
            <w:bottom w:val="none" w:sz="0" w:space="0" w:color="auto"/>
            <w:right w:val="none" w:sz="0" w:space="0" w:color="auto"/>
          </w:divBdr>
        </w:div>
        <w:div w:id="1448543194">
          <w:marLeft w:val="0"/>
          <w:marRight w:val="0"/>
          <w:marTop w:val="0"/>
          <w:marBottom w:val="0"/>
          <w:divBdr>
            <w:top w:val="none" w:sz="0" w:space="0" w:color="auto"/>
            <w:left w:val="none" w:sz="0" w:space="0" w:color="auto"/>
            <w:bottom w:val="none" w:sz="0" w:space="0" w:color="auto"/>
            <w:right w:val="none" w:sz="0" w:space="0" w:color="auto"/>
          </w:divBdr>
        </w:div>
        <w:div w:id="1204905412">
          <w:marLeft w:val="0"/>
          <w:marRight w:val="0"/>
          <w:marTop w:val="0"/>
          <w:marBottom w:val="0"/>
          <w:divBdr>
            <w:top w:val="none" w:sz="0" w:space="0" w:color="auto"/>
            <w:left w:val="none" w:sz="0" w:space="0" w:color="auto"/>
            <w:bottom w:val="none" w:sz="0" w:space="0" w:color="auto"/>
            <w:right w:val="none" w:sz="0" w:space="0" w:color="auto"/>
          </w:divBdr>
        </w:div>
        <w:div w:id="1120151198">
          <w:marLeft w:val="0"/>
          <w:marRight w:val="0"/>
          <w:marTop w:val="0"/>
          <w:marBottom w:val="0"/>
          <w:divBdr>
            <w:top w:val="none" w:sz="0" w:space="0" w:color="auto"/>
            <w:left w:val="none" w:sz="0" w:space="0" w:color="auto"/>
            <w:bottom w:val="none" w:sz="0" w:space="0" w:color="auto"/>
            <w:right w:val="none" w:sz="0" w:space="0" w:color="auto"/>
          </w:divBdr>
        </w:div>
        <w:div w:id="107090848">
          <w:marLeft w:val="0"/>
          <w:marRight w:val="0"/>
          <w:marTop w:val="0"/>
          <w:marBottom w:val="0"/>
          <w:divBdr>
            <w:top w:val="none" w:sz="0" w:space="0" w:color="auto"/>
            <w:left w:val="none" w:sz="0" w:space="0" w:color="auto"/>
            <w:bottom w:val="none" w:sz="0" w:space="0" w:color="auto"/>
            <w:right w:val="none" w:sz="0" w:space="0" w:color="auto"/>
          </w:divBdr>
        </w:div>
        <w:div w:id="1547913239">
          <w:marLeft w:val="0"/>
          <w:marRight w:val="0"/>
          <w:marTop w:val="0"/>
          <w:marBottom w:val="0"/>
          <w:divBdr>
            <w:top w:val="none" w:sz="0" w:space="0" w:color="auto"/>
            <w:left w:val="none" w:sz="0" w:space="0" w:color="auto"/>
            <w:bottom w:val="none" w:sz="0" w:space="0" w:color="auto"/>
            <w:right w:val="none" w:sz="0" w:space="0" w:color="auto"/>
          </w:divBdr>
        </w:div>
        <w:div w:id="917666683">
          <w:marLeft w:val="0"/>
          <w:marRight w:val="0"/>
          <w:marTop w:val="0"/>
          <w:marBottom w:val="0"/>
          <w:divBdr>
            <w:top w:val="none" w:sz="0" w:space="0" w:color="auto"/>
            <w:left w:val="none" w:sz="0" w:space="0" w:color="auto"/>
            <w:bottom w:val="none" w:sz="0" w:space="0" w:color="auto"/>
            <w:right w:val="none" w:sz="0" w:space="0" w:color="auto"/>
          </w:divBdr>
        </w:div>
        <w:div w:id="1148203822">
          <w:marLeft w:val="0"/>
          <w:marRight w:val="0"/>
          <w:marTop w:val="0"/>
          <w:marBottom w:val="0"/>
          <w:divBdr>
            <w:top w:val="none" w:sz="0" w:space="0" w:color="auto"/>
            <w:left w:val="none" w:sz="0" w:space="0" w:color="auto"/>
            <w:bottom w:val="none" w:sz="0" w:space="0" w:color="auto"/>
            <w:right w:val="none" w:sz="0" w:space="0" w:color="auto"/>
          </w:divBdr>
        </w:div>
        <w:div w:id="304313940">
          <w:marLeft w:val="0"/>
          <w:marRight w:val="0"/>
          <w:marTop w:val="0"/>
          <w:marBottom w:val="0"/>
          <w:divBdr>
            <w:top w:val="none" w:sz="0" w:space="0" w:color="auto"/>
            <w:left w:val="none" w:sz="0" w:space="0" w:color="auto"/>
            <w:bottom w:val="none" w:sz="0" w:space="0" w:color="auto"/>
            <w:right w:val="none" w:sz="0" w:space="0" w:color="auto"/>
          </w:divBdr>
        </w:div>
        <w:div w:id="778792660">
          <w:marLeft w:val="0"/>
          <w:marRight w:val="0"/>
          <w:marTop w:val="0"/>
          <w:marBottom w:val="0"/>
          <w:divBdr>
            <w:top w:val="none" w:sz="0" w:space="0" w:color="auto"/>
            <w:left w:val="none" w:sz="0" w:space="0" w:color="auto"/>
            <w:bottom w:val="none" w:sz="0" w:space="0" w:color="auto"/>
            <w:right w:val="none" w:sz="0" w:space="0" w:color="auto"/>
          </w:divBdr>
        </w:div>
        <w:div w:id="1853371019">
          <w:marLeft w:val="0"/>
          <w:marRight w:val="0"/>
          <w:marTop w:val="0"/>
          <w:marBottom w:val="0"/>
          <w:divBdr>
            <w:top w:val="none" w:sz="0" w:space="0" w:color="auto"/>
            <w:left w:val="none" w:sz="0" w:space="0" w:color="auto"/>
            <w:bottom w:val="none" w:sz="0" w:space="0" w:color="auto"/>
            <w:right w:val="none" w:sz="0" w:space="0" w:color="auto"/>
          </w:divBdr>
        </w:div>
        <w:div w:id="583420633">
          <w:marLeft w:val="0"/>
          <w:marRight w:val="0"/>
          <w:marTop w:val="0"/>
          <w:marBottom w:val="0"/>
          <w:divBdr>
            <w:top w:val="none" w:sz="0" w:space="0" w:color="auto"/>
            <w:left w:val="none" w:sz="0" w:space="0" w:color="auto"/>
            <w:bottom w:val="none" w:sz="0" w:space="0" w:color="auto"/>
            <w:right w:val="none" w:sz="0" w:space="0" w:color="auto"/>
          </w:divBdr>
        </w:div>
        <w:div w:id="2132892651">
          <w:marLeft w:val="0"/>
          <w:marRight w:val="0"/>
          <w:marTop w:val="0"/>
          <w:marBottom w:val="0"/>
          <w:divBdr>
            <w:top w:val="none" w:sz="0" w:space="0" w:color="auto"/>
            <w:left w:val="none" w:sz="0" w:space="0" w:color="auto"/>
            <w:bottom w:val="none" w:sz="0" w:space="0" w:color="auto"/>
            <w:right w:val="none" w:sz="0" w:space="0" w:color="auto"/>
          </w:divBdr>
        </w:div>
      </w:divsChild>
    </w:div>
    <w:div w:id="793866841">
      <w:bodyDiv w:val="1"/>
      <w:marLeft w:val="0"/>
      <w:marRight w:val="0"/>
      <w:marTop w:val="0"/>
      <w:marBottom w:val="0"/>
      <w:divBdr>
        <w:top w:val="none" w:sz="0" w:space="0" w:color="auto"/>
        <w:left w:val="none" w:sz="0" w:space="0" w:color="auto"/>
        <w:bottom w:val="none" w:sz="0" w:space="0" w:color="auto"/>
        <w:right w:val="none" w:sz="0" w:space="0" w:color="auto"/>
      </w:divBdr>
      <w:divsChild>
        <w:div w:id="969088029">
          <w:marLeft w:val="0"/>
          <w:marRight w:val="0"/>
          <w:marTop w:val="0"/>
          <w:marBottom w:val="0"/>
          <w:divBdr>
            <w:top w:val="none" w:sz="0" w:space="0" w:color="auto"/>
            <w:left w:val="none" w:sz="0" w:space="0" w:color="auto"/>
            <w:bottom w:val="none" w:sz="0" w:space="0" w:color="auto"/>
            <w:right w:val="none" w:sz="0" w:space="0" w:color="auto"/>
          </w:divBdr>
        </w:div>
        <w:div w:id="505286780">
          <w:marLeft w:val="0"/>
          <w:marRight w:val="0"/>
          <w:marTop w:val="0"/>
          <w:marBottom w:val="0"/>
          <w:divBdr>
            <w:top w:val="none" w:sz="0" w:space="0" w:color="auto"/>
            <w:left w:val="none" w:sz="0" w:space="0" w:color="auto"/>
            <w:bottom w:val="none" w:sz="0" w:space="0" w:color="auto"/>
            <w:right w:val="none" w:sz="0" w:space="0" w:color="auto"/>
          </w:divBdr>
        </w:div>
        <w:div w:id="1726374680">
          <w:marLeft w:val="0"/>
          <w:marRight w:val="0"/>
          <w:marTop w:val="0"/>
          <w:marBottom w:val="0"/>
          <w:divBdr>
            <w:top w:val="none" w:sz="0" w:space="0" w:color="auto"/>
            <w:left w:val="none" w:sz="0" w:space="0" w:color="auto"/>
            <w:bottom w:val="none" w:sz="0" w:space="0" w:color="auto"/>
            <w:right w:val="none" w:sz="0" w:space="0" w:color="auto"/>
          </w:divBdr>
        </w:div>
        <w:div w:id="889535711">
          <w:marLeft w:val="0"/>
          <w:marRight w:val="0"/>
          <w:marTop w:val="0"/>
          <w:marBottom w:val="0"/>
          <w:divBdr>
            <w:top w:val="none" w:sz="0" w:space="0" w:color="auto"/>
            <w:left w:val="none" w:sz="0" w:space="0" w:color="auto"/>
            <w:bottom w:val="none" w:sz="0" w:space="0" w:color="auto"/>
            <w:right w:val="none" w:sz="0" w:space="0" w:color="auto"/>
          </w:divBdr>
        </w:div>
        <w:div w:id="1451585964">
          <w:marLeft w:val="0"/>
          <w:marRight w:val="0"/>
          <w:marTop w:val="0"/>
          <w:marBottom w:val="0"/>
          <w:divBdr>
            <w:top w:val="none" w:sz="0" w:space="0" w:color="auto"/>
            <w:left w:val="none" w:sz="0" w:space="0" w:color="auto"/>
            <w:bottom w:val="none" w:sz="0" w:space="0" w:color="auto"/>
            <w:right w:val="none" w:sz="0" w:space="0" w:color="auto"/>
          </w:divBdr>
        </w:div>
        <w:div w:id="1918051997">
          <w:marLeft w:val="0"/>
          <w:marRight w:val="0"/>
          <w:marTop w:val="0"/>
          <w:marBottom w:val="0"/>
          <w:divBdr>
            <w:top w:val="none" w:sz="0" w:space="0" w:color="auto"/>
            <w:left w:val="none" w:sz="0" w:space="0" w:color="auto"/>
            <w:bottom w:val="none" w:sz="0" w:space="0" w:color="auto"/>
            <w:right w:val="none" w:sz="0" w:space="0" w:color="auto"/>
          </w:divBdr>
        </w:div>
        <w:div w:id="1671132419">
          <w:marLeft w:val="0"/>
          <w:marRight w:val="0"/>
          <w:marTop w:val="0"/>
          <w:marBottom w:val="0"/>
          <w:divBdr>
            <w:top w:val="none" w:sz="0" w:space="0" w:color="auto"/>
            <w:left w:val="none" w:sz="0" w:space="0" w:color="auto"/>
            <w:bottom w:val="none" w:sz="0" w:space="0" w:color="auto"/>
            <w:right w:val="none" w:sz="0" w:space="0" w:color="auto"/>
          </w:divBdr>
        </w:div>
      </w:divsChild>
    </w:div>
    <w:div w:id="802499721">
      <w:bodyDiv w:val="1"/>
      <w:marLeft w:val="0"/>
      <w:marRight w:val="0"/>
      <w:marTop w:val="0"/>
      <w:marBottom w:val="0"/>
      <w:divBdr>
        <w:top w:val="none" w:sz="0" w:space="0" w:color="auto"/>
        <w:left w:val="none" w:sz="0" w:space="0" w:color="auto"/>
        <w:bottom w:val="none" w:sz="0" w:space="0" w:color="auto"/>
        <w:right w:val="none" w:sz="0" w:space="0" w:color="auto"/>
      </w:divBdr>
    </w:div>
    <w:div w:id="806823615">
      <w:bodyDiv w:val="1"/>
      <w:marLeft w:val="0"/>
      <w:marRight w:val="0"/>
      <w:marTop w:val="0"/>
      <w:marBottom w:val="0"/>
      <w:divBdr>
        <w:top w:val="none" w:sz="0" w:space="0" w:color="auto"/>
        <w:left w:val="none" w:sz="0" w:space="0" w:color="auto"/>
        <w:bottom w:val="none" w:sz="0" w:space="0" w:color="auto"/>
        <w:right w:val="none" w:sz="0" w:space="0" w:color="auto"/>
      </w:divBdr>
      <w:divsChild>
        <w:div w:id="1357540715">
          <w:marLeft w:val="0"/>
          <w:marRight w:val="0"/>
          <w:marTop w:val="0"/>
          <w:marBottom w:val="0"/>
          <w:divBdr>
            <w:top w:val="none" w:sz="0" w:space="0" w:color="auto"/>
            <w:left w:val="none" w:sz="0" w:space="0" w:color="auto"/>
            <w:bottom w:val="none" w:sz="0" w:space="0" w:color="auto"/>
            <w:right w:val="none" w:sz="0" w:space="0" w:color="auto"/>
          </w:divBdr>
        </w:div>
        <w:div w:id="1197161618">
          <w:marLeft w:val="0"/>
          <w:marRight w:val="0"/>
          <w:marTop w:val="0"/>
          <w:marBottom w:val="0"/>
          <w:divBdr>
            <w:top w:val="none" w:sz="0" w:space="0" w:color="auto"/>
            <w:left w:val="none" w:sz="0" w:space="0" w:color="auto"/>
            <w:bottom w:val="none" w:sz="0" w:space="0" w:color="auto"/>
            <w:right w:val="none" w:sz="0" w:space="0" w:color="auto"/>
          </w:divBdr>
        </w:div>
        <w:div w:id="1315187069">
          <w:marLeft w:val="0"/>
          <w:marRight w:val="0"/>
          <w:marTop w:val="0"/>
          <w:marBottom w:val="0"/>
          <w:divBdr>
            <w:top w:val="none" w:sz="0" w:space="0" w:color="auto"/>
            <w:left w:val="none" w:sz="0" w:space="0" w:color="auto"/>
            <w:bottom w:val="none" w:sz="0" w:space="0" w:color="auto"/>
            <w:right w:val="none" w:sz="0" w:space="0" w:color="auto"/>
          </w:divBdr>
        </w:div>
        <w:div w:id="999506198">
          <w:marLeft w:val="0"/>
          <w:marRight w:val="0"/>
          <w:marTop w:val="0"/>
          <w:marBottom w:val="0"/>
          <w:divBdr>
            <w:top w:val="none" w:sz="0" w:space="0" w:color="auto"/>
            <w:left w:val="none" w:sz="0" w:space="0" w:color="auto"/>
            <w:bottom w:val="none" w:sz="0" w:space="0" w:color="auto"/>
            <w:right w:val="none" w:sz="0" w:space="0" w:color="auto"/>
          </w:divBdr>
        </w:div>
        <w:div w:id="255092061">
          <w:marLeft w:val="0"/>
          <w:marRight w:val="0"/>
          <w:marTop w:val="0"/>
          <w:marBottom w:val="0"/>
          <w:divBdr>
            <w:top w:val="none" w:sz="0" w:space="0" w:color="auto"/>
            <w:left w:val="none" w:sz="0" w:space="0" w:color="auto"/>
            <w:bottom w:val="none" w:sz="0" w:space="0" w:color="auto"/>
            <w:right w:val="none" w:sz="0" w:space="0" w:color="auto"/>
          </w:divBdr>
        </w:div>
        <w:div w:id="1332291978">
          <w:marLeft w:val="0"/>
          <w:marRight w:val="0"/>
          <w:marTop w:val="0"/>
          <w:marBottom w:val="0"/>
          <w:divBdr>
            <w:top w:val="none" w:sz="0" w:space="0" w:color="auto"/>
            <w:left w:val="none" w:sz="0" w:space="0" w:color="auto"/>
            <w:bottom w:val="none" w:sz="0" w:space="0" w:color="auto"/>
            <w:right w:val="none" w:sz="0" w:space="0" w:color="auto"/>
          </w:divBdr>
        </w:div>
        <w:div w:id="527178821">
          <w:marLeft w:val="0"/>
          <w:marRight w:val="0"/>
          <w:marTop w:val="0"/>
          <w:marBottom w:val="0"/>
          <w:divBdr>
            <w:top w:val="none" w:sz="0" w:space="0" w:color="auto"/>
            <w:left w:val="none" w:sz="0" w:space="0" w:color="auto"/>
            <w:bottom w:val="none" w:sz="0" w:space="0" w:color="auto"/>
            <w:right w:val="none" w:sz="0" w:space="0" w:color="auto"/>
          </w:divBdr>
        </w:div>
        <w:div w:id="247887192">
          <w:marLeft w:val="0"/>
          <w:marRight w:val="0"/>
          <w:marTop w:val="0"/>
          <w:marBottom w:val="0"/>
          <w:divBdr>
            <w:top w:val="none" w:sz="0" w:space="0" w:color="auto"/>
            <w:left w:val="none" w:sz="0" w:space="0" w:color="auto"/>
            <w:bottom w:val="none" w:sz="0" w:space="0" w:color="auto"/>
            <w:right w:val="none" w:sz="0" w:space="0" w:color="auto"/>
          </w:divBdr>
        </w:div>
        <w:div w:id="1340547552">
          <w:marLeft w:val="0"/>
          <w:marRight w:val="0"/>
          <w:marTop w:val="0"/>
          <w:marBottom w:val="0"/>
          <w:divBdr>
            <w:top w:val="none" w:sz="0" w:space="0" w:color="auto"/>
            <w:left w:val="none" w:sz="0" w:space="0" w:color="auto"/>
            <w:bottom w:val="none" w:sz="0" w:space="0" w:color="auto"/>
            <w:right w:val="none" w:sz="0" w:space="0" w:color="auto"/>
          </w:divBdr>
        </w:div>
      </w:divsChild>
    </w:div>
    <w:div w:id="807279151">
      <w:bodyDiv w:val="1"/>
      <w:marLeft w:val="0"/>
      <w:marRight w:val="0"/>
      <w:marTop w:val="0"/>
      <w:marBottom w:val="0"/>
      <w:divBdr>
        <w:top w:val="none" w:sz="0" w:space="0" w:color="auto"/>
        <w:left w:val="none" w:sz="0" w:space="0" w:color="auto"/>
        <w:bottom w:val="none" w:sz="0" w:space="0" w:color="auto"/>
        <w:right w:val="none" w:sz="0" w:space="0" w:color="auto"/>
      </w:divBdr>
      <w:divsChild>
        <w:div w:id="1717776206">
          <w:marLeft w:val="0"/>
          <w:marRight w:val="0"/>
          <w:marTop w:val="0"/>
          <w:marBottom w:val="0"/>
          <w:divBdr>
            <w:top w:val="none" w:sz="0" w:space="0" w:color="auto"/>
            <w:left w:val="none" w:sz="0" w:space="0" w:color="auto"/>
            <w:bottom w:val="none" w:sz="0" w:space="0" w:color="auto"/>
            <w:right w:val="none" w:sz="0" w:space="0" w:color="auto"/>
          </w:divBdr>
          <w:divsChild>
            <w:div w:id="1333264591">
              <w:marLeft w:val="0"/>
              <w:marRight w:val="0"/>
              <w:marTop w:val="0"/>
              <w:marBottom w:val="0"/>
              <w:divBdr>
                <w:top w:val="none" w:sz="0" w:space="0" w:color="auto"/>
                <w:left w:val="none" w:sz="0" w:space="0" w:color="auto"/>
                <w:bottom w:val="none" w:sz="0" w:space="0" w:color="auto"/>
                <w:right w:val="none" w:sz="0" w:space="0" w:color="auto"/>
              </w:divBdr>
            </w:div>
            <w:div w:id="423192514">
              <w:marLeft w:val="0"/>
              <w:marRight w:val="0"/>
              <w:marTop w:val="0"/>
              <w:marBottom w:val="0"/>
              <w:divBdr>
                <w:top w:val="none" w:sz="0" w:space="0" w:color="auto"/>
                <w:left w:val="none" w:sz="0" w:space="0" w:color="auto"/>
                <w:bottom w:val="none" w:sz="0" w:space="0" w:color="auto"/>
                <w:right w:val="none" w:sz="0" w:space="0" w:color="auto"/>
              </w:divBdr>
            </w:div>
            <w:div w:id="430051208">
              <w:marLeft w:val="0"/>
              <w:marRight w:val="0"/>
              <w:marTop w:val="0"/>
              <w:marBottom w:val="0"/>
              <w:divBdr>
                <w:top w:val="none" w:sz="0" w:space="0" w:color="auto"/>
                <w:left w:val="none" w:sz="0" w:space="0" w:color="auto"/>
                <w:bottom w:val="none" w:sz="0" w:space="0" w:color="auto"/>
                <w:right w:val="none" w:sz="0" w:space="0" w:color="auto"/>
              </w:divBdr>
            </w:div>
            <w:div w:id="1538810447">
              <w:marLeft w:val="0"/>
              <w:marRight w:val="0"/>
              <w:marTop w:val="0"/>
              <w:marBottom w:val="0"/>
              <w:divBdr>
                <w:top w:val="none" w:sz="0" w:space="0" w:color="auto"/>
                <w:left w:val="none" w:sz="0" w:space="0" w:color="auto"/>
                <w:bottom w:val="none" w:sz="0" w:space="0" w:color="auto"/>
                <w:right w:val="none" w:sz="0" w:space="0" w:color="auto"/>
              </w:divBdr>
            </w:div>
            <w:div w:id="444159250">
              <w:marLeft w:val="0"/>
              <w:marRight w:val="0"/>
              <w:marTop w:val="0"/>
              <w:marBottom w:val="0"/>
              <w:divBdr>
                <w:top w:val="none" w:sz="0" w:space="0" w:color="auto"/>
                <w:left w:val="none" w:sz="0" w:space="0" w:color="auto"/>
                <w:bottom w:val="none" w:sz="0" w:space="0" w:color="auto"/>
                <w:right w:val="none" w:sz="0" w:space="0" w:color="auto"/>
              </w:divBdr>
            </w:div>
            <w:div w:id="1022322585">
              <w:marLeft w:val="0"/>
              <w:marRight w:val="0"/>
              <w:marTop w:val="0"/>
              <w:marBottom w:val="0"/>
              <w:divBdr>
                <w:top w:val="none" w:sz="0" w:space="0" w:color="auto"/>
                <w:left w:val="none" w:sz="0" w:space="0" w:color="auto"/>
                <w:bottom w:val="none" w:sz="0" w:space="0" w:color="auto"/>
                <w:right w:val="none" w:sz="0" w:space="0" w:color="auto"/>
              </w:divBdr>
            </w:div>
            <w:div w:id="2011366206">
              <w:marLeft w:val="0"/>
              <w:marRight w:val="0"/>
              <w:marTop w:val="0"/>
              <w:marBottom w:val="0"/>
              <w:divBdr>
                <w:top w:val="none" w:sz="0" w:space="0" w:color="auto"/>
                <w:left w:val="none" w:sz="0" w:space="0" w:color="auto"/>
                <w:bottom w:val="none" w:sz="0" w:space="0" w:color="auto"/>
                <w:right w:val="none" w:sz="0" w:space="0" w:color="auto"/>
              </w:divBdr>
            </w:div>
          </w:divsChild>
        </w:div>
        <w:div w:id="1643775242">
          <w:marLeft w:val="0"/>
          <w:marRight w:val="0"/>
          <w:marTop w:val="0"/>
          <w:marBottom w:val="0"/>
          <w:divBdr>
            <w:top w:val="none" w:sz="0" w:space="0" w:color="auto"/>
            <w:left w:val="none" w:sz="0" w:space="0" w:color="auto"/>
            <w:bottom w:val="none" w:sz="0" w:space="0" w:color="auto"/>
            <w:right w:val="none" w:sz="0" w:space="0" w:color="auto"/>
          </w:divBdr>
        </w:div>
      </w:divsChild>
    </w:div>
    <w:div w:id="812717481">
      <w:bodyDiv w:val="1"/>
      <w:marLeft w:val="0"/>
      <w:marRight w:val="0"/>
      <w:marTop w:val="0"/>
      <w:marBottom w:val="0"/>
      <w:divBdr>
        <w:top w:val="none" w:sz="0" w:space="0" w:color="auto"/>
        <w:left w:val="none" w:sz="0" w:space="0" w:color="auto"/>
        <w:bottom w:val="none" w:sz="0" w:space="0" w:color="auto"/>
        <w:right w:val="none" w:sz="0" w:space="0" w:color="auto"/>
      </w:divBdr>
      <w:divsChild>
        <w:div w:id="572394794">
          <w:marLeft w:val="0"/>
          <w:marRight w:val="0"/>
          <w:marTop w:val="0"/>
          <w:marBottom w:val="0"/>
          <w:divBdr>
            <w:top w:val="none" w:sz="0" w:space="0" w:color="auto"/>
            <w:left w:val="none" w:sz="0" w:space="0" w:color="auto"/>
            <w:bottom w:val="none" w:sz="0" w:space="0" w:color="auto"/>
            <w:right w:val="none" w:sz="0" w:space="0" w:color="auto"/>
          </w:divBdr>
        </w:div>
        <w:div w:id="400059753">
          <w:marLeft w:val="0"/>
          <w:marRight w:val="0"/>
          <w:marTop w:val="0"/>
          <w:marBottom w:val="0"/>
          <w:divBdr>
            <w:top w:val="none" w:sz="0" w:space="0" w:color="auto"/>
            <w:left w:val="none" w:sz="0" w:space="0" w:color="auto"/>
            <w:bottom w:val="none" w:sz="0" w:space="0" w:color="auto"/>
            <w:right w:val="none" w:sz="0" w:space="0" w:color="auto"/>
          </w:divBdr>
        </w:div>
        <w:div w:id="53432068">
          <w:marLeft w:val="0"/>
          <w:marRight w:val="0"/>
          <w:marTop w:val="0"/>
          <w:marBottom w:val="0"/>
          <w:divBdr>
            <w:top w:val="none" w:sz="0" w:space="0" w:color="auto"/>
            <w:left w:val="none" w:sz="0" w:space="0" w:color="auto"/>
            <w:bottom w:val="none" w:sz="0" w:space="0" w:color="auto"/>
            <w:right w:val="none" w:sz="0" w:space="0" w:color="auto"/>
          </w:divBdr>
        </w:div>
        <w:div w:id="1813516363">
          <w:marLeft w:val="0"/>
          <w:marRight w:val="0"/>
          <w:marTop w:val="0"/>
          <w:marBottom w:val="0"/>
          <w:divBdr>
            <w:top w:val="none" w:sz="0" w:space="0" w:color="auto"/>
            <w:left w:val="none" w:sz="0" w:space="0" w:color="auto"/>
            <w:bottom w:val="none" w:sz="0" w:space="0" w:color="auto"/>
            <w:right w:val="none" w:sz="0" w:space="0" w:color="auto"/>
          </w:divBdr>
        </w:div>
        <w:div w:id="238448631">
          <w:marLeft w:val="0"/>
          <w:marRight w:val="0"/>
          <w:marTop w:val="0"/>
          <w:marBottom w:val="0"/>
          <w:divBdr>
            <w:top w:val="none" w:sz="0" w:space="0" w:color="auto"/>
            <w:left w:val="none" w:sz="0" w:space="0" w:color="auto"/>
            <w:bottom w:val="none" w:sz="0" w:space="0" w:color="auto"/>
            <w:right w:val="none" w:sz="0" w:space="0" w:color="auto"/>
          </w:divBdr>
        </w:div>
        <w:div w:id="1935629820">
          <w:marLeft w:val="0"/>
          <w:marRight w:val="0"/>
          <w:marTop w:val="0"/>
          <w:marBottom w:val="0"/>
          <w:divBdr>
            <w:top w:val="none" w:sz="0" w:space="0" w:color="auto"/>
            <w:left w:val="none" w:sz="0" w:space="0" w:color="auto"/>
            <w:bottom w:val="none" w:sz="0" w:space="0" w:color="auto"/>
            <w:right w:val="none" w:sz="0" w:space="0" w:color="auto"/>
          </w:divBdr>
        </w:div>
        <w:div w:id="683435142">
          <w:marLeft w:val="0"/>
          <w:marRight w:val="0"/>
          <w:marTop w:val="0"/>
          <w:marBottom w:val="0"/>
          <w:divBdr>
            <w:top w:val="none" w:sz="0" w:space="0" w:color="auto"/>
            <w:left w:val="none" w:sz="0" w:space="0" w:color="auto"/>
            <w:bottom w:val="none" w:sz="0" w:space="0" w:color="auto"/>
            <w:right w:val="none" w:sz="0" w:space="0" w:color="auto"/>
          </w:divBdr>
        </w:div>
        <w:div w:id="156262801">
          <w:marLeft w:val="0"/>
          <w:marRight w:val="0"/>
          <w:marTop w:val="0"/>
          <w:marBottom w:val="0"/>
          <w:divBdr>
            <w:top w:val="none" w:sz="0" w:space="0" w:color="auto"/>
            <w:left w:val="none" w:sz="0" w:space="0" w:color="auto"/>
            <w:bottom w:val="none" w:sz="0" w:space="0" w:color="auto"/>
            <w:right w:val="none" w:sz="0" w:space="0" w:color="auto"/>
          </w:divBdr>
        </w:div>
        <w:div w:id="613555101">
          <w:marLeft w:val="0"/>
          <w:marRight w:val="0"/>
          <w:marTop w:val="0"/>
          <w:marBottom w:val="0"/>
          <w:divBdr>
            <w:top w:val="none" w:sz="0" w:space="0" w:color="auto"/>
            <w:left w:val="none" w:sz="0" w:space="0" w:color="auto"/>
            <w:bottom w:val="none" w:sz="0" w:space="0" w:color="auto"/>
            <w:right w:val="none" w:sz="0" w:space="0" w:color="auto"/>
          </w:divBdr>
        </w:div>
        <w:div w:id="1895778035">
          <w:marLeft w:val="0"/>
          <w:marRight w:val="0"/>
          <w:marTop w:val="0"/>
          <w:marBottom w:val="0"/>
          <w:divBdr>
            <w:top w:val="none" w:sz="0" w:space="0" w:color="auto"/>
            <w:left w:val="none" w:sz="0" w:space="0" w:color="auto"/>
            <w:bottom w:val="none" w:sz="0" w:space="0" w:color="auto"/>
            <w:right w:val="none" w:sz="0" w:space="0" w:color="auto"/>
          </w:divBdr>
        </w:div>
      </w:divsChild>
    </w:div>
    <w:div w:id="816992289">
      <w:bodyDiv w:val="1"/>
      <w:marLeft w:val="0"/>
      <w:marRight w:val="0"/>
      <w:marTop w:val="0"/>
      <w:marBottom w:val="0"/>
      <w:divBdr>
        <w:top w:val="none" w:sz="0" w:space="0" w:color="auto"/>
        <w:left w:val="none" w:sz="0" w:space="0" w:color="auto"/>
        <w:bottom w:val="none" w:sz="0" w:space="0" w:color="auto"/>
        <w:right w:val="none" w:sz="0" w:space="0" w:color="auto"/>
      </w:divBdr>
      <w:divsChild>
        <w:div w:id="959722563">
          <w:marLeft w:val="0"/>
          <w:marRight w:val="0"/>
          <w:marTop w:val="0"/>
          <w:marBottom w:val="0"/>
          <w:divBdr>
            <w:top w:val="none" w:sz="0" w:space="0" w:color="auto"/>
            <w:left w:val="none" w:sz="0" w:space="0" w:color="auto"/>
            <w:bottom w:val="none" w:sz="0" w:space="0" w:color="auto"/>
            <w:right w:val="none" w:sz="0" w:space="0" w:color="auto"/>
          </w:divBdr>
        </w:div>
        <w:div w:id="413011927">
          <w:marLeft w:val="0"/>
          <w:marRight w:val="0"/>
          <w:marTop w:val="0"/>
          <w:marBottom w:val="0"/>
          <w:divBdr>
            <w:top w:val="none" w:sz="0" w:space="0" w:color="auto"/>
            <w:left w:val="none" w:sz="0" w:space="0" w:color="auto"/>
            <w:bottom w:val="none" w:sz="0" w:space="0" w:color="auto"/>
            <w:right w:val="none" w:sz="0" w:space="0" w:color="auto"/>
          </w:divBdr>
        </w:div>
        <w:div w:id="849223757">
          <w:marLeft w:val="0"/>
          <w:marRight w:val="0"/>
          <w:marTop w:val="0"/>
          <w:marBottom w:val="0"/>
          <w:divBdr>
            <w:top w:val="none" w:sz="0" w:space="0" w:color="auto"/>
            <w:left w:val="none" w:sz="0" w:space="0" w:color="auto"/>
            <w:bottom w:val="none" w:sz="0" w:space="0" w:color="auto"/>
            <w:right w:val="none" w:sz="0" w:space="0" w:color="auto"/>
          </w:divBdr>
        </w:div>
        <w:div w:id="1305044803">
          <w:marLeft w:val="0"/>
          <w:marRight w:val="0"/>
          <w:marTop w:val="0"/>
          <w:marBottom w:val="0"/>
          <w:divBdr>
            <w:top w:val="none" w:sz="0" w:space="0" w:color="auto"/>
            <w:left w:val="none" w:sz="0" w:space="0" w:color="auto"/>
            <w:bottom w:val="none" w:sz="0" w:space="0" w:color="auto"/>
            <w:right w:val="none" w:sz="0" w:space="0" w:color="auto"/>
          </w:divBdr>
        </w:div>
        <w:div w:id="183132092">
          <w:marLeft w:val="0"/>
          <w:marRight w:val="0"/>
          <w:marTop w:val="0"/>
          <w:marBottom w:val="0"/>
          <w:divBdr>
            <w:top w:val="none" w:sz="0" w:space="0" w:color="auto"/>
            <w:left w:val="none" w:sz="0" w:space="0" w:color="auto"/>
            <w:bottom w:val="none" w:sz="0" w:space="0" w:color="auto"/>
            <w:right w:val="none" w:sz="0" w:space="0" w:color="auto"/>
          </w:divBdr>
        </w:div>
        <w:div w:id="1513106038">
          <w:marLeft w:val="0"/>
          <w:marRight w:val="0"/>
          <w:marTop w:val="0"/>
          <w:marBottom w:val="0"/>
          <w:divBdr>
            <w:top w:val="none" w:sz="0" w:space="0" w:color="auto"/>
            <w:left w:val="none" w:sz="0" w:space="0" w:color="auto"/>
            <w:bottom w:val="none" w:sz="0" w:space="0" w:color="auto"/>
            <w:right w:val="none" w:sz="0" w:space="0" w:color="auto"/>
          </w:divBdr>
        </w:div>
        <w:div w:id="343751176">
          <w:marLeft w:val="0"/>
          <w:marRight w:val="0"/>
          <w:marTop w:val="0"/>
          <w:marBottom w:val="0"/>
          <w:divBdr>
            <w:top w:val="none" w:sz="0" w:space="0" w:color="auto"/>
            <w:left w:val="none" w:sz="0" w:space="0" w:color="auto"/>
            <w:bottom w:val="none" w:sz="0" w:space="0" w:color="auto"/>
            <w:right w:val="none" w:sz="0" w:space="0" w:color="auto"/>
          </w:divBdr>
        </w:div>
        <w:div w:id="1358114557">
          <w:marLeft w:val="0"/>
          <w:marRight w:val="0"/>
          <w:marTop w:val="0"/>
          <w:marBottom w:val="0"/>
          <w:divBdr>
            <w:top w:val="none" w:sz="0" w:space="0" w:color="auto"/>
            <w:left w:val="none" w:sz="0" w:space="0" w:color="auto"/>
            <w:bottom w:val="none" w:sz="0" w:space="0" w:color="auto"/>
            <w:right w:val="none" w:sz="0" w:space="0" w:color="auto"/>
          </w:divBdr>
        </w:div>
      </w:divsChild>
    </w:div>
    <w:div w:id="822621291">
      <w:bodyDiv w:val="1"/>
      <w:marLeft w:val="0"/>
      <w:marRight w:val="0"/>
      <w:marTop w:val="0"/>
      <w:marBottom w:val="0"/>
      <w:divBdr>
        <w:top w:val="none" w:sz="0" w:space="0" w:color="auto"/>
        <w:left w:val="none" w:sz="0" w:space="0" w:color="auto"/>
        <w:bottom w:val="none" w:sz="0" w:space="0" w:color="auto"/>
        <w:right w:val="none" w:sz="0" w:space="0" w:color="auto"/>
      </w:divBdr>
      <w:divsChild>
        <w:div w:id="1925869622">
          <w:marLeft w:val="0"/>
          <w:marRight w:val="0"/>
          <w:marTop w:val="0"/>
          <w:marBottom w:val="0"/>
          <w:divBdr>
            <w:top w:val="none" w:sz="0" w:space="0" w:color="auto"/>
            <w:left w:val="none" w:sz="0" w:space="0" w:color="auto"/>
            <w:bottom w:val="none" w:sz="0" w:space="0" w:color="auto"/>
            <w:right w:val="none" w:sz="0" w:space="0" w:color="auto"/>
          </w:divBdr>
        </w:div>
        <w:div w:id="1746800065">
          <w:marLeft w:val="0"/>
          <w:marRight w:val="0"/>
          <w:marTop w:val="0"/>
          <w:marBottom w:val="0"/>
          <w:divBdr>
            <w:top w:val="none" w:sz="0" w:space="0" w:color="auto"/>
            <w:left w:val="none" w:sz="0" w:space="0" w:color="auto"/>
            <w:bottom w:val="none" w:sz="0" w:space="0" w:color="auto"/>
            <w:right w:val="none" w:sz="0" w:space="0" w:color="auto"/>
          </w:divBdr>
        </w:div>
        <w:div w:id="998537411">
          <w:marLeft w:val="0"/>
          <w:marRight w:val="0"/>
          <w:marTop w:val="0"/>
          <w:marBottom w:val="0"/>
          <w:divBdr>
            <w:top w:val="none" w:sz="0" w:space="0" w:color="auto"/>
            <w:left w:val="none" w:sz="0" w:space="0" w:color="auto"/>
            <w:bottom w:val="none" w:sz="0" w:space="0" w:color="auto"/>
            <w:right w:val="none" w:sz="0" w:space="0" w:color="auto"/>
          </w:divBdr>
        </w:div>
        <w:div w:id="260114120">
          <w:marLeft w:val="0"/>
          <w:marRight w:val="0"/>
          <w:marTop w:val="0"/>
          <w:marBottom w:val="0"/>
          <w:divBdr>
            <w:top w:val="none" w:sz="0" w:space="0" w:color="auto"/>
            <w:left w:val="none" w:sz="0" w:space="0" w:color="auto"/>
            <w:bottom w:val="none" w:sz="0" w:space="0" w:color="auto"/>
            <w:right w:val="none" w:sz="0" w:space="0" w:color="auto"/>
          </w:divBdr>
        </w:div>
        <w:div w:id="1086220757">
          <w:marLeft w:val="0"/>
          <w:marRight w:val="0"/>
          <w:marTop w:val="0"/>
          <w:marBottom w:val="0"/>
          <w:divBdr>
            <w:top w:val="none" w:sz="0" w:space="0" w:color="auto"/>
            <w:left w:val="none" w:sz="0" w:space="0" w:color="auto"/>
            <w:bottom w:val="none" w:sz="0" w:space="0" w:color="auto"/>
            <w:right w:val="none" w:sz="0" w:space="0" w:color="auto"/>
          </w:divBdr>
        </w:div>
        <w:div w:id="1101753850">
          <w:marLeft w:val="0"/>
          <w:marRight w:val="0"/>
          <w:marTop w:val="0"/>
          <w:marBottom w:val="0"/>
          <w:divBdr>
            <w:top w:val="none" w:sz="0" w:space="0" w:color="auto"/>
            <w:left w:val="none" w:sz="0" w:space="0" w:color="auto"/>
            <w:bottom w:val="none" w:sz="0" w:space="0" w:color="auto"/>
            <w:right w:val="none" w:sz="0" w:space="0" w:color="auto"/>
          </w:divBdr>
        </w:div>
        <w:div w:id="664863595">
          <w:marLeft w:val="0"/>
          <w:marRight w:val="0"/>
          <w:marTop w:val="0"/>
          <w:marBottom w:val="0"/>
          <w:divBdr>
            <w:top w:val="none" w:sz="0" w:space="0" w:color="auto"/>
            <w:left w:val="none" w:sz="0" w:space="0" w:color="auto"/>
            <w:bottom w:val="none" w:sz="0" w:space="0" w:color="auto"/>
            <w:right w:val="none" w:sz="0" w:space="0" w:color="auto"/>
          </w:divBdr>
        </w:div>
        <w:div w:id="998314216">
          <w:marLeft w:val="0"/>
          <w:marRight w:val="0"/>
          <w:marTop w:val="0"/>
          <w:marBottom w:val="0"/>
          <w:divBdr>
            <w:top w:val="none" w:sz="0" w:space="0" w:color="auto"/>
            <w:left w:val="none" w:sz="0" w:space="0" w:color="auto"/>
            <w:bottom w:val="none" w:sz="0" w:space="0" w:color="auto"/>
            <w:right w:val="none" w:sz="0" w:space="0" w:color="auto"/>
          </w:divBdr>
        </w:div>
        <w:div w:id="675301732">
          <w:marLeft w:val="0"/>
          <w:marRight w:val="0"/>
          <w:marTop w:val="0"/>
          <w:marBottom w:val="0"/>
          <w:divBdr>
            <w:top w:val="none" w:sz="0" w:space="0" w:color="auto"/>
            <w:left w:val="none" w:sz="0" w:space="0" w:color="auto"/>
            <w:bottom w:val="none" w:sz="0" w:space="0" w:color="auto"/>
            <w:right w:val="none" w:sz="0" w:space="0" w:color="auto"/>
          </w:divBdr>
        </w:div>
      </w:divsChild>
    </w:div>
    <w:div w:id="849637019">
      <w:bodyDiv w:val="1"/>
      <w:marLeft w:val="0"/>
      <w:marRight w:val="0"/>
      <w:marTop w:val="0"/>
      <w:marBottom w:val="0"/>
      <w:divBdr>
        <w:top w:val="none" w:sz="0" w:space="0" w:color="auto"/>
        <w:left w:val="none" w:sz="0" w:space="0" w:color="auto"/>
        <w:bottom w:val="none" w:sz="0" w:space="0" w:color="auto"/>
        <w:right w:val="none" w:sz="0" w:space="0" w:color="auto"/>
      </w:divBdr>
      <w:divsChild>
        <w:div w:id="991519625">
          <w:marLeft w:val="0"/>
          <w:marRight w:val="0"/>
          <w:marTop w:val="0"/>
          <w:marBottom w:val="0"/>
          <w:divBdr>
            <w:top w:val="none" w:sz="0" w:space="0" w:color="auto"/>
            <w:left w:val="none" w:sz="0" w:space="0" w:color="auto"/>
            <w:bottom w:val="none" w:sz="0" w:space="0" w:color="auto"/>
            <w:right w:val="none" w:sz="0" w:space="0" w:color="auto"/>
          </w:divBdr>
        </w:div>
        <w:div w:id="831724598">
          <w:marLeft w:val="0"/>
          <w:marRight w:val="0"/>
          <w:marTop w:val="0"/>
          <w:marBottom w:val="0"/>
          <w:divBdr>
            <w:top w:val="none" w:sz="0" w:space="0" w:color="auto"/>
            <w:left w:val="none" w:sz="0" w:space="0" w:color="auto"/>
            <w:bottom w:val="none" w:sz="0" w:space="0" w:color="auto"/>
            <w:right w:val="none" w:sz="0" w:space="0" w:color="auto"/>
          </w:divBdr>
        </w:div>
        <w:div w:id="1312563116">
          <w:marLeft w:val="0"/>
          <w:marRight w:val="0"/>
          <w:marTop w:val="0"/>
          <w:marBottom w:val="0"/>
          <w:divBdr>
            <w:top w:val="none" w:sz="0" w:space="0" w:color="auto"/>
            <w:left w:val="none" w:sz="0" w:space="0" w:color="auto"/>
            <w:bottom w:val="none" w:sz="0" w:space="0" w:color="auto"/>
            <w:right w:val="none" w:sz="0" w:space="0" w:color="auto"/>
          </w:divBdr>
        </w:div>
        <w:div w:id="727806431">
          <w:marLeft w:val="0"/>
          <w:marRight w:val="0"/>
          <w:marTop w:val="0"/>
          <w:marBottom w:val="0"/>
          <w:divBdr>
            <w:top w:val="none" w:sz="0" w:space="0" w:color="auto"/>
            <w:left w:val="none" w:sz="0" w:space="0" w:color="auto"/>
            <w:bottom w:val="none" w:sz="0" w:space="0" w:color="auto"/>
            <w:right w:val="none" w:sz="0" w:space="0" w:color="auto"/>
          </w:divBdr>
        </w:div>
      </w:divsChild>
    </w:div>
    <w:div w:id="864757197">
      <w:bodyDiv w:val="1"/>
      <w:marLeft w:val="0"/>
      <w:marRight w:val="0"/>
      <w:marTop w:val="0"/>
      <w:marBottom w:val="0"/>
      <w:divBdr>
        <w:top w:val="none" w:sz="0" w:space="0" w:color="auto"/>
        <w:left w:val="none" w:sz="0" w:space="0" w:color="auto"/>
        <w:bottom w:val="none" w:sz="0" w:space="0" w:color="auto"/>
        <w:right w:val="none" w:sz="0" w:space="0" w:color="auto"/>
      </w:divBdr>
      <w:divsChild>
        <w:div w:id="2144542780">
          <w:marLeft w:val="0"/>
          <w:marRight w:val="0"/>
          <w:marTop w:val="0"/>
          <w:marBottom w:val="0"/>
          <w:divBdr>
            <w:top w:val="none" w:sz="0" w:space="0" w:color="auto"/>
            <w:left w:val="none" w:sz="0" w:space="0" w:color="auto"/>
            <w:bottom w:val="none" w:sz="0" w:space="0" w:color="auto"/>
            <w:right w:val="none" w:sz="0" w:space="0" w:color="auto"/>
          </w:divBdr>
        </w:div>
        <w:div w:id="726076548">
          <w:marLeft w:val="0"/>
          <w:marRight w:val="0"/>
          <w:marTop w:val="0"/>
          <w:marBottom w:val="0"/>
          <w:divBdr>
            <w:top w:val="none" w:sz="0" w:space="0" w:color="auto"/>
            <w:left w:val="none" w:sz="0" w:space="0" w:color="auto"/>
            <w:bottom w:val="none" w:sz="0" w:space="0" w:color="auto"/>
            <w:right w:val="none" w:sz="0" w:space="0" w:color="auto"/>
          </w:divBdr>
        </w:div>
        <w:div w:id="491221152">
          <w:marLeft w:val="0"/>
          <w:marRight w:val="0"/>
          <w:marTop w:val="0"/>
          <w:marBottom w:val="0"/>
          <w:divBdr>
            <w:top w:val="none" w:sz="0" w:space="0" w:color="auto"/>
            <w:left w:val="none" w:sz="0" w:space="0" w:color="auto"/>
            <w:bottom w:val="none" w:sz="0" w:space="0" w:color="auto"/>
            <w:right w:val="none" w:sz="0" w:space="0" w:color="auto"/>
          </w:divBdr>
        </w:div>
        <w:div w:id="1335373148">
          <w:marLeft w:val="0"/>
          <w:marRight w:val="0"/>
          <w:marTop w:val="0"/>
          <w:marBottom w:val="0"/>
          <w:divBdr>
            <w:top w:val="none" w:sz="0" w:space="0" w:color="auto"/>
            <w:left w:val="none" w:sz="0" w:space="0" w:color="auto"/>
            <w:bottom w:val="none" w:sz="0" w:space="0" w:color="auto"/>
            <w:right w:val="none" w:sz="0" w:space="0" w:color="auto"/>
          </w:divBdr>
        </w:div>
        <w:div w:id="1224221229">
          <w:marLeft w:val="0"/>
          <w:marRight w:val="0"/>
          <w:marTop w:val="0"/>
          <w:marBottom w:val="0"/>
          <w:divBdr>
            <w:top w:val="none" w:sz="0" w:space="0" w:color="auto"/>
            <w:left w:val="none" w:sz="0" w:space="0" w:color="auto"/>
            <w:bottom w:val="none" w:sz="0" w:space="0" w:color="auto"/>
            <w:right w:val="none" w:sz="0" w:space="0" w:color="auto"/>
          </w:divBdr>
        </w:div>
        <w:div w:id="699940962">
          <w:marLeft w:val="0"/>
          <w:marRight w:val="0"/>
          <w:marTop w:val="0"/>
          <w:marBottom w:val="0"/>
          <w:divBdr>
            <w:top w:val="none" w:sz="0" w:space="0" w:color="auto"/>
            <w:left w:val="none" w:sz="0" w:space="0" w:color="auto"/>
            <w:bottom w:val="none" w:sz="0" w:space="0" w:color="auto"/>
            <w:right w:val="none" w:sz="0" w:space="0" w:color="auto"/>
          </w:divBdr>
        </w:div>
        <w:div w:id="473255836">
          <w:marLeft w:val="0"/>
          <w:marRight w:val="0"/>
          <w:marTop w:val="0"/>
          <w:marBottom w:val="0"/>
          <w:divBdr>
            <w:top w:val="none" w:sz="0" w:space="0" w:color="auto"/>
            <w:left w:val="none" w:sz="0" w:space="0" w:color="auto"/>
            <w:bottom w:val="none" w:sz="0" w:space="0" w:color="auto"/>
            <w:right w:val="none" w:sz="0" w:space="0" w:color="auto"/>
          </w:divBdr>
        </w:div>
        <w:div w:id="1148325520">
          <w:marLeft w:val="0"/>
          <w:marRight w:val="0"/>
          <w:marTop w:val="0"/>
          <w:marBottom w:val="0"/>
          <w:divBdr>
            <w:top w:val="none" w:sz="0" w:space="0" w:color="auto"/>
            <w:left w:val="none" w:sz="0" w:space="0" w:color="auto"/>
            <w:bottom w:val="none" w:sz="0" w:space="0" w:color="auto"/>
            <w:right w:val="none" w:sz="0" w:space="0" w:color="auto"/>
          </w:divBdr>
        </w:div>
        <w:div w:id="1056784044">
          <w:marLeft w:val="0"/>
          <w:marRight w:val="0"/>
          <w:marTop w:val="0"/>
          <w:marBottom w:val="0"/>
          <w:divBdr>
            <w:top w:val="none" w:sz="0" w:space="0" w:color="auto"/>
            <w:left w:val="none" w:sz="0" w:space="0" w:color="auto"/>
            <w:bottom w:val="none" w:sz="0" w:space="0" w:color="auto"/>
            <w:right w:val="none" w:sz="0" w:space="0" w:color="auto"/>
          </w:divBdr>
        </w:div>
        <w:div w:id="1888644726">
          <w:marLeft w:val="0"/>
          <w:marRight w:val="0"/>
          <w:marTop w:val="0"/>
          <w:marBottom w:val="0"/>
          <w:divBdr>
            <w:top w:val="none" w:sz="0" w:space="0" w:color="auto"/>
            <w:left w:val="none" w:sz="0" w:space="0" w:color="auto"/>
            <w:bottom w:val="none" w:sz="0" w:space="0" w:color="auto"/>
            <w:right w:val="none" w:sz="0" w:space="0" w:color="auto"/>
          </w:divBdr>
        </w:div>
        <w:div w:id="1249072565">
          <w:marLeft w:val="0"/>
          <w:marRight w:val="0"/>
          <w:marTop w:val="0"/>
          <w:marBottom w:val="0"/>
          <w:divBdr>
            <w:top w:val="none" w:sz="0" w:space="0" w:color="auto"/>
            <w:left w:val="none" w:sz="0" w:space="0" w:color="auto"/>
            <w:bottom w:val="none" w:sz="0" w:space="0" w:color="auto"/>
            <w:right w:val="none" w:sz="0" w:space="0" w:color="auto"/>
          </w:divBdr>
        </w:div>
        <w:div w:id="807891737">
          <w:marLeft w:val="0"/>
          <w:marRight w:val="0"/>
          <w:marTop w:val="0"/>
          <w:marBottom w:val="0"/>
          <w:divBdr>
            <w:top w:val="none" w:sz="0" w:space="0" w:color="auto"/>
            <w:left w:val="none" w:sz="0" w:space="0" w:color="auto"/>
            <w:bottom w:val="none" w:sz="0" w:space="0" w:color="auto"/>
            <w:right w:val="none" w:sz="0" w:space="0" w:color="auto"/>
          </w:divBdr>
        </w:div>
        <w:div w:id="1079594903">
          <w:marLeft w:val="0"/>
          <w:marRight w:val="0"/>
          <w:marTop w:val="0"/>
          <w:marBottom w:val="0"/>
          <w:divBdr>
            <w:top w:val="none" w:sz="0" w:space="0" w:color="auto"/>
            <w:left w:val="none" w:sz="0" w:space="0" w:color="auto"/>
            <w:bottom w:val="none" w:sz="0" w:space="0" w:color="auto"/>
            <w:right w:val="none" w:sz="0" w:space="0" w:color="auto"/>
          </w:divBdr>
        </w:div>
      </w:divsChild>
    </w:div>
    <w:div w:id="868683669">
      <w:bodyDiv w:val="1"/>
      <w:marLeft w:val="0"/>
      <w:marRight w:val="0"/>
      <w:marTop w:val="0"/>
      <w:marBottom w:val="0"/>
      <w:divBdr>
        <w:top w:val="none" w:sz="0" w:space="0" w:color="auto"/>
        <w:left w:val="none" w:sz="0" w:space="0" w:color="auto"/>
        <w:bottom w:val="none" w:sz="0" w:space="0" w:color="auto"/>
        <w:right w:val="none" w:sz="0" w:space="0" w:color="auto"/>
      </w:divBdr>
    </w:div>
    <w:div w:id="890507616">
      <w:bodyDiv w:val="1"/>
      <w:marLeft w:val="0"/>
      <w:marRight w:val="0"/>
      <w:marTop w:val="0"/>
      <w:marBottom w:val="0"/>
      <w:divBdr>
        <w:top w:val="none" w:sz="0" w:space="0" w:color="auto"/>
        <w:left w:val="none" w:sz="0" w:space="0" w:color="auto"/>
        <w:bottom w:val="none" w:sz="0" w:space="0" w:color="auto"/>
        <w:right w:val="none" w:sz="0" w:space="0" w:color="auto"/>
      </w:divBdr>
      <w:divsChild>
        <w:div w:id="78137142">
          <w:marLeft w:val="0"/>
          <w:marRight w:val="0"/>
          <w:marTop w:val="0"/>
          <w:marBottom w:val="0"/>
          <w:divBdr>
            <w:top w:val="none" w:sz="0" w:space="0" w:color="auto"/>
            <w:left w:val="none" w:sz="0" w:space="0" w:color="auto"/>
            <w:bottom w:val="none" w:sz="0" w:space="0" w:color="auto"/>
            <w:right w:val="none" w:sz="0" w:space="0" w:color="auto"/>
          </w:divBdr>
        </w:div>
        <w:div w:id="2045595503">
          <w:marLeft w:val="0"/>
          <w:marRight w:val="0"/>
          <w:marTop w:val="0"/>
          <w:marBottom w:val="0"/>
          <w:divBdr>
            <w:top w:val="none" w:sz="0" w:space="0" w:color="auto"/>
            <w:left w:val="none" w:sz="0" w:space="0" w:color="auto"/>
            <w:bottom w:val="none" w:sz="0" w:space="0" w:color="auto"/>
            <w:right w:val="none" w:sz="0" w:space="0" w:color="auto"/>
          </w:divBdr>
        </w:div>
        <w:div w:id="1691644041">
          <w:marLeft w:val="0"/>
          <w:marRight w:val="0"/>
          <w:marTop w:val="0"/>
          <w:marBottom w:val="0"/>
          <w:divBdr>
            <w:top w:val="none" w:sz="0" w:space="0" w:color="auto"/>
            <w:left w:val="none" w:sz="0" w:space="0" w:color="auto"/>
            <w:bottom w:val="none" w:sz="0" w:space="0" w:color="auto"/>
            <w:right w:val="none" w:sz="0" w:space="0" w:color="auto"/>
          </w:divBdr>
        </w:div>
        <w:div w:id="1347321748">
          <w:marLeft w:val="0"/>
          <w:marRight w:val="0"/>
          <w:marTop w:val="0"/>
          <w:marBottom w:val="0"/>
          <w:divBdr>
            <w:top w:val="none" w:sz="0" w:space="0" w:color="auto"/>
            <w:left w:val="none" w:sz="0" w:space="0" w:color="auto"/>
            <w:bottom w:val="none" w:sz="0" w:space="0" w:color="auto"/>
            <w:right w:val="none" w:sz="0" w:space="0" w:color="auto"/>
          </w:divBdr>
        </w:div>
        <w:div w:id="1422677062">
          <w:marLeft w:val="0"/>
          <w:marRight w:val="0"/>
          <w:marTop w:val="0"/>
          <w:marBottom w:val="0"/>
          <w:divBdr>
            <w:top w:val="none" w:sz="0" w:space="0" w:color="auto"/>
            <w:left w:val="none" w:sz="0" w:space="0" w:color="auto"/>
            <w:bottom w:val="none" w:sz="0" w:space="0" w:color="auto"/>
            <w:right w:val="none" w:sz="0" w:space="0" w:color="auto"/>
          </w:divBdr>
          <w:divsChild>
            <w:div w:id="47267179">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288270529">
                  <w:marLeft w:val="0"/>
                  <w:marRight w:val="0"/>
                  <w:marTop w:val="0"/>
                  <w:marBottom w:val="0"/>
                  <w:divBdr>
                    <w:top w:val="none" w:sz="0" w:space="0" w:color="auto"/>
                    <w:left w:val="none" w:sz="0" w:space="0" w:color="auto"/>
                    <w:bottom w:val="none" w:sz="0" w:space="0" w:color="auto"/>
                    <w:right w:val="none" w:sz="0" w:space="0" w:color="auto"/>
                  </w:divBdr>
                  <w:divsChild>
                    <w:div w:id="941692695">
                      <w:marLeft w:val="0"/>
                      <w:marRight w:val="0"/>
                      <w:marTop w:val="0"/>
                      <w:marBottom w:val="0"/>
                      <w:divBdr>
                        <w:top w:val="none" w:sz="0" w:space="0" w:color="auto"/>
                        <w:left w:val="none" w:sz="0" w:space="0" w:color="auto"/>
                        <w:bottom w:val="none" w:sz="0" w:space="0" w:color="auto"/>
                        <w:right w:val="none" w:sz="0" w:space="0" w:color="auto"/>
                      </w:divBdr>
                      <w:divsChild>
                        <w:div w:id="1986347942">
                          <w:marLeft w:val="0"/>
                          <w:marRight w:val="0"/>
                          <w:marTop w:val="0"/>
                          <w:marBottom w:val="0"/>
                          <w:divBdr>
                            <w:top w:val="none" w:sz="0" w:space="0" w:color="auto"/>
                            <w:left w:val="none" w:sz="0" w:space="0" w:color="auto"/>
                            <w:bottom w:val="none" w:sz="0" w:space="0" w:color="auto"/>
                            <w:right w:val="none" w:sz="0" w:space="0" w:color="auto"/>
                          </w:divBdr>
                        </w:div>
                        <w:div w:id="1186752976">
                          <w:marLeft w:val="0"/>
                          <w:marRight w:val="0"/>
                          <w:marTop w:val="0"/>
                          <w:marBottom w:val="0"/>
                          <w:divBdr>
                            <w:top w:val="none" w:sz="0" w:space="0" w:color="auto"/>
                            <w:left w:val="none" w:sz="0" w:space="0" w:color="auto"/>
                            <w:bottom w:val="none" w:sz="0" w:space="0" w:color="auto"/>
                            <w:right w:val="none" w:sz="0" w:space="0" w:color="auto"/>
                          </w:divBdr>
                        </w:div>
                        <w:div w:id="3663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8397961">
      <w:bodyDiv w:val="1"/>
      <w:marLeft w:val="0"/>
      <w:marRight w:val="0"/>
      <w:marTop w:val="0"/>
      <w:marBottom w:val="0"/>
      <w:divBdr>
        <w:top w:val="none" w:sz="0" w:space="0" w:color="auto"/>
        <w:left w:val="none" w:sz="0" w:space="0" w:color="auto"/>
        <w:bottom w:val="none" w:sz="0" w:space="0" w:color="auto"/>
        <w:right w:val="none" w:sz="0" w:space="0" w:color="auto"/>
      </w:divBdr>
      <w:divsChild>
        <w:div w:id="1961259822">
          <w:marLeft w:val="0"/>
          <w:marRight w:val="0"/>
          <w:marTop w:val="0"/>
          <w:marBottom w:val="0"/>
          <w:divBdr>
            <w:top w:val="none" w:sz="0" w:space="0" w:color="auto"/>
            <w:left w:val="none" w:sz="0" w:space="0" w:color="auto"/>
            <w:bottom w:val="none" w:sz="0" w:space="0" w:color="auto"/>
            <w:right w:val="none" w:sz="0" w:space="0" w:color="auto"/>
          </w:divBdr>
        </w:div>
        <w:div w:id="1595167340">
          <w:marLeft w:val="0"/>
          <w:marRight w:val="0"/>
          <w:marTop w:val="0"/>
          <w:marBottom w:val="0"/>
          <w:divBdr>
            <w:top w:val="none" w:sz="0" w:space="0" w:color="auto"/>
            <w:left w:val="none" w:sz="0" w:space="0" w:color="auto"/>
            <w:bottom w:val="none" w:sz="0" w:space="0" w:color="auto"/>
            <w:right w:val="none" w:sz="0" w:space="0" w:color="auto"/>
          </w:divBdr>
        </w:div>
        <w:div w:id="277951505">
          <w:marLeft w:val="0"/>
          <w:marRight w:val="0"/>
          <w:marTop w:val="0"/>
          <w:marBottom w:val="0"/>
          <w:divBdr>
            <w:top w:val="none" w:sz="0" w:space="0" w:color="auto"/>
            <w:left w:val="none" w:sz="0" w:space="0" w:color="auto"/>
            <w:bottom w:val="none" w:sz="0" w:space="0" w:color="auto"/>
            <w:right w:val="none" w:sz="0" w:space="0" w:color="auto"/>
          </w:divBdr>
        </w:div>
        <w:div w:id="342973019">
          <w:marLeft w:val="0"/>
          <w:marRight w:val="0"/>
          <w:marTop w:val="0"/>
          <w:marBottom w:val="0"/>
          <w:divBdr>
            <w:top w:val="none" w:sz="0" w:space="0" w:color="auto"/>
            <w:left w:val="none" w:sz="0" w:space="0" w:color="auto"/>
            <w:bottom w:val="none" w:sz="0" w:space="0" w:color="auto"/>
            <w:right w:val="none" w:sz="0" w:space="0" w:color="auto"/>
          </w:divBdr>
        </w:div>
        <w:div w:id="2082635191">
          <w:marLeft w:val="0"/>
          <w:marRight w:val="0"/>
          <w:marTop w:val="0"/>
          <w:marBottom w:val="0"/>
          <w:divBdr>
            <w:top w:val="none" w:sz="0" w:space="0" w:color="auto"/>
            <w:left w:val="none" w:sz="0" w:space="0" w:color="auto"/>
            <w:bottom w:val="none" w:sz="0" w:space="0" w:color="auto"/>
            <w:right w:val="none" w:sz="0" w:space="0" w:color="auto"/>
          </w:divBdr>
        </w:div>
        <w:div w:id="268664702">
          <w:marLeft w:val="0"/>
          <w:marRight w:val="0"/>
          <w:marTop w:val="0"/>
          <w:marBottom w:val="0"/>
          <w:divBdr>
            <w:top w:val="none" w:sz="0" w:space="0" w:color="auto"/>
            <w:left w:val="none" w:sz="0" w:space="0" w:color="auto"/>
            <w:bottom w:val="none" w:sz="0" w:space="0" w:color="auto"/>
            <w:right w:val="none" w:sz="0" w:space="0" w:color="auto"/>
          </w:divBdr>
        </w:div>
      </w:divsChild>
    </w:div>
    <w:div w:id="898705868">
      <w:bodyDiv w:val="1"/>
      <w:marLeft w:val="0"/>
      <w:marRight w:val="0"/>
      <w:marTop w:val="0"/>
      <w:marBottom w:val="0"/>
      <w:divBdr>
        <w:top w:val="none" w:sz="0" w:space="0" w:color="auto"/>
        <w:left w:val="none" w:sz="0" w:space="0" w:color="auto"/>
        <w:bottom w:val="none" w:sz="0" w:space="0" w:color="auto"/>
        <w:right w:val="none" w:sz="0" w:space="0" w:color="auto"/>
      </w:divBdr>
      <w:divsChild>
        <w:div w:id="1873111796">
          <w:marLeft w:val="0"/>
          <w:marRight w:val="0"/>
          <w:marTop w:val="0"/>
          <w:marBottom w:val="0"/>
          <w:divBdr>
            <w:top w:val="none" w:sz="0" w:space="0" w:color="auto"/>
            <w:left w:val="none" w:sz="0" w:space="0" w:color="auto"/>
            <w:bottom w:val="none" w:sz="0" w:space="0" w:color="auto"/>
            <w:right w:val="none" w:sz="0" w:space="0" w:color="auto"/>
          </w:divBdr>
          <w:divsChild>
            <w:div w:id="1708984710">
              <w:marLeft w:val="0"/>
              <w:marRight w:val="0"/>
              <w:marTop w:val="0"/>
              <w:marBottom w:val="0"/>
              <w:divBdr>
                <w:top w:val="none" w:sz="0" w:space="0" w:color="auto"/>
                <w:left w:val="none" w:sz="0" w:space="0" w:color="auto"/>
                <w:bottom w:val="none" w:sz="0" w:space="0" w:color="auto"/>
                <w:right w:val="none" w:sz="0" w:space="0" w:color="auto"/>
              </w:divBdr>
            </w:div>
            <w:div w:id="1872497901">
              <w:marLeft w:val="0"/>
              <w:marRight w:val="0"/>
              <w:marTop w:val="0"/>
              <w:marBottom w:val="0"/>
              <w:divBdr>
                <w:top w:val="none" w:sz="0" w:space="0" w:color="auto"/>
                <w:left w:val="none" w:sz="0" w:space="0" w:color="auto"/>
                <w:bottom w:val="none" w:sz="0" w:space="0" w:color="auto"/>
                <w:right w:val="none" w:sz="0" w:space="0" w:color="auto"/>
              </w:divBdr>
            </w:div>
            <w:div w:id="1965765713">
              <w:marLeft w:val="0"/>
              <w:marRight w:val="0"/>
              <w:marTop w:val="0"/>
              <w:marBottom w:val="0"/>
              <w:divBdr>
                <w:top w:val="none" w:sz="0" w:space="0" w:color="auto"/>
                <w:left w:val="none" w:sz="0" w:space="0" w:color="auto"/>
                <w:bottom w:val="none" w:sz="0" w:space="0" w:color="auto"/>
                <w:right w:val="none" w:sz="0" w:space="0" w:color="auto"/>
              </w:divBdr>
            </w:div>
            <w:div w:id="818427510">
              <w:marLeft w:val="0"/>
              <w:marRight w:val="0"/>
              <w:marTop w:val="0"/>
              <w:marBottom w:val="0"/>
              <w:divBdr>
                <w:top w:val="none" w:sz="0" w:space="0" w:color="auto"/>
                <w:left w:val="none" w:sz="0" w:space="0" w:color="auto"/>
                <w:bottom w:val="none" w:sz="0" w:space="0" w:color="auto"/>
                <w:right w:val="none" w:sz="0" w:space="0" w:color="auto"/>
              </w:divBdr>
            </w:div>
            <w:div w:id="1894346321">
              <w:marLeft w:val="0"/>
              <w:marRight w:val="0"/>
              <w:marTop w:val="0"/>
              <w:marBottom w:val="0"/>
              <w:divBdr>
                <w:top w:val="none" w:sz="0" w:space="0" w:color="auto"/>
                <w:left w:val="none" w:sz="0" w:space="0" w:color="auto"/>
                <w:bottom w:val="none" w:sz="0" w:space="0" w:color="auto"/>
                <w:right w:val="none" w:sz="0" w:space="0" w:color="auto"/>
              </w:divBdr>
            </w:div>
            <w:div w:id="92812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965507">
      <w:bodyDiv w:val="1"/>
      <w:marLeft w:val="0"/>
      <w:marRight w:val="0"/>
      <w:marTop w:val="0"/>
      <w:marBottom w:val="0"/>
      <w:divBdr>
        <w:top w:val="none" w:sz="0" w:space="0" w:color="auto"/>
        <w:left w:val="none" w:sz="0" w:space="0" w:color="auto"/>
        <w:bottom w:val="none" w:sz="0" w:space="0" w:color="auto"/>
        <w:right w:val="none" w:sz="0" w:space="0" w:color="auto"/>
      </w:divBdr>
      <w:divsChild>
        <w:div w:id="1690983547">
          <w:marLeft w:val="0"/>
          <w:marRight w:val="0"/>
          <w:marTop w:val="0"/>
          <w:marBottom w:val="0"/>
          <w:divBdr>
            <w:top w:val="none" w:sz="0" w:space="0" w:color="auto"/>
            <w:left w:val="none" w:sz="0" w:space="0" w:color="auto"/>
            <w:bottom w:val="none" w:sz="0" w:space="0" w:color="auto"/>
            <w:right w:val="none" w:sz="0" w:space="0" w:color="auto"/>
          </w:divBdr>
        </w:div>
        <w:div w:id="1799378575">
          <w:marLeft w:val="0"/>
          <w:marRight w:val="0"/>
          <w:marTop w:val="0"/>
          <w:marBottom w:val="0"/>
          <w:divBdr>
            <w:top w:val="none" w:sz="0" w:space="0" w:color="auto"/>
            <w:left w:val="none" w:sz="0" w:space="0" w:color="auto"/>
            <w:bottom w:val="none" w:sz="0" w:space="0" w:color="auto"/>
            <w:right w:val="none" w:sz="0" w:space="0" w:color="auto"/>
          </w:divBdr>
        </w:div>
        <w:div w:id="1074208121">
          <w:marLeft w:val="0"/>
          <w:marRight w:val="0"/>
          <w:marTop w:val="0"/>
          <w:marBottom w:val="0"/>
          <w:divBdr>
            <w:top w:val="none" w:sz="0" w:space="0" w:color="auto"/>
            <w:left w:val="none" w:sz="0" w:space="0" w:color="auto"/>
            <w:bottom w:val="none" w:sz="0" w:space="0" w:color="auto"/>
            <w:right w:val="none" w:sz="0" w:space="0" w:color="auto"/>
          </w:divBdr>
        </w:div>
      </w:divsChild>
    </w:div>
    <w:div w:id="935556602">
      <w:bodyDiv w:val="1"/>
      <w:marLeft w:val="0"/>
      <w:marRight w:val="0"/>
      <w:marTop w:val="0"/>
      <w:marBottom w:val="0"/>
      <w:divBdr>
        <w:top w:val="none" w:sz="0" w:space="0" w:color="auto"/>
        <w:left w:val="none" w:sz="0" w:space="0" w:color="auto"/>
        <w:bottom w:val="none" w:sz="0" w:space="0" w:color="auto"/>
        <w:right w:val="none" w:sz="0" w:space="0" w:color="auto"/>
      </w:divBdr>
      <w:divsChild>
        <w:div w:id="429207843">
          <w:marLeft w:val="0"/>
          <w:marRight w:val="0"/>
          <w:marTop w:val="0"/>
          <w:marBottom w:val="0"/>
          <w:divBdr>
            <w:top w:val="none" w:sz="0" w:space="0" w:color="auto"/>
            <w:left w:val="none" w:sz="0" w:space="0" w:color="auto"/>
            <w:bottom w:val="none" w:sz="0" w:space="0" w:color="auto"/>
            <w:right w:val="none" w:sz="0" w:space="0" w:color="auto"/>
          </w:divBdr>
        </w:div>
        <w:div w:id="466356888">
          <w:marLeft w:val="0"/>
          <w:marRight w:val="0"/>
          <w:marTop w:val="0"/>
          <w:marBottom w:val="0"/>
          <w:divBdr>
            <w:top w:val="none" w:sz="0" w:space="0" w:color="auto"/>
            <w:left w:val="none" w:sz="0" w:space="0" w:color="auto"/>
            <w:bottom w:val="none" w:sz="0" w:space="0" w:color="auto"/>
            <w:right w:val="none" w:sz="0" w:space="0" w:color="auto"/>
          </w:divBdr>
        </w:div>
        <w:div w:id="28727314">
          <w:marLeft w:val="0"/>
          <w:marRight w:val="0"/>
          <w:marTop w:val="0"/>
          <w:marBottom w:val="0"/>
          <w:divBdr>
            <w:top w:val="none" w:sz="0" w:space="0" w:color="auto"/>
            <w:left w:val="none" w:sz="0" w:space="0" w:color="auto"/>
            <w:bottom w:val="none" w:sz="0" w:space="0" w:color="auto"/>
            <w:right w:val="none" w:sz="0" w:space="0" w:color="auto"/>
          </w:divBdr>
        </w:div>
        <w:div w:id="1231496989">
          <w:marLeft w:val="0"/>
          <w:marRight w:val="0"/>
          <w:marTop w:val="0"/>
          <w:marBottom w:val="0"/>
          <w:divBdr>
            <w:top w:val="none" w:sz="0" w:space="0" w:color="auto"/>
            <w:left w:val="none" w:sz="0" w:space="0" w:color="auto"/>
            <w:bottom w:val="none" w:sz="0" w:space="0" w:color="auto"/>
            <w:right w:val="none" w:sz="0" w:space="0" w:color="auto"/>
          </w:divBdr>
        </w:div>
        <w:div w:id="476148309">
          <w:marLeft w:val="0"/>
          <w:marRight w:val="0"/>
          <w:marTop w:val="0"/>
          <w:marBottom w:val="0"/>
          <w:divBdr>
            <w:top w:val="none" w:sz="0" w:space="0" w:color="auto"/>
            <w:left w:val="none" w:sz="0" w:space="0" w:color="auto"/>
            <w:bottom w:val="none" w:sz="0" w:space="0" w:color="auto"/>
            <w:right w:val="none" w:sz="0" w:space="0" w:color="auto"/>
          </w:divBdr>
        </w:div>
        <w:div w:id="2144732116">
          <w:marLeft w:val="0"/>
          <w:marRight w:val="0"/>
          <w:marTop w:val="0"/>
          <w:marBottom w:val="0"/>
          <w:divBdr>
            <w:top w:val="none" w:sz="0" w:space="0" w:color="auto"/>
            <w:left w:val="none" w:sz="0" w:space="0" w:color="auto"/>
            <w:bottom w:val="none" w:sz="0" w:space="0" w:color="auto"/>
            <w:right w:val="none" w:sz="0" w:space="0" w:color="auto"/>
          </w:divBdr>
          <w:divsChild>
            <w:div w:id="1118063464">
              <w:marLeft w:val="0"/>
              <w:marRight w:val="0"/>
              <w:marTop w:val="0"/>
              <w:marBottom w:val="0"/>
              <w:divBdr>
                <w:top w:val="none" w:sz="0" w:space="0" w:color="auto"/>
                <w:left w:val="none" w:sz="0" w:space="0" w:color="auto"/>
                <w:bottom w:val="none" w:sz="0" w:space="0" w:color="auto"/>
                <w:right w:val="none" w:sz="0" w:space="0" w:color="auto"/>
              </w:divBdr>
            </w:div>
          </w:divsChild>
        </w:div>
        <w:div w:id="1671907528">
          <w:marLeft w:val="0"/>
          <w:marRight w:val="0"/>
          <w:marTop w:val="0"/>
          <w:marBottom w:val="0"/>
          <w:divBdr>
            <w:top w:val="none" w:sz="0" w:space="0" w:color="auto"/>
            <w:left w:val="none" w:sz="0" w:space="0" w:color="auto"/>
            <w:bottom w:val="none" w:sz="0" w:space="0" w:color="auto"/>
            <w:right w:val="none" w:sz="0" w:space="0" w:color="auto"/>
          </w:divBdr>
        </w:div>
      </w:divsChild>
    </w:div>
    <w:div w:id="935753373">
      <w:bodyDiv w:val="1"/>
      <w:marLeft w:val="0"/>
      <w:marRight w:val="0"/>
      <w:marTop w:val="0"/>
      <w:marBottom w:val="0"/>
      <w:divBdr>
        <w:top w:val="none" w:sz="0" w:space="0" w:color="auto"/>
        <w:left w:val="none" w:sz="0" w:space="0" w:color="auto"/>
        <w:bottom w:val="none" w:sz="0" w:space="0" w:color="auto"/>
        <w:right w:val="none" w:sz="0" w:space="0" w:color="auto"/>
      </w:divBdr>
    </w:div>
    <w:div w:id="941953432">
      <w:bodyDiv w:val="1"/>
      <w:marLeft w:val="0"/>
      <w:marRight w:val="0"/>
      <w:marTop w:val="0"/>
      <w:marBottom w:val="0"/>
      <w:divBdr>
        <w:top w:val="none" w:sz="0" w:space="0" w:color="auto"/>
        <w:left w:val="none" w:sz="0" w:space="0" w:color="auto"/>
        <w:bottom w:val="none" w:sz="0" w:space="0" w:color="auto"/>
        <w:right w:val="none" w:sz="0" w:space="0" w:color="auto"/>
      </w:divBdr>
      <w:divsChild>
        <w:div w:id="1917856817">
          <w:marLeft w:val="0"/>
          <w:marRight w:val="0"/>
          <w:marTop w:val="0"/>
          <w:marBottom w:val="0"/>
          <w:divBdr>
            <w:top w:val="none" w:sz="0" w:space="0" w:color="auto"/>
            <w:left w:val="none" w:sz="0" w:space="0" w:color="auto"/>
            <w:bottom w:val="none" w:sz="0" w:space="0" w:color="auto"/>
            <w:right w:val="none" w:sz="0" w:space="0" w:color="auto"/>
          </w:divBdr>
        </w:div>
        <w:div w:id="2053847765">
          <w:marLeft w:val="0"/>
          <w:marRight w:val="0"/>
          <w:marTop w:val="0"/>
          <w:marBottom w:val="0"/>
          <w:divBdr>
            <w:top w:val="none" w:sz="0" w:space="0" w:color="auto"/>
            <w:left w:val="none" w:sz="0" w:space="0" w:color="auto"/>
            <w:bottom w:val="none" w:sz="0" w:space="0" w:color="auto"/>
            <w:right w:val="none" w:sz="0" w:space="0" w:color="auto"/>
          </w:divBdr>
        </w:div>
        <w:div w:id="307168408">
          <w:marLeft w:val="0"/>
          <w:marRight w:val="0"/>
          <w:marTop w:val="0"/>
          <w:marBottom w:val="0"/>
          <w:divBdr>
            <w:top w:val="none" w:sz="0" w:space="0" w:color="auto"/>
            <w:left w:val="none" w:sz="0" w:space="0" w:color="auto"/>
            <w:bottom w:val="none" w:sz="0" w:space="0" w:color="auto"/>
            <w:right w:val="none" w:sz="0" w:space="0" w:color="auto"/>
          </w:divBdr>
        </w:div>
        <w:div w:id="1028799523">
          <w:marLeft w:val="0"/>
          <w:marRight w:val="0"/>
          <w:marTop w:val="0"/>
          <w:marBottom w:val="0"/>
          <w:divBdr>
            <w:top w:val="none" w:sz="0" w:space="0" w:color="auto"/>
            <w:left w:val="none" w:sz="0" w:space="0" w:color="auto"/>
            <w:bottom w:val="none" w:sz="0" w:space="0" w:color="auto"/>
            <w:right w:val="none" w:sz="0" w:space="0" w:color="auto"/>
          </w:divBdr>
        </w:div>
        <w:div w:id="448279201">
          <w:marLeft w:val="0"/>
          <w:marRight w:val="0"/>
          <w:marTop w:val="0"/>
          <w:marBottom w:val="0"/>
          <w:divBdr>
            <w:top w:val="none" w:sz="0" w:space="0" w:color="auto"/>
            <w:left w:val="none" w:sz="0" w:space="0" w:color="auto"/>
            <w:bottom w:val="none" w:sz="0" w:space="0" w:color="auto"/>
            <w:right w:val="none" w:sz="0" w:space="0" w:color="auto"/>
          </w:divBdr>
        </w:div>
        <w:div w:id="1629318286">
          <w:marLeft w:val="0"/>
          <w:marRight w:val="0"/>
          <w:marTop w:val="0"/>
          <w:marBottom w:val="0"/>
          <w:divBdr>
            <w:top w:val="none" w:sz="0" w:space="0" w:color="auto"/>
            <w:left w:val="none" w:sz="0" w:space="0" w:color="auto"/>
            <w:bottom w:val="none" w:sz="0" w:space="0" w:color="auto"/>
            <w:right w:val="none" w:sz="0" w:space="0" w:color="auto"/>
          </w:divBdr>
        </w:div>
        <w:div w:id="653921105">
          <w:marLeft w:val="0"/>
          <w:marRight w:val="0"/>
          <w:marTop w:val="0"/>
          <w:marBottom w:val="0"/>
          <w:divBdr>
            <w:top w:val="none" w:sz="0" w:space="0" w:color="auto"/>
            <w:left w:val="none" w:sz="0" w:space="0" w:color="auto"/>
            <w:bottom w:val="none" w:sz="0" w:space="0" w:color="auto"/>
            <w:right w:val="none" w:sz="0" w:space="0" w:color="auto"/>
          </w:divBdr>
        </w:div>
        <w:div w:id="489905533">
          <w:marLeft w:val="0"/>
          <w:marRight w:val="0"/>
          <w:marTop w:val="0"/>
          <w:marBottom w:val="0"/>
          <w:divBdr>
            <w:top w:val="none" w:sz="0" w:space="0" w:color="auto"/>
            <w:left w:val="none" w:sz="0" w:space="0" w:color="auto"/>
            <w:bottom w:val="none" w:sz="0" w:space="0" w:color="auto"/>
            <w:right w:val="none" w:sz="0" w:space="0" w:color="auto"/>
          </w:divBdr>
        </w:div>
        <w:div w:id="654186215">
          <w:marLeft w:val="0"/>
          <w:marRight w:val="0"/>
          <w:marTop w:val="0"/>
          <w:marBottom w:val="0"/>
          <w:divBdr>
            <w:top w:val="none" w:sz="0" w:space="0" w:color="auto"/>
            <w:left w:val="none" w:sz="0" w:space="0" w:color="auto"/>
            <w:bottom w:val="none" w:sz="0" w:space="0" w:color="auto"/>
            <w:right w:val="none" w:sz="0" w:space="0" w:color="auto"/>
          </w:divBdr>
        </w:div>
        <w:div w:id="882404347">
          <w:marLeft w:val="0"/>
          <w:marRight w:val="0"/>
          <w:marTop w:val="0"/>
          <w:marBottom w:val="0"/>
          <w:divBdr>
            <w:top w:val="none" w:sz="0" w:space="0" w:color="auto"/>
            <w:left w:val="none" w:sz="0" w:space="0" w:color="auto"/>
            <w:bottom w:val="none" w:sz="0" w:space="0" w:color="auto"/>
            <w:right w:val="none" w:sz="0" w:space="0" w:color="auto"/>
          </w:divBdr>
        </w:div>
        <w:div w:id="677073642">
          <w:marLeft w:val="0"/>
          <w:marRight w:val="0"/>
          <w:marTop w:val="0"/>
          <w:marBottom w:val="0"/>
          <w:divBdr>
            <w:top w:val="none" w:sz="0" w:space="0" w:color="auto"/>
            <w:left w:val="none" w:sz="0" w:space="0" w:color="auto"/>
            <w:bottom w:val="none" w:sz="0" w:space="0" w:color="auto"/>
            <w:right w:val="none" w:sz="0" w:space="0" w:color="auto"/>
          </w:divBdr>
        </w:div>
        <w:div w:id="1899777246">
          <w:marLeft w:val="0"/>
          <w:marRight w:val="0"/>
          <w:marTop w:val="0"/>
          <w:marBottom w:val="0"/>
          <w:divBdr>
            <w:top w:val="none" w:sz="0" w:space="0" w:color="auto"/>
            <w:left w:val="none" w:sz="0" w:space="0" w:color="auto"/>
            <w:bottom w:val="none" w:sz="0" w:space="0" w:color="auto"/>
            <w:right w:val="none" w:sz="0" w:space="0" w:color="auto"/>
          </w:divBdr>
        </w:div>
        <w:div w:id="2130970452">
          <w:marLeft w:val="0"/>
          <w:marRight w:val="0"/>
          <w:marTop w:val="0"/>
          <w:marBottom w:val="0"/>
          <w:divBdr>
            <w:top w:val="none" w:sz="0" w:space="0" w:color="auto"/>
            <w:left w:val="none" w:sz="0" w:space="0" w:color="auto"/>
            <w:bottom w:val="none" w:sz="0" w:space="0" w:color="auto"/>
            <w:right w:val="none" w:sz="0" w:space="0" w:color="auto"/>
          </w:divBdr>
        </w:div>
        <w:div w:id="592134091">
          <w:marLeft w:val="0"/>
          <w:marRight w:val="0"/>
          <w:marTop w:val="0"/>
          <w:marBottom w:val="0"/>
          <w:divBdr>
            <w:top w:val="none" w:sz="0" w:space="0" w:color="auto"/>
            <w:left w:val="none" w:sz="0" w:space="0" w:color="auto"/>
            <w:bottom w:val="none" w:sz="0" w:space="0" w:color="auto"/>
            <w:right w:val="none" w:sz="0" w:space="0" w:color="auto"/>
          </w:divBdr>
        </w:div>
        <w:div w:id="1530803272">
          <w:marLeft w:val="0"/>
          <w:marRight w:val="0"/>
          <w:marTop w:val="0"/>
          <w:marBottom w:val="0"/>
          <w:divBdr>
            <w:top w:val="none" w:sz="0" w:space="0" w:color="auto"/>
            <w:left w:val="none" w:sz="0" w:space="0" w:color="auto"/>
            <w:bottom w:val="none" w:sz="0" w:space="0" w:color="auto"/>
            <w:right w:val="none" w:sz="0" w:space="0" w:color="auto"/>
          </w:divBdr>
        </w:div>
      </w:divsChild>
    </w:div>
    <w:div w:id="963970274">
      <w:bodyDiv w:val="1"/>
      <w:marLeft w:val="0"/>
      <w:marRight w:val="0"/>
      <w:marTop w:val="0"/>
      <w:marBottom w:val="0"/>
      <w:divBdr>
        <w:top w:val="none" w:sz="0" w:space="0" w:color="auto"/>
        <w:left w:val="none" w:sz="0" w:space="0" w:color="auto"/>
        <w:bottom w:val="none" w:sz="0" w:space="0" w:color="auto"/>
        <w:right w:val="none" w:sz="0" w:space="0" w:color="auto"/>
      </w:divBdr>
      <w:divsChild>
        <w:div w:id="1072200349">
          <w:marLeft w:val="0"/>
          <w:marRight w:val="0"/>
          <w:marTop w:val="0"/>
          <w:marBottom w:val="0"/>
          <w:divBdr>
            <w:top w:val="none" w:sz="0" w:space="0" w:color="auto"/>
            <w:left w:val="none" w:sz="0" w:space="0" w:color="auto"/>
            <w:bottom w:val="none" w:sz="0" w:space="0" w:color="auto"/>
            <w:right w:val="none" w:sz="0" w:space="0" w:color="auto"/>
          </w:divBdr>
        </w:div>
        <w:div w:id="5374825">
          <w:marLeft w:val="0"/>
          <w:marRight w:val="0"/>
          <w:marTop w:val="0"/>
          <w:marBottom w:val="0"/>
          <w:divBdr>
            <w:top w:val="none" w:sz="0" w:space="0" w:color="auto"/>
            <w:left w:val="none" w:sz="0" w:space="0" w:color="auto"/>
            <w:bottom w:val="none" w:sz="0" w:space="0" w:color="auto"/>
            <w:right w:val="none" w:sz="0" w:space="0" w:color="auto"/>
          </w:divBdr>
        </w:div>
        <w:div w:id="1475759092">
          <w:marLeft w:val="0"/>
          <w:marRight w:val="0"/>
          <w:marTop w:val="0"/>
          <w:marBottom w:val="0"/>
          <w:divBdr>
            <w:top w:val="none" w:sz="0" w:space="0" w:color="auto"/>
            <w:left w:val="none" w:sz="0" w:space="0" w:color="auto"/>
            <w:bottom w:val="none" w:sz="0" w:space="0" w:color="auto"/>
            <w:right w:val="none" w:sz="0" w:space="0" w:color="auto"/>
          </w:divBdr>
        </w:div>
        <w:div w:id="1542673379">
          <w:marLeft w:val="0"/>
          <w:marRight w:val="0"/>
          <w:marTop w:val="0"/>
          <w:marBottom w:val="0"/>
          <w:divBdr>
            <w:top w:val="none" w:sz="0" w:space="0" w:color="auto"/>
            <w:left w:val="none" w:sz="0" w:space="0" w:color="auto"/>
            <w:bottom w:val="none" w:sz="0" w:space="0" w:color="auto"/>
            <w:right w:val="none" w:sz="0" w:space="0" w:color="auto"/>
          </w:divBdr>
        </w:div>
      </w:divsChild>
    </w:div>
    <w:div w:id="987317716">
      <w:bodyDiv w:val="1"/>
      <w:marLeft w:val="0"/>
      <w:marRight w:val="0"/>
      <w:marTop w:val="0"/>
      <w:marBottom w:val="0"/>
      <w:divBdr>
        <w:top w:val="none" w:sz="0" w:space="0" w:color="auto"/>
        <w:left w:val="none" w:sz="0" w:space="0" w:color="auto"/>
        <w:bottom w:val="none" w:sz="0" w:space="0" w:color="auto"/>
        <w:right w:val="none" w:sz="0" w:space="0" w:color="auto"/>
      </w:divBdr>
      <w:divsChild>
        <w:div w:id="1018045791">
          <w:marLeft w:val="0"/>
          <w:marRight w:val="0"/>
          <w:marTop w:val="0"/>
          <w:marBottom w:val="0"/>
          <w:divBdr>
            <w:top w:val="none" w:sz="0" w:space="0" w:color="auto"/>
            <w:left w:val="none" w:sz="0" w:space="0" w:color="auto"/>
            <w:bottom w:val="none" w:sz="0" w:space="0" w:color="auto"/>
            <w:right w:val="none" w:sz="0" w:space="0" w:color="auto"/>
          </w:divBdr>
        </w:div>
        <w:div w:id="824593650">
          <w:marLeft w:val="0"/>
          <w:marRight w:val="0"/>
          <w:marTop w:val="0"/>
          <w:marBottom w:val="0"/>
          <w:divBdr>
            <w:top w:val="none" w:sz="0" w:space="0" w:color="auto"/>
            <w:left w:val="none" w:sz="0" w:space="0" w:color="auto"/>
            <w:bottom w:val="none" w:sz="0" w:space="0" w:color="auto"/>
            <w:right w:val="none" w:sz="0" w:space="0" w:color="auto"/>
          </w:divBdr>
        </w:div>
        <w:div w:id="111942347">
          <w:marLeft w:val="0"/>
          <w:marRight w:val="0"/>
          <w:marTop w:val="0"/>
          <w:marBottom w:val="0"/>
          <w:divBdr>
            <w:top w:val="none" w:sz="0" w:space="0" w:color="auto"/>
            <w:left w:val="none" w:sz="0" w:space="0" w:color="auto"/>
            <w:bottom w:val="none" w:sz="0" w:space="0" w:color="auto"/>
            <w:right w:val="none" w:sz="0" w:space="0" w:color="auto"/>
          </w:divBdr>
        </w:div>
        <w:div w:id="1655528692">
          <w:marLeft w:val="0"/>
          <w:marRight w:val="0"/>
          <w:marTop w:val="0"/>
          <w:marBottom w:val="0"/>
          <w:divBdr>
            <w:top w:val="none" w:sz="0" w:space="0" w:color="auto"/>
            <w:left w:val="none" w:sz="0" w:space="0" w:color="auto"/>
            <w:bottom w:val="none" w:sz="0" w:space="0" w:color="auto"/>
            <w:right w:val="none" w:sz="0" w:space="0" w:color="auto"/>
          </w:divBdr>
        </w:div>
        <w:div w:id="489101761">
          <w:marLeft w:val="0"/>
          <w:marRight w:val="0"/>
          <w:marTop w:val="0"/>
          <w:marBottom w:val="0"/>
          <w:divBdr>
            <w:top w:val="none" w:sz="0" w:space="0" w:color="auto"/>
            <w:left w:val="none" w:sz="0" w:space="0" w:color="auto"/>
            <w:bottom w:val="none" w:sz="0" w:space="0" w:color="auto"/>
            <w:right w:val="none" w:sz="0" w:space="0" w:color="auto"/>
          </w:divBdr>
        </w:div>
        <w:div w:id="451637564">
          <w:marLeft w:val="0"/>
          <w:marRight w:val="0"/>
          <w:marTop w:val="0"/>
          <w:marBottom w:val="0"/>
          <w:divBdr>
            <w:top w:val="none" w:sz="0" w:space="0" w:color="auto"/>
            <w:left w:val="none" w:sz="0" w:space="0" w:color="auto"/>
            <w:bottom w:val="none" w:sz="0" w:space="0" w:color="auto"/>
            <w:right w:val="none" w:sz="0" w:space="0" w:color="auto"/>
          </w:divBdr>
        </w:div>
        <w:div w:id="998070642">
          <w:marLeft w:val="0"/>
          <w:marRight w:val="0"/>
          <w:marTop w:val="0"/>
          <w:marBottom w:val="0"/>
          <w:divBdr>
            <w:top w:val="none" w:sz="0" w:space="0" w:color="auto"/>
            <w:left w:val="none" w:sz="0" w:space="0" w:color="auto"/>
            <w:bottom w:val="none" w:sz="0" w:space="0" w:color="auto"/>
            <w:right w:val="none" w:sz="0" w:space="0" w:color="auto"/>
          </w:divBdr>
        </w:div>
        <w:div w:id="2126656922">
          <w:marLeft w:val="0"/>
          <w:marRight w:val="0"/>
          <w:marTop w:val="0"/>
          <w:marBottom w:val="0"/>
          <w:divBdr>
            <w:top w:val="none" w:sz="0" w:space="0" w:color="auto"/>
            <w:left w:val="none" w:sz="0" w:space="0" w:color="auto"/>
            <w:bottom w:val="none" w:sz="0" w:space="0" w:color="auto"/>
            <w:right w:val="none" w:sz="0" w:space="0" w:color="auto"/>
          </w:divBdr>
        </w:div>
        <w:div w:id="1749617941">
          <w:marLeft w:val="0"/>
          <w:marRight w:val="0"/>
          <w:marTop w:val="0"/>
          <w:marBottom w:val="0"/>
          <w:divBdr>
            <w:top w:val="none" w:sz="0" w:space="0" w:color="auto"/>
            <w:left w:val="none" w:sz="0" w:space="0" w:color="auto"/>
            <w:bottom w:val="none" w:sz="0" w:space="0" w:color="auto"/>
            <w:right w:val="none" w:sz="0" w:space="0" w:color="auto"/>
          </w:divBdr>
        </w:div>
        <w:div w:id="1648902363">
          <w:marLeft w:val="0"/>
          <w:marRight w:val="0"/>
          <w:marTop w:val="0"/>
          <w:marBottom w:val="0"/>
          <w:divBdr>
            <w:top w:val="none" w:sz="0" w:space="0" w:color="auto"/>
            <w:left w:val="none" w:sz="0" w:space="0" w:color="auto"/>
            <w:bottom w:val="none" w:sz="0" w:space="0" w:color="auto"/>
            <w:right w:val="none" w:sz="0" w:space="0" w:color="auto"/>
          </w:divBdr>
        </w:div>
      </w:divsChild>
    </w:div>
    <w:div w:id="988100040">
      <w:bodyDiv w:val="1"/>
      <w:marLeft w:val="0"/>
      <w:marRight w:val="0"/>
      <w:marTop w:val="0"/>
      <w:marBottom w:val="0"/>
      <w:divBdr>
        <w:top w:val="none" w:sz="0" w:space="0" w:color="auto"/>
        <w:left w:val="none" w:sz="0" w:space="0" w:color="auto"/>
        <w:bottom w:val="none" w:sz="0" w:space="0" w:color="auto"/>
        <w:right w:val="none" w:sz="0" w:space="0" w:color="auto"/>
      </w:divBdr>
      <w:divsChild>
        <w:div w:id="1120954169">
          <w:marLeft w:val="0"/>
          <w:marRight w:val="0"/>
          <w:marTop w:val="0"/>
          <w:marBottom w:val="0"/>
          <w:divBdr>
            <w:top w:val="none" w:sz="0" w:space="0" w:color="auto"/>
            <w:left w:val="none" w:sz="0" w:space="0" w:color="auto"/>
            <w:bottom w:val="none" w:sz="0" w:space="0" w:color="auto"/>
            <w:right w:val="none" w:sz="0" w:space="0" w:color="auto"/>
          </w:divBdr>
        </w:div>
        <w:div w:id="250969689">
          <w:marLeft w:val="0"/>
          <w:marRight w:val="0"/>
          <w:marTop w:val="0"/>
          <w:marBottom w:val="0"/>
          <w:divBdr>
            <w:top w:val="none" w:sz="0" w:space="0" w:color="auto"/>
            <w:left w:val="none" w:sz="0" w:space="0" w:color="auto"/>
            <w:bottom w:val="none" w:sz="0" w:space="0" w:color="auto"/>
            <w:right w:val="none" w:sz="0" w:space="0" w:color="auto"/>
          </w:divBdr>
        </w:div>
        <w:div w:id="957294774">
          <w:marLeft w:val="0"/>
          <w:marRight w:val="0"/>
          <w:marTop w:val="0"/>
          <w:marBottom w:val="0"/>
          <w:divBdr>
            <w:top w:val="none" w:sz="0" w:space="0" w:color="auto"/>
            <w:left w:val="none" w:sz="0" w:space="0" w:color="auto"/>
            <w:bottom w:val="none" w:sz="0" w:space="0" w:color="auto"/>
            <w:right w:val="none" w:sz="0" w:space="0" w:color="auto"/>
          </w:divBdr>
        </w:div>
        <w:div w:id="1459951280">
          <w:marLeft w:val="0"/>
          <w:marRight w:val="0"/>
          <w:marTop w:val="0"/>
          <w:marBottom w:val="0"/>
          <w:divBdr>
            <w:top w:val="none" w:sz="0" w:space="0" w:color="auto"/>
            <w:left w:val="none" w:sz="0" w:space="0" w:color="auto"/>
            <w:bottom w:val="none" w:sz="0" w:space="0" w:color="auto"/>
            <w:right w:val="none" w:sz="0" w:space="0" w:color="auto"/>
          </w:divBdr>
        </w:div>
        <w:div w:id="1859612614">
          <w:marLeft w:val="0"/>
          <w:marRight w:val="0"/>
          <w:marTop w:val="0"/>
          <w:marBottom w:val="0"/>
          <w:divBdr>
            <w:top w:val="none" w:sz="0" w:space="0" w:color="auto"/>
            <w:left w:val="none" w:sz="0" w:space="0" w:color="auto"/>
            <w:bottom w:val="none" w:sz="0" w:space="0" w:color="auto"/>
            <w:right w:val="none" w:sz="0" w:space="0" w:color="auto"/>
          </w:divBdr>
        </w:div>
        <w:div w:id="684408579">
          <w:marLeft w:val="0"/>
          <w:marRight w:val="0"/>
          <w:marTop w:val="0"/>
          <w:marBottom w:val="0"/>
          <w:divBdr>
            <w:top w:val="none" w:sz="0" w:space="0" w:color="auto"/>
            <w:left w:val="none" w:sz="0" w:space="0" w:color="auto"/>
            <w:bottom w:val="none" w:sz="0" w:space="0" w:color="auto"/>
            <w:right w:val="none" w:sz="0" w:space="0" w:color="auto"/>
          </w:divBdr>
        </w:div>
        <w:div w:id="52968885">
          <w:marLeft w:val="0"/>
          <w:marRight w:val="0"/>
          <w:marTop w:val="0"/>
          <w:marBottom w:val="0"/>
          <w:divBdr>
            <w:top w:val="none" w:sz="0" w:space="0" w:color="auto"/>
            <w:left w:val="none" w:sz="0" w:space="0" w:color="auto"/>
            <w:bottom w:val="none" w:sz="0" w:space="0" w:color="auto"/>
            <w:right w:val="none" w:sz="0" w:space="0" w:color="auto"/>
          </w:divBdr>
        </w:div>
        <w:div w:id="1582367192">
          <w:marLeft w:val="0"/>
          <w:marRight w:val="0"/>
          <w:marTop w:val="0"/>
          <w:marBottom w:val="0"/>
          <w:divBdr>
            <w:top w:val="none" w:sz="0" w:space="0" w:color="auto"/>
            <w:left w:val="none" w:sz="0" w:space="0" w:color="auto"/>
            <w:bottom w:val="none" w:sz="0" w:space="0" w:color="auto"/>
            <w:right w:val="none" w:sz="0" w:space="0" w:color="auto"/>
          </w:divBdr>
        </w:div>
      </w:divsChild>
    </w:div>
    <w:div w:id="998846210">
      <w:bodyDiv w:val="1"/>
      <w:marLeft w:val="0"/>
      <w:marRight w:val="0"/>
      <w:marTop w:val="0"/>
      <w:marBottom w:val="0"/>
      <w:divBdr>
        <w:top w:val="none" w:sz="0" w:space="0" w:color="auto"/>
        <w:left w:val="none" w:sz="0" w:space="0" w:color="auto"/>
        <w:bottom w:val="none" w:sz="0" w:space="0" w:color="auto"/>
        <w:right w:val="none" w:sz="0" w:space="0" w:color="auto"/>
      </w:divBdr>
      <w:divsChild>
        <w:div w:id="723019022">
          <w:marLeft w:val="0"/>
          <w:marRight w:val="0"/>
          <w:marTop w:val="0"/>
          <w:marBottom w:val="0"/>
          <w:divBdr>
            <w:top w:val="none" w:sz="0" w:space="0" w:color="auto"/>
            <w:left w:val="none" w:sz="0" w:space="0" w:color="auto"/>
            <w:bottom w:val="none" w:sz="0" w:space="0" w:color="auto"/>
            <w:right w:val="none" w:sz="0" w:space="0" w:color="auto"/>
          </w:divBdr>
          <w:divsChild>
            <w:div w:id="1341470087">
              <w:marLeft w:val="0"/>
              <w:marRight w:val="0"/>
              <w:marTop w:val="0"/>
              <w:marBottom w:val="0"/>
              <w:divBdr>
                <w:top w:val="none" w:sz="0" w:space="0" w:color="auto"/>
                <w:left w:val="none" w:sz="0" w:space="0" w:color="auto"/>
                <w:bottom w:val="none" w:sz="0" w:space="0" w:color="auto"/>
                <w:right w:val="none" w:sz="0" w:space="0" w:color="auto"/>
              </w:divBdr>
            </w:div>
            <w:div w:id="181483224">
              <w:marLeft w:val="0"/>
              <w:marRight w:val="0"/>
              <w:marTop w:val="0"/>
              <w:marBottom w:val="0"/>
              <w:divBdr>
                <w:top w:val="none" w:sz="0" w:space="0" w:color="auto"/>
                <w:left w:val="none" w:sz="0" w:space="0" w:color="auto"/>
                <w:bottom w:val="none" w:sz="0" w:space="0" w:color="auto"/>
                <w:right w:val="none" w:sz="0" w:space="0" w:color="auto"/>
              </w:divBdr>
            </w:div>
            <w:div w:id="392969382">
              <w:marLeft w:val="0"/>
              <w:marRight w:val="0"/>
              <w:marTop w:val="0"/>
              <w:marBottom w:val="0"/>
              <w:divBdr>
                <w:top w:val="none" w:sz="0" w:space="0" w:color="auto"/>
                <w:left w:val="none" w:sz="0" w:space="0" w:color="auto"/>
                <w:bottom w:val="none" w:sz="0" w:space="0" w:color="auto"/>
                <w:right w:val="none" w:sz="0" w:space="0" w:color="auto"/>
              </w:divBdr>
            </w:div>
            <w:div w:id="1091971362">
              <w:marLeft w:val="0"/>
              <w:marRight w:val="0"/>
              <w:marTop w:val="0"/>
              <w:marBottom w:val="0"/>
              <w:divBdr>
                <w:top w:val="none" w:sz="0" w:space="0" w:color="auto"/>
                <w:left w:val="none" w:sz="0" w:space="0" w:color="auto"/>
                <w:bottom w:val="none" w:sz="0" w:space="0" w:color="auto"/>
                <w:right w:val="none" w:sz="0" w:space="0" w:color="auto"/>
              </w:divBdr>
            </w:div>
            <w:div w:id="436213073">
              <w:marLeft w:val="0"/>
              <w:marRight w:val="0"/>
              <w:marTop w:val="0"/>
              <w:marBottom w:val="0"/>
              <w:divBdr>
                <w:top w:val="none" w:sz="0" w:space="0" w:color="auto"/>
                <w:left w:val="none" w:sz="0" w:space="0" w:color="auto"/>
                <w:bottom w:val="none" w:sz="0" w:space="0" w:color="auto"/>
                <w:right w:val="none" w:sz="0" w:space="0" w:color="auto"/>
              </w:divBdr>
            </w:div>
            <w:div w:id="1559244542">
              <w:marLeft w:val="0"/>
              <w:marRight w:val="0"/>
              <w:marTop w:val="0"/>
              <w:marBottom w:val="0"/>
              <w:divBdr>
                <w:top w:val="none" w:sz="0" w:space="0" w:color="auto"/>
                <w:left w:val="none" w:sz="0" w:space="0" w:color="auto"/>
                <w:bottom w:val="none" w:sz="0" w:space="0" w:color="auto"/>
                <w:right w:val="none" w:sz="0" w:space="0" w:color="auto"/>
              </w:divBdr>
            </w:div>
            <w:div w:id="1434133556">
              <w:marLeft w:val="0"/>
              <w:marRight w:val="0"/>
              <w:marTop w:val="0"/>
              <w:marBottom w:val="0"/>
              <w:divBdr>
                <w:top w:val="none" w:sz="0" w:space="0" w:color="auto"/>
                <w:left w:val="none" w:sz="0" w:space="0" w:color="auto"/>
                <w:bottom w:val="none" w:sz="0" w:space="0" w:color="auto"/>
                <w:right w:val="none" w:sz="0" w:space="0" w:color="auto"/>
              </w:divBdr>
            </w:div>
            <w:div w:id="1640453325">
              <w:marLeft w:val="0"/>
              <w:marRight w:val="0"/>
              <w:marTop w:val="0"/>
              <w:marBottom w:val="0"/>
              <w:divBdr>
                <w:top w:val="none" w:sz="0" w:space="0" w:color="auto"/>
                <w:left w:val="none" w:sz="0" w:space="0" w:color="auto"/>
                <w:bottom w:val="none" w:sz="0" w:space="0" w:color="auto"/>
                <w:right w:val="none" w:sz="0" w:space="0" w:color="auto"/>
              </w:divBdr>
            </w:div>
            <w:div w:id="1844591491">
              <w:marLeft w:val="0"/>
              <w:marRight w:val="0"/>
              <w:marTop w:val="0"/>
              <w:marBottom w:val="0"/>
              <w:divBdr>
                <w:top w:val="none" w:sz="0" w:space="0" w:color="auto"/>
                <w:left w:val="none" w:sz="0" w:space="0" w:color="auto"/>
                <w:bottom w:val="none" w:sz="0" w:space="0" w:color="auto"/>
                <w:right w:val="none" w:sz="0" w:space="0" w:color="auto"/>
              </w:divBdr>
            </w:div>
          </w:divsChild>
        </w:div>
        <w:div w:id="2133984845">
          <w:marLeft w:val="0"/>
          <w:marRight w:val="0"/>
          <w:marTop w:val="0"/>
          <w:marBottom w:val="0"/>
          <w:divBdr>
            <w:top w:val="none" w:sz="0" w:space="0" w:color="auto"/>
            <w:left w:val="none" w:sz="0" w:space="0" w:color="auto"/>
            <w:bottom w:val="none" w:sz="0" w:space="0" w:color="auto"/>
            <w:right w:val="none" w:sz="0" w:space="0" w:color="auto"/>
          </w:divBdr>
        </w:div>
        <w:div w:id="855533229">
          <w:marLeft w:val="0"/>
          <w:marRight w:val="0"/>
          <w:marTop w:val="0"/>
          <w:marBottom w:val="0"/>
          <w:divBdr>
            <w:top w:val="none" w:sz="0" w:space="0" w:color="auto"/>
            <w:left w:val="none" w:sz="0" w:space="0" w:color="auto"/>
            <w:bottom w:val="none" w:sz="0" w:space="0" w:color="auto"/>
            <w:right w:val="none" w:sz="0" w:space="0" w:color="auto"/>
          </w:divBdr>
        </w:div>
        <w:div w:id="685136822">
          <w:marLeft w:val="0"/>
          <w:marRight w:val="0"/>
          <w:marTop w:val="0"/>
          <w:marBottom w:val="0"/>
          <w:divBdr>
            <w:top w:val="none" w:sz="0" w:space="0" w:color="auto"/>
            <w:left w:val="none" w:sz="0" w:space="0" w:color="auto"/>
            <w:bottom w:val="none" w:sz="0" w:space="0" w:color="auto"/>
            <w:right w:val="none" w:sz="0" w:space="0" w:color="auto"/>
          </w:divBdr>
        </w:div>
        <w:div w:id="47535562">
          <w:marLeft w:val="0"/>
          <w:marRight w:val="0"/>
          <w:marTop w:val="0"/>
          <w:marBottom w:val="0"/>
          <w:divBdr>
            <w:top w:val="none" w:sz="0" w:space="0" w:color="auto"/>
            <w:left w:val="none" w:sz="0" w:space="0" w:color="auto"/>
            <w:bottom w:val="none" w:sz="0" w:space="0" w:color="auto"/>
            <w:right w:val="none" w:sz="0" w:space="0" w:color="auto"/>
          </w:divBdr>
        </w:div>
      </w:divsChild>
    </w:div>
    <w:div w:id="1009911745">
      <w:bodyDiv w:val="1"/>
      <w:marLeft w:val="0"/>
      <w:marRight w:val="0"/>
      <w:marTop w:val="0"/>
      <w:marBottom w:val="0"/>
      <w:divBdr>
        <w:top w:val="none" w:sz="0" w:space="0" w:color="auto"/>
        <w:left w:val="none" w:sz="0" w:space="0" w:color="auto"/>
        <w:bottom w:val="none" w:sz="0" w:space="0" w:color="auto"/>
        <w:right w:val="none" w:sz="0" w:space="0" w:color="auto"/>
      </w:divBdr>
      <w:divsChild>
        <w:div w:id="98304467">
          <w:marLeft w:val="0"/>
          <w:marRight w:val="0"/>
          <w:marTop w:val="0"/>
          <w:marBottom w:val="0"/>
          <w:divBdr>
            <w:top w:val="none" w:sz="0" w:space="0" w:color="auto"/>
            <w:left w:val="none" w:sz="0" w:space="0" w:color="auto"/>
            <w:bottom w:val="none" w:sz="0" w:space="0" w:color="auto"/>
            <w:right w:val="none" w:sz="0" w:space="0" w:color="auto"/>
          </w:divBdr>
        </w:div>
        <w:div w:id="2071998071">
          <w:marLeft w:val="0"/>
          <w:marRight w:val="0"/>
          <w:marTop w:val="0"/>
          <w:marBottom w:val="0"/>
          <w:divBdr>
            <w:top w:val="none" w:sz="0" w:space="0" w:color="auto"/>
            <w:left w:val="none" w:sz="0" w:space="0" w:color="auto"/>
            <w:bottom w:val="none" w:sz="0" w:space="0" w:color="auto"/>
            <w:right w:val="none" w:sz="0" w:space="0" w:color="auto"/>
          </w:divBdr>
        </w:div>
        <w:div w:id="493372661">
          <w:marLeft w:val="0"/>
          <w:marRight w:val="0"/>
          <w:marTop w:val="0"/>
          <w:marBottom w:val="0"/>
          <w:divBdr>
            <w:top w:val="none" w:sz="0" w:space="0" w:color="auto"/>
            <w:left w:val="none" w:sz="0" w:space="0" w:color="auto"/>
            <w:bottom w:val="none" w:sz="0" w:space="0" w:color="auto"/>
            <w:right w:val="none" w:sz="0" w:space="0" w:color="auto"/>
          </w:divBdr>
        </w:div>
        <w:div w:id="1974674033">
          <w:marLeft w:val="0"/>
          <w:marRight w:val="0"/>
          <w:marTop w:val="0"/>
          <w:marBottom w:val="0"/>
          <w:divBdr>
            <w:top w:val="none" w:sz="0" w:space="0" w:color="auto"/>
            <w:left w:val="none" w:sz="0" w:space="0" w:color="auto"/>
            <w:bottom w:val="none" w:sz="0" w:space="0" w:color="auto"/>
            <w:right w:val="none" w:sz="0" w:space="0" w:color="auto"/>
          </w:divBdr>
        </w:div>
        <w:div w:id="1547062749">
          <w:marLeft w:val="0"/>
          <w:marRight w:val="0"/>
          <w:marTop w:val="0"/>
          <w:marBottom w:val="0"/>
          <w:divBdr>
            <w:top w:val="none" w:sz="0" w:space="0" w:color="auto"/>
            <w:left w:val="none" w:sz="0" w:space="0" w:color="auto"/>
            <w:bottom w:val="none" w:sz="0" w:space="0" w:color="auto"/>
            <w:right w:val="none" w:sz="0" w:space="0" w:color="auto"/>
          </w:divBdr>
        </w:div>
        <w:div w:id="1166213973">
          <w:marLeft w:val="0"/>
          <w:marRight w:val="0"/>
          <w:marTop w:val="0"/>
          <w:marBottom w:val="0"/>
          <w:divBdr>
            <w:top w:val="none" w:sz="0" w:space="0" w:color="auto"/>
            <w:left w:val="none" w:sz="0" w:space="0" w:color="auto"/>
            <w:bottom w:val="none" w:sz="0" w:space="0" w:color="auto"/>
            <w:right w:val="none" w:sz="0" w:space="0" w:color="auto"/>
          </w:divBdr>
        </w:div>
        <w:div w:id="1562598308">
          <w:marLeft w:val="0"/>
          <w:marRight w:val="0"/>
          <w:marTop w:val="0"/>
          <w:marBottom w:val="0"/>
          <w:divBdr>
            <w:top w:val="none" w:sz="0" w:space="0" w:color="auto"/>
            <w:left w:val="none" w:sz="0" w:space="0" w:color="auto"/>
            <w:bottom w:val="none" w:sz="0" w:space="0" w:color="auto"/>
            <w:right w:val="none" w:sz="0" w:space="0" w:color="auto"/>
          </w:divBdr>
        </w:div>
      </w:divsChild>
    </w:div>
    <w:div w:id="1016228575">
      <w:bodyDiv w:val="1"/>
      <w:marLeft w:val="0"/>
      <w:marRight w:val="0"/>
      <w:marTop w:val="0"/>
      <w:marBottom w:val="0"/>
      <w:divBdr>
        <w:top w:val="none" w:sz="0" w:space="0" w:color="auto"/>
        <w:left w:val="none" w:sz="0" w:space="0" w:color="auto"/>
        <w:bottom w:val="none" w:sz="0" w:space="0" w:color="auto"/>
        <w:right w:val="none" w:sz="0" w:space="0" w:color="auto"/>
      </w:divBdr>
      <w:divsChild>
        <w:div w:id="602302185">
          <w:marLeft w:val="0"/>
          <w:marRight w:val="0"/>
          <w:marTop w:val="0"/>
          <w:marBottom w:val="0"/>
          <w:divBdr>
            <w:top w:val="none" w:sz="0" w:space="0" w:color="auto"/>
            <w:left w:val="none" w:sz="0" w:space="0" w:color="auto"/>
            <w:bottom w:val="none" w:sz="0" w:space="0" w:color="auto"/>
            <w:right w:val="none" w:sz="0" w:space="0" w:color="auto"/>
          </w:divBdr>
        </w:div>
        <w:div w:id="1471746474">
          <w:marLeft w:val="0"/>
          <w:marRight w:val="0"/>
          <w:marTop w:val="0"/>
          <w:marBottom w:val="0"/>
          <w:divBdr>
            <w:top w:val="none" w:sz="0" w:space="0" w:color="auto"/>
            <w:left w:val="none" w:sz="0" w:space="0" w:color="auto"/>
            <w:bottom w:val="none" w:sz="0" w:space="0" w:color="auto"/>
            <w:right w:val="none" w:sz="0" w:space="0" w:color="auto"/>
          </w:divBdr>
          <w:divsChild>
            <w:div w:id="592512596">
              <w:marLeft w:val="0"/>
              <w:marRight w:val="0"/>
              <w:marTop w:val="0"/>
              <w:marBottom w:val="0"/>
              <w:divBdr>
                <w:top w:val="none" w:sz="0" w:space="0" w:color="auto"/>
                <w:left w:val="none" w:sz="0" w:space="0" w:color="auto"/>
                <w:bottom w:val="none" w:sz="0" w:space="0" w:color="auto"/>
                <w:right w:val="none" w:sz="0" w:space="0" w:color="auto"/>
              </w:divBdr>
              <w:divsChild>
                <w:div w:id="2086415334">
                  <w:marLeft w:val="0"/>
                  <w:marRight w:val="0"/>
                  <w:marTop w:val="0"/>
                  <w:marBottom w:val="0"/>
                  <w:divBdr>
                    <w:top w:val="none" w:sz="0" w:space="0" w:color="auto"/>
                    <w:left w:val="none" w:sz="0" w:space="0" w:color="auto"/>
                    <w:bottom w:val="none" w:sz="0" w:space="0" w:color="auto"/>
                    <w:right w:val="none" w:sz="0" w:space="0" w:color="auto"/>
                  </w:divBdr>
                  <w:divsChild>
                    <w:div w:id="251207779">
                      <w:marLeft w:val="0"/>
                      <w:marRight w:val="0"/>
                      <w:marTop w:val="0"/>
                      <w:marBottom w:val="0"/>
                      <w:divBdr>
                        <w:top w:val="none" w:sz="0" w:space="0" w:color="auto"/>
                        <w:left w:val="none" w:sz="0" w:space="0" w:color="auto"/>
                        <w:bottom w:val="none" w:sz="0" w:space="0" w:color="auto"/>
                        <w:right w:val="none" w:sz="0" w:space="0" w:color="auto"/>
                      </w:divBdr>
                      <w:divsChild>
                        <w:div w:id="1381125613">
                          <w:marLeft w:val="0"/>
                          <w:marRight w:val="0"/>
                          <w:marTop w:val="0"/>
                          <w:marBottom w:val="0"/>
                          <w:divBdr>
                            <w:top w:val="none" w:sz="0" w:space="0" w:color="auto"/>
                            <w:left w:val="none" w:sz="0" w:space="0" w:color="auto"/>
                            <w:bottom w:val="none" w:sz="0" w:space="0" w:color="auto"/>
                            <w:right w:val="none" w:sz="0" w:space="0" w:color="auto"/>
                          </w:divBdr>
                          <w:divsChild>
                            <w:div w:id="572593147">
                              <w:marLeft w:val="0"/>
                              <w:marRight w:val="0"/>
                              <w:marTop w:val="0"/>
                              <w:marBottom w:val="160"/>
                              <w:divBdr>
                                <w:top w:val="none" w:sz="0" w:space="0" w:color="auto"/>
                                <w:left w:val="none" w:sz="0" w:space="0" w:color="auto"/>
                                <w:bottom w:val="none" w:sz="0" w:space="0" w:color="auto"/>
                                <w:right w:val="none" w:sz="0" w:space="0" w:color="auto"/>
                              </w:divBdr>
                            </w:div>
                            <w:div w:id="387728906">
                              <w:marLeft w:val="0"/>
                              <w:marRight w:val="0"/>
                              <w:marTop w:val="0"/>
                              <w:marBottom w:val="160"/>
                              <w:divBdr>
                                <w:top w:val="none" w:sz="0" w:space="0" w:color="auto"/>
                                <w:left w:val="none" w:sz="0" w:space="0" w:color="auto"/>
                                <w:bottom w:val="none" w:sz="0" w:space="0" w:color="auto"/>
                                <w:right w:val="none" w:sz="0" w:space="0" w:color="auto"/>
                              </w:divBdr>
                            </w:div>
                            <w:div w:id="43796602">
                              <w:marLeft w:val="0"/>
                              <w:marRight w:val="0"/>
                              <w:marTop w:val="0"/>
                              <w:marBottom w:val="160"/>
                              <w:divBdr>
                                <w:top w:val="none" w:sz="0" w:space="0" w:color="auto"/>
                                <w:left w:val="none" w:sz="0" w:space="0" w:color="auto"/>
                                <w:bottom w:val="none" w:sz="0" w:space="0" w:color="auto"/>
                                <w:right w:val="none" w:sz="0" w:space="0" w:color="auto"/>
                              </w:divBdr>
                            </w:div>
                            <w:div w:id="153372769">
                              <w:marLeft w:val="0"/>
                              <w:marRight w:val="0"/>
                              <w:marTop w:val="0"/>
                              <w:marBottom w:val="160"/>
                              <w:divBdr>
                                <w:top w:val="none" w:sz="0" w:space="0" w:color="auto"/>
                                <w:left w:val="none" w:sz="0" w:space="0" w:color="auto"/>
                                <w:bottom w:val="none" w:sz="0" w:space="0" w:color="auto"/>
                                <w:right w:val="none" w:sz="0" w:space="0" w:color="auto"/>
                              </w:divBdr>
                            </w:div>
                            <w:div w:id="1344160605">
                              <w:marLeft w:val="0"/>
                              <w:marRight w:val="0"/>
                              <w:marTop w:val="0"/>
                              <w:marBottom w:val="160"/>
                              <w:divBdr>
                                <w:top w:val="none" w:sz="0" w:space="0" w:color="auto"/>
                                <w:left w:val="none" w:sz="0" w:space="0" w:color="auto"/>
                                <w:bottom w:val="none" w:sz="0" w:space="0" w:color="auto"/>
                                <w:right w:val="none" w:sz="0" w:space="0" w:color="auto"/>
                              </w:divBdr>
                            </w:div>
                            <w:div w:id="1557087822">
                              <w:marLeft w:val="0"/>
                              <w:marRight w:val="0"/>
                              <w:marTop w:val="0"/>
                              <w:marBottom w:val="160"/>
                              <w:divBdr>
                                <w:top w:val="none" w:sz="0" w:space="0" w:color="auto"/>
                                <w:left w:val="none" w:sz="0" w:space="0" w:color="auto"/>
                                <w:bottom w:val="none" w:sz="0" w:space="0" w:color="auto"/>
                                <w:right w:val="none" w:sz="0" w:space="0" w:color="auto"/>
                              </w:divBdr>
                            </w:div>
                            <w:div w:id="951128666">
                              <w:marLeft w:val="0"/>
                              <w:marRight w:val="0"/>
                              <w:marTop w:val="0"/>
                              <w:marBottom w:val="160"/>
                              <w:divBdr>
                                <w:top w:val="none" w:sz="0" w:space="0" w:color="auto"/>
                                <w:left w:val="none" w:sz="0" w:space="0" w:color="auto"/>
                                <w:bottom w:val="none" w:sz="0" w:space="0" w:color="auto"/>
                                <w:right w:val="none" w:sz="0" w:space="0" w:color="auto"/>
                              </w:divBdr>
                            </w:div>
                            <w:div w:id="624235476">
                              <w:marLeft w:val="0"/>
                              <w:marRight w:val="0"/>
                              <w:marTop w:val="0"/>
                              <w:marBottom w:val="160"/>
                              <w:divBdr>
                                <w:top w:val="none" w:sz="0" w:space="0" w:color="auto"/>
                                <w:left w:val="none" w:sz="0" w:space="0" w:color="auto"/>
                                <w:bottom w:val="none" w:sz="0" w:space="0" w:color="auto"/>
                                <w:right w:val="none" w:sz="0" w:space="0" w:color="auto"/>
                              </w:divBdr>
                            </w:div>
                            <w:div w:id="865826117">
                              <w:marLeft w:val="0"/>
                              <w:marRight w:val="0"/>
                              <w:marTop w:val="0"/>
                              <w:marBottom w:val="160"/>
                              <w:divBdr>
                                <w:top w:val="none" w:sz="0" w:space="0" w:color="auto"/>
                                <w:left w:val="none" w:sz="0" w:space="0" w:color="auto"/>
                                <w:bottom w:val="none" w:sz="0" w:space="0" w:color="auto"/>
                                <w:right w:val="none" w:sz="0" w:space="0" w:color="auto"/>
                              </w:divBdr>
                            </w:div>
                            <w:div w:id="1656185688">
                              <w:marLeft w:val="0"/>
                              <w:marRight w:val="0"/>
                              <w:marTop w:val="0"/>
                              <w:marBottom w:val="0"/>
                              <w:divBdr>
                                <w:top w:val="none" w:sz="0" w:space="0" w:color="auto"/>
                                <w:left w:val="none" w:sz="0" w:space="0" w:color="auto"/>
                                <w:bottom w:val="none" w:sz="0" w:space="0" w:color="auto"/>
                                <w:right w:val="none" w:sz="0" w:space="0" w:color="auto"/>
                              </w:divBdr>
                              <w:divsChild>
                                <w:div w:id="849640903">
                                  <w:marLeft w:val="0"/>
                                  <w:marRight w:val="0"/>
                                  <w:marTop w:val="0"/>
                                  <w:marBottom w:val="0"/>
                                  <w:divBdr>
                                    <w:top w:val="none" w:sz="0" w:space="0" w:color="auto"/>
                                    <w:left w:val="none" w:sz="0" w:space="0" w:color="auto"/>
                                    <w:bottom w:val="none" w:sz="0" w:space="0" w:color="auto"/>
                                    <w:right w:val="none" w:sz="0" w:space="0" w:color="auto"/>
                                  </w:divBdr>
                                  <w:divsChild>
                                    <w:div w:id="2108768907">
                                      <w:marLeft w:val="0"/>
                                      <w:marRight w:val="0"/>
                                      <w:marTop w:val="0"/>
                                      <w:marBottom w:val="150"/>
                                      <w:divBdr>
                                        <w:top w:val="none" w:sz="0" w:space="0" w:color="auto"/>
                                        <w:left w:val="none" w:sz="0" w:space="0" w:color="auto"/>
                                        <w:bottom w:val="none" w:sz="0" w:space="0" w:color="auto"/>
                                        <w:right w:val="none" w:sz="0" w:space="0" w:color="auto"/>
                                      </w:divBdr>
                                    </w:div>
                                    <w:div w:id="2054504142">
                                      <w:marLeft w:val="0"/>
                                      <w:marRight w:val="0"/>
                                      <w:marTop w:val="0"/>
                                      <w:marBottom w:val="150"/>
                                      <w:divBdr>
                                        <w:top w:val="none" w:sz="0" w:space="0" w:color="auto"/>
                                        <w:left w:val="none" w:sz="0" w:space="0" w:color="auto"/>
                                        <w:bottom w:val="none" w:sz="0" w:space="0" w:color="auto"/>
                                        <w:right w:val="none" w:sz="0" w:space="0" w:color="auto"/>
                                      </w:divBdr>
                                    </w:div>
                                    <w:div w:id="30928795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2316725">
      <w:bodyDiv w:val="1"/>
      <w:marLeft w:val="0"/>
      <w:marRight w:val="0"/>
      <w:marTop w:val="0"/>
      <w:marBottom w:val="0"/>
      <w:divBdr>
        <w:top w:val="none" w:sz="0" w:space="0" w:color="auto"/>
        <w:left w:val="none" w:sz="0" w:space="0" w:color="auto"/>
        <w:bottom w:val="none" w:sz="0" w:space="0" w:color="auto"/>
        <w:right w:val="none" w:sz="0" w:space="0" w:color="auto"/>
      </w:divBdr>
      <w:divsChild>
        <w:div w:id="1882553536">
          <w:marLeft w:val="0"/>
          <w:marRight w:val="0"/>
          <w:marTop w:val="0"/>
          <w:marBottom w:val="0"/>
          <w:divBdr>
            <w:top w:val="none" w:sz="0" w:space="0" w:color="auto"/>
            <w:left w:val="none" w:sz="0" w:space="0" w:color="auto"/>
            <w:bottom w:val="none" w:sz="0" w:space="0" w:color="auto"/>
            <w:right w:val="none" w:sz="0" w:space="0" w:color="auto"/>
          </w:divBdr>
        </w:div>
        <w:div w:id="1824421680">
          <w:marLeft w:val="0"/>
          <w:marRight w:val="0"/>
          <w:marTop w:val="0"/>
          <w:marBottom w:val="0"/>
          <w:divBdr>
            <w:top w:val="none" w:sz="0" w:space="0" w:color="auto"/>
            <w:left w:val="none" w:sz="0" w:space="0" w:color="auto"/>
            <w:bottom w:val="none" w:sz="0" w:space="0" w:color="auto"/>
            <w:right w:val="none" w:sz="0" w:space="0" w:color="auto"/>
          </w:divBdr>
        </w:div>
        <w:div w:id="603996135">
          <w:marLeft w:val="0"/>
          <w:marRight w:val="0"/>
          <w:marTop w:val="0"/>
          <w:marBottom w:val="0"/>
          <w:divBdr>
            <w:top w:val="none" w:sz="0" w:space="0" w:color="auto"/>
            <w:left w:val="none" w:sz="0" w:space="0" w:color="auto"/>
            <w:bottom w:val="none" w:sz="0" w:space="0" w:color="auto"/>
            <w:right w:val="none" w:sz="0" w:space="0" w:color="auto"/>
          </w:divBdr>
        </w:div>
        <w:div w:id="350300547">
          <w:marLeft w:val="0"/>
          <w:marRight w:val="0"/>
          <w:marTop w:val="0"/>
          <w:marBottom w:val="0"/>
          <w:divBdr>
            <w:top w:val="none" w:sz="0" w:space="0" w:color="auto"/>
            <w:left w:val="none" w:sz="0" w:space="0" w:color="auto"/>
            <w:bottom w:val="none" w:sz="0" w:space="0" w:color="auto"/>
            <w:right w:val="none" w:sz="0" w:space="0" w:color="auto"/>
          </w:divBdr>
        </w:div>
        <w:div w:id="292179195">
          <w:marLeft w:val="0"/>
          <w:marRight w:val="0"/>
          <w:marTop w:val="0"/>
          <w:marBottom w:val="0"/>
          <w:divBdr>
            <w:top w:val="none" w:sz="0" w:space="0" w:color="auto"/>
            <w:left w:val="none" w:sz="0" w:space="0" w:color="auto"/>
            <w:bottom w:val="none" w:sz="0" w:space="0" w:color="auto"/>
            <w:right w:val="none" w:sz="0" w:space="0" w:color="auto"/>
          </w:divBdr>
        </w:div>
        <w:div w:id="1235428610">
          <w:marLeft w:val="0"/>
          <w:marRight w:val="0"/>
          <w:marTop w:val="0"/>
          <w:marBottom w:val="0"/>
          <w:divBdr>
            <w:top w:val="none" w:sz="0" w:space="0" w:color="auto"/>
            <w:left w:val="none" w:sz="0" w:space="0" w:color="auto"/>
            <w:bottom w:val="none" w:sz="0" w:space="0" w:color="auto"/>
            <w:right w:val="none" w:sz="0" w:space="0" w:color="auto"/>
          </w:divBdr>
        </w:div>
        <w:div w:id="1357463693">
          <w:marLeft w:val="0"/>
          <w:marRight w:val="0"/>
          <w:marTop w:val="0"/>
          <w:marBottom w:val="0"/>
          <w:divBdr>
            <w:top w:val="none" w:sz="0" w:space="0" w:color="auto"/>
            <w:left w:val="none" w:sz="0" w:space="0" w:color="auto"/>
            <w:bottom w:val="none" w:sz="0" w:space="0" w:color="auto"/>
            <w:right w:val="none" w:sz="0" w:space="0" w:color="auto"/>
          </w:divBdr>
        </w:div>
        <w:div w:id="75370847">
          <w:marLeft w:val="0"/>
          <w:marRight w:val="0"/>
          <w:marTop w:val="0"/>
          <w:marBottom w:val="0"/>
          <w:divBdr>
            <w:top w:val="none" w:sz="0" w:space="0" w:color="auto"/>
            <w:left w:val="none" w:sz="0" w:space="0" w:color="auto"/>
            <w:bottom w:val="none" w:sz="0" w:space="0" w:color="auto"/>
            <w:right w:val="none" w:sz="0" w:space="0" w:color="auto"/>
          </w:divBdr>
        </w:div>
        <w:div w:id="2082018844">
          <w:marLeft w:val="0"/>
          <w:marRight w:val="0"/>
          <w:marTop w:val="0"/>
          <w:marBottom w:val="0"/>
          <w:divBdr>
            <w:top w:val="none" w:sz="0" w:space="0" w:color="auto"/>
            <w:left w:val="none" w:sz="0" w:space="0" w:color="auto"/>
            <w:bottom w:val="none" w:sz="0" w:space="0" w:color="auto"/>
            <w:right w:val="none" w:sz="0" w:space="0" w:color="auto"/>
          </w:divBdr>
        </w:div>
        <w:div w:id="979649555">
          <w:marLeft w:val="0"/>
          <w:marRight w:val="0"/>
          <w:marTop w:val="0"/>
          <w:marBottom w:val="0"/>
          <w:divBdr>
            <w:top w:val="none" w:sz="0" w:space="0" w:color="auto"/>
            <w:left w:val="none" w:sz="0" w:space="0" w:color="auto"/>
            <w:bottom w:val="none" w:sz="0" w:space="0" w:color="auto"/>
            <w:right w:val="none" w:sz="0" w:space="0" w:color="auto"/>
          </w:divBdr>
        </w:div>
        <w:div w:id="815491008">
          <w:marLeft w:val="0"/>
          <w:marRight w:val="0"/>
          <w:marTop w:val="0"/>
          <w:marBottom w:val="0"/>
          <w:divBdr>
            <w:top w:val="none" w:sz="0" w:space="0" w:color="auto"/>
            <w:left w:val="none" w:sz="0" w:space="0" w:color="auto"/>
            <w:bottom w:val="none" w:sz="0" w:space="0" w:color="auto"/>
            <w:right w:val="none" w:sz="0" w:space="0" w:color="auto"/>
          </w:divBdr>
        </w:div>
        <w:div w:id="1423530567">
          <w:marLeft w:val="0"/>
          <w:marRight w:val="0"/>
          <w:marTop w:val="0"/>
          <w:marBottom w:val="0"/>
          <w:divBdr>
            <w:top w:val="none" w:sz="0" w:space="0" w:color="auto"/>
            <w:left w:val="none" w:sz="0" w:space="0" w:color="auto"/>
            <w:bottom w:val="none" w:sz="0" w:space="0" w:color="auto"/>
            <w:right w:val="none" w:sz="0" w:space="0" w:color="auto"/>
          </w:divBdr>
        </w:div>
        <w:div w:id="1739012472">
          <w:marLeft w:val="0"/>
          <w:marRight w:val="0"/>
          <w:marTop w:val="0"/>
          <w:marBottom w:val="0"/>
          <w:divBdr>
            <w:top w:val="none" w:sz="0" w:space="0" w:color="auto"/>
            <w:left w:val="none" w:sz="0" w:space="0" w:color="auto"/>
            <w:bottom w:val="none" w:sz="0" w:space="0" w:color="auto"/>
            <w:right w:val="none" w:sz="0" w:space="0" w:color="auto"/>
          </w:divBdr>
        </w:div>
      </w:divsChild>
    </w:div>
    <w:div w:id="1023937770">
      <w:bodyDiv w:val="1"/>
      <w:marLeft w:val="0"/>
      <w:marRight w:val="0"/>
      <w:marTop w:val="0"/>
      <w:marBottom w:val="0"/>
      <w:divBdr>
        <w:top w:val="none" w:sz="0" w:space="0" w:color="auto"/>
        <w:left w:val="none" w:sz="0" w:space="0" w:color="auto"/>
        <w:bottom w:val="none" w:sz="0" w:space="0" w:color="auto"/>
        <w:right w:val="none" w:sz="0" w:space="0" w:color="auto"/>
      </w:divBdr>
      <w:divsChild>
        <w:div w:id="1613827307">
          <w:marLeft w:val="0"/>
          <w:marRight w:val="0"/>
          <w:marTop w:val="0"/>
          <w:marBottom w:val="0"/>
          <w:divBdr>
            <w:top w:val="none" w:sz="0" w:space="0" w:color="auto"/>
            <w:left w:val="none" w:sz="0" w:space="0" w:color="auto"/>
            <w:bottom w:val="none" w:sz="0" w:space="0" w:color="auto"/>
            <w:right w:val="none" w:sz="0" w:space="0" w:color="auto"/>
          </w:divBdr>
        </w:div>
        <w:div w:id="299654113">
          <w:marLeft w:val="0"/>
          <w:marRight w:val="0"/>
          <w:marTop w:val="0"/>
          <w:marBottom w:val="0"/>
          <w:divBdr>
            <w:top w:val="none" w:sz="0" w:space="0" w:color="auto"/>
            <w:left w:val="none" w:sz="0" w:space="0" w:color="auto"/>
            <w:bottom w:val="none" w:sz="0" w:space="0" w:color="auto"/>
            <w:right w:val="none" w:sz="0" w:space="0" w:color="auto"/>
          </w:divBdr>
        </w:div>
        <w:div w:id="1775783444">
          <w:marLeft w:val="0"/>
          <w:marRight w:val="0"/>
          <w:marTop w:val="0"/>
          <w:marBottom w:val="0"/>
          <w:divBdr>
            <w:top w:val="none" w:sz="0" w:space="0" w:color="auto"/>
            <w:left w:val="none" w:sz="0" w:space="0" w:color="auto"/>
            <w:bottom w:val="none" w:sz="0" w:space="0" w:color="auto"/>
            <w:right w:val="none" w:sz="0" w:space="0" w:color="auto"/>
          </w:divBdr>
        </w:div>
        <w:div w:id="120272886">
          <w:marLeft w:val="0"/>
          <w:marRight w:val="0"/>
          <w:marTop w:val="0"/>
          <w:marBottom w:val="0"/>
          <w:divBdr>
            <w:top w:val="none" w:sz="0" w:space="0" w:color="auto"/>
            <w:left w:val="none" w:sz="0" w:space="0" w:color="auto"/>
            <w:bottom w:val="none" w:sz="0" w:space="0" w:color="auto"/>
            <w:right w:val="none" w:sz="0" w:space="0" w:color="auto"/>
          </w:divBdr>
        </w:div>
        <w:div w:id="1912233026">
          <w:marLeft w:val="0"/>
          <w:marRight w:val="0"/>
          <w:marTop w:val="0"/>
          <w:marBottom w:val="0"/>
          <w:divBdr>
            <w:top w:val="none" w:sz="0" w:space="0" w:color="auto"/>
            <w:left w:val="none" w:sz="0" w:space="0" w:color="auto"/>
            <w:bottom w:val="none" w:sz="0" w:space="0" w:color="auto"/>
            <w:right w:val="none" w:sz="0" w:space="0" w:color="auto"/>
          </w:divBdr>
        </w:div>
        <w:div w:id="2032534401">
          <w:marLeft w:val="0"/>
          <w:marRight w:val="0"/>
          <w:marTop w:val="0"/>
          <w:marBottom w:val="0"/>
          <w:divBdr>
            <w:top w:val="none" w:sz="0" w:space="0" w:color="auto"/>
            <w:left w:val="none" w:sz="0" w:space="0" w:color="auto"/>
            <w:bottom w:val="none" w:sz="0" w:space="0" w:color="auto"/>
            <w:right w:val="none" w:sz="0" w:space="0" w:color="auto"/>
          </w:divBdr>
        </w:div>
        <w:div w:id="1900629413">
          <w:marLeft w:val="0"/>
          <w:marRight w:val="0"/>
          <w:marTop w:val="0"/>
          <w:marBottom w:val="0"/>
          <w:divBdr>
            <w:top w:val="none" w:sz="0" w:space="0" w:color="auto"/>
            <w:left w:val="none" w:sz="0" w:space="0" w:color="auto"/>
            <w:bottom w:val="none" w:sz="0" w:space="0" w:color="auto"/>
            <w:right w:val="none" w:sz="0" w:space="0" w:color="auto"/>
          </w:divBdr>
        </w:div>
        <w:div w:id="1347751840">
          <w:marLeft w:val="0"/>
          <w:marRight w:val="0"/>
          <w:marTop w:val="0"/>
          <w:marBottom w:val="0"/>
          <w:divBdr>
            <w:top w:val="none" w:sz="0" w:space="0" w:color="auto"/>
            <w:left w:val="none" w:sz="0" w:space="0" w:color="auto"/>
            <w:bottom w:val="none" w:sz="0" w:space="0" w:color="auto"/>
            <w:right w:val="none" w:sz="0" w:space="0" w:color="auto"/>
          </w:divBdr>
        </w:div>
        <w:div w:id="2099787391">
          <w:marLeft w:val="0"/>
          <w:marRight w:val="0"/>
          <w:marTop w:val="0"/>
          <w:marBottom w:val="0"/>
          <w:divBdr>
            <w:top w:val="none" w:sz="0" w:space="0" w:color="auto"/>
            <w:left w:val="none" w:sz="0" w:space="0" w:color="auto"/>
            <w:bottom w:val="none" w:sz="0" w:space="0" w:color="auto"/>
            <w:right w:val="none" w:sz="0" w:space="0" w:color="auto"/>
          </w:divBdr>
          <w:divsChild>
            <w:div w:id="1934389336">
              <w:marLeft w:val="0"/>
              <w:marRight w:val="0"/>
              <w:marTop w:val="0"/>
              <w:marBottom w:val="0"/>
              <w:divBdr>
                <w:top w:val="none" w:sz="0" w:space="0" w:color="auto"/>
                <w:left w:val="none" w:sz="0" w:space="0" w:color="auto"/>
                <w:bottom w:val="none" w:sz="0" w:space="0" w:color="auto"/>
                <w:right w:val="none" w:sz="0" w:space="0" w:color="auto"/>
              </w:divBdr>
            </w:div>
            <w:div w:id="165755162">
              <w:marLeft w:val="0"/>
              <w:marRight w:val="0"/>
              <w:marTop w:val="0"/>
              <w:marBottom w:val="0"/>
              <w:divBdr>
                <w:top w:val="none" w:sz="0" w:space="0" w:color="auto"/>
                <w:left w:val="none" w:sz="0" w:space="0" w:color="auto"/>
                <w:bottom w:val="none" w:sz="0" w:space="0" w:color="auto"/>
                <w:right w:val="none" w:sz="0" w:space="0" w:color="auto"/>
              </w:divBdr>
            </w:div>
            <w:div w:id="1173032212">
              <w:marLeft w:val="0"/>
              <w:marRight w:val="0"/>
              <w:marTop w:val="0"/>
              <w:marBottom w:val="0"/>
              <w:divBdr>
                <w:top w:val="none" w:sz="0" w:space="0" w:color="auto"/>
                <w:left w:val="none" w:sz="0" w:space="0" w:color="auto"/>
                <w:bottom w:val="none" w:sz="0" w:space="0" w:color="auto"/>
                <w:right w:val="none" w:sz="0" w:space="0" w:color="auto"/>
              </w:divBdr>
            </w:div>
            <w:div w:id="1255823209">
              <w:marLeft w:val="0"/>
              <w:marRight w:val="0"/>
              <w:marTop w:val="0"/>
              <w:marBottom w:val="0"/>
              <w:divBdr>
                <w:top w:val="none" w:sz="0" w:space="0" w:color="auto"/>
                <w:left w:val="none" w:sz="0" w:space="0" w:color="auto"/>
                <w:bottom w:val="none" w:sz="0" w:space="0" w:color="auto"/>
                <w:right w:val="none" w:sz="0" w:space="0" w:color="auto"/>
              </w:divBdr>
            </w:div>
            <w:div w:id="153036895">
              <w:marLeft w:val="0"/>
              <w:marRight w:val="0"/>
              <w:marTop w:val="0"/>
              <w:marBottom w:val="0"/>
              <w:divBdr>
                <w:top w:val="none" w:sz="0" w:space="0" w:color="auto"/>
                <w:left w:val="none" w:sz="0" w:space="0" w:color="auto"/>
                <w:bottom w:val="none" w:sz="0" w:space="0" w:color="auto"/>
                <w:right w:val="none" w:sz="0" w:space="0" w:color="auto"/>
              </w:divBdr>
            </w:div>
            <w:div w:id="1470704734">
              <w:marLeft w:val="0"/>
              <w:marRight w:val="0"/>
              <w:marTop w:val="0"/>
              <w:marBottom w:val="0"/>
              <w:divBdr>
                <w:top w:val="none" w:sz="0" w:space="0" w:color="auto"/>
                <w:left w:val="none" w:sz="0" w:space="0" w:color="auto"/>
                <w:bottom w:val="none" w:sz="0" w:space="0" w:color="auto"/>
                <w:right w:val="none" w:sz="0" w:space="0" w:color="auto"/>
              </w:divBdr>
            </w:div>
            <w:div w:id="826047052">
              <w:marLeft w:val="0"/>
              <w:marRight w:val="0"/>
              <w:marTop w:val="0"/>
              <w:marBottom w:val="0"/>
              <w:divBdr>
                <w:top w:val="none" w:sz="0" w:space="0" w:color="auto"/>
                <w:left w:val="none" w:sz="0" w:space="0" w:color="auto"/>
                <w:bottom w:val="none" w:sz="0" w:space="0" w:color="auto"/>
                <w:right w:val="none" w:sz="0" w:space="0" w:color="auto"/>
              </w:divBdr>
            </w:div>
            <w:div w:id="1909613779">
              <w:marLeft w:val="0"/>
              <w:marRight w:val="0"/>
              <w:marTop w:val="0"/>
              <w:marBottom w:val="0"/>
              <w:divBdr>
                <w:top w:val="none" w:sz="0" w:space="0" w:color="auto"/>
                <w:left w:val="none" w:sz="0" w:space="0" w:color="auto"/>
                <w:bottom w:val="none" w:sz="0" w:space="0" w:color="auto"/>
                <w:right w:val="none" w:sz="0" w:space="0" w:color="auto"/>
              </w:divBdr>
            </w:div>
            <w:div w:id="508179312">
              <w:marLeft w:val="0"/>
              <w:marRight w:val="0"/>
              <w:marTop w:val="0"/>
              <w:marBottom w:val="0"/>
              <w:divBdr>
                <w:top w:val="none" w:sz="0" w:space="0" w:color="auto"/>
                <w:left w:val="none" w:sz="0" w:space="0" w:color="auto"/>
                <w:bottom w:val="none" w:sz="0" w:space="0" w:color="auto"/>
                <w:right w:val="none" w:sz="0" w:space="0" w:color="auto"/>
              </w:divBdr>
            </w:div>
            <w:div w:id="198334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940823">
      <w:bodyDiv w:val="1"/>
      <w:marLeft w:val="0"/>
      <w:marRight w:val="0"/>
      <w:marTop w:val="0"/>
      <w:marBottom w:val="0"/>
      <w:divBdr>
        <w:top w:val="none" w:sz="0" w:space="0" w:color="auto"/>
        <w:left w:val="none" w:sz="0" w:space="0" w:color="auto"/>
        <w:bottom w:val="none" w:sz="0" w:space="0" w:color="auto"/>
        <w:right w:val="none" w:sz="0" w:space="0" w:color="auto"/>
      </w:divBdr>
      <w:divsChild>
        <w:div w:id="1498688287">
          <w:marLeft w:val="0"/>
          <w:marRight w:val="0"/>
          <w:marTop w:val="0"/>
          <w:marBottom w:val="0"/>
          <w:divBdr>
            <w:top w:val="none" w:sz="0" w:space="0" w:color="auto"/>
            <w:left w:val="none" w:sz="0" w:space="0" w:color="auto"/>
            <w:bottom w:val="none" w:sz="0" w:space="0" w:color="auto"/>
            <w:right w:val="none" w:sz="0" w:space="0" w:color="auto"/>
          </w:divBdr>
          <w:divsChild>
            <w:div w:id="2088064805">
              <w:marLeft w:val="0"/>
              <w:marRight w:val="0"/>
              <w:marTop w:val="0"/>
              <w:marBottom w:val="0"/>
              <w:divBdr>
                <w:top w:val="none" w:sz="0" w:space="0" w:color="auto"/>
                <w:left w:val="none" w:sz="0" w:space="0" w:color="auto"/>
                <w:bottom w:val="none" w:sz="0" w:space="0" w:color="auto"/>
                <w:right w:val="none" w:sz="0" w:space="0" w:color="auto"/>
              </w:divBdr>
              <w:divsChild>
                <w:div w:id="1797259291">
                  <w:marLeft w:val="0"/>
                  <w:marRight w:val="0"/>
                  <w:marTop w:val="0"/>
                  <w:marBottom w:val="0"/>
                  <w:divBdr>
                    <w:top w:val="none" w:sz="0" w:space="0" w:color="auto"/>
                    <w:left w:val="none" w:sz="0" w:space="0" w:color="auto"/>
                    <w:bottom w:val="none" w:sz="0" w:space="0" w:color="auto"/>
                    <w:right w:val="none" w:sz="0" w:space="0" w:color="auto"/>
                  </w:divBdr>
                </w:div>
                <w:div w:id="632029610">
                  <w:marLeft w:val="0"/>
                  <w:marRight w:val="0"/>
                  <w:marTop w:val="0"/>
                  <w:marBottom w:val="0"/>
                  <w:divBdr>
                    <w:top w:val="none" w:sz="0" w:space="0" w:color="auto"/>
                    <w:left w:val="none" w:sz="0" w:space="0" w:color="auto"/>
                    <w:bottom w:val="none" w:sz="0" w:space="0" w:color="auto"/>
                    <w:right w:val="none" w:sz="0" w:space="0" w:color="auto"/>
                  </w:divBdr>
                </w:div>
                <w:div w:id="1713113281">
                  <w:marLeft w:val="0"/>
                  <w:marRight w:val="0"/>
                  <w:marTop w:val="0"/>
                  <w:marBottom w:val="0"/>
                  <w:divBdr>
                    <w:top w:val="none" w:sz="0" w:space="0" w:color="auto"/>
                    <w:left w:val="none" w:sz="0" w:space="0" w:color="auto"/>
                    <w:bottom w:val="none" w:sz="0" w:space="0" w:color="auto"/>
                    <w:right w:val="none" w:sz="0" w:space="0" w:color="auto"/>
                  </w:divBdr>
                </w:div>
                <w:div w:id="1331131628">
                  <w:marLeft w:val="0"/>
                  <w:marRight w:val="0"/>
                  <w:marTop w:val="0"/>
                  <w:marBottom w:val="0"/>
                  <w:divBdr>
                    <w:top w:val="none" w:sz="0" w:space="0" w:color="auto"/>
                    <w:left w:val="none" w:sz="0" w:space="0" w:color="auto"/>
                    <w:bottom w:val="none" w:sz="0" w:space="0" w:color="auto"/>
                    <w:right w:val="none" w:sz="0" w:space="0" w:color="auto"/>
                  </w:divBdr>
                </w:div>
                <w:div w:id="1033115502">
                  <w:marLeft w:val="0"/>
                  <w:marRight w:val="0"/>
                  <w:marTop w:val="0"/>
                  <w:marBottom w:val="0"/>
                  <w:divBdr>
                    <w:top w:val="none" w:sz="0" w:space="0" w:color="auto"/>
                    <w:left w:val="none" w:sz="0" w:space="0" w:color="auto"/>
                    <w:bottom w:val="none" w:sz="0" w:space="0" w:color="auto"/>
                    <w:right w:val="none" w:sz="0" w:space="0" w:color="auto"/>
                  </w:divBdr>
                </w:div>
                <w:div w:id="179398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00804">
          <w:marLeft w:val="0"/>
          <w:marRight w:val="0"/>
          <w:marTop w:val="0"/>
          <w:marBottom w:val="0"/>
          <w:divBdr>
            <w:top w:val="none" w:sz="0" w:space="0" w:color="auto"/>
            <w:left w:val="none" w:sz="0" w:space="0" w:color="auto"/>
            <w:bottom w:val="none" w:sz="0" w:space="0" w:color="auto"/>
            <w:right w:val="none" w:sz="0" w:space="0" w:color="auto"/>
          </w:divBdr>
          <w:divsChild>
            <w:div w:id="190412608">
              <w:marLeft w:val="0"/>
              <w:marRight w:val="0"/>
              <w:marTop w:val="0"/>
              <w:marBottom w:val="0"/>
              <w:divBdr>
                <w:top w:val="none" w:sz="0" w:space="0" w:color="auto"/>
                <w:left w:val="none" w:sz="0" w:space="0" w:color="auto"/>
                <w:bottom w:val="none" w:sz="0" w:space="0" w:color="auto"/>
                <w:right w:val="none" w:sz="0" w:space="0" w:color="auto"/>
              </w:divBdr>
              <w:divsChild>
                <w:div w:id="1548906224">
                  <w:marLeft w:val="0"/>
                  <w:marRight w:val="0"/>
                  <w:marTop w:val="0"/>
                  <w:marBottom w:val="0"/>
                  <w:divBdr>
                    <w:top w:val="none" w:sz="0" w:space="0" w:color="auto"/>
                    <w:left w:val="none" w:sz="0" w:space="0" w:color="auto"/>
                    <w:bottom w:val="none" w:sz="0" w:space="0" w:color="auto"/>
                    <w:right w:val="none" w:sz="0" w:space="0" w:color="auto"/>
                  </w:divBdr>
                  <w:divsChild>
                    <w:div w:id="1151293869">
                      <w:marLeft w:val="0"/>
                      <w:marRight w:val="0"/>
                      <w:marTop w:val="0"/>
                      <w:marBottom w:val="0"/>
                      <w:divBdr>
                        <w:top w:val="none" w:sz="0" w:space="0" w:color="auto"/>
                        <w:left w:val="none" w:sz="0" w:space="0" w:color="auto"/>
                        <w:bottom w:val="none" w:sz="0" w:space="0" w:color="auto"/>
                        <w:right w:val="none" w:sz="0" w:space="0" w:color="auto"/>
                      </w:divBdr>
                      <w:divsChild>
                        <w:div w:id="329678795">
                          <w:marLeft w:val="0"/>
                          <w:marRight w:val="0"/>
                          <w:marTop w:val="0"/>
                          <w:marBottom w:val="0"/>
                          <w:divBdr>
                            <w:top w:val="none" w:sz="0" w:space="0" w:color="auto"/>
                            <w:left w:val="none" w:sz="0" w:space="0" w:color="auto"/>
                            <w:bottom w:val="none" w:sz="0" w:space="0" w:color="auto"/>
                            <w:right w:val="none" w:sz="0" w:space="0" w:color="auto"/>
                          </w:divBdr>
                          <w:divsChild>
                            <w:div w:id="1022512721">
                              <w:marLeft w:val="0"/>
                              <w:marRight w:val="0"/>
                              <w:marTop w:val="0"/>
                              <w:marBottom w:val="0"/>
                              <w:divBdr>
                                <w:top w:val="none" w:sz="0" w:space="0" w:color="auto"/>
                                <w:left w:val="none" w:sz="0" w:space="0" w:color="auto"/>
                                <w:bottom w:val="none" w:sz="0" w:space="0" w:color="auto"/>
                                <w:right w:val="none" w:sz="0" w:space="0" w:color="auto"/>
                              </w:divBdr>
                              <w:divsChild>
                                <w:div w:id="1241790058">
                                  <w:marLeft w:val="0"/>
                                  <w:marRight w:val="0"/>
                                  <w:marTop w:val="0"/>
                                  <w:marBottom w:val="0"/>
                                  <w:divBdr>
                                    <w:top w:val="none" w:sz="0" w:space="0" w:color="auto"/>
                                    <w:left w:val="none" w:sz="0" w:space="0" w:color="auto"/>
                                    <w:bottom w:val="none" w:sz="0" w:space="0" w:color="auto"/>
                                    <w:right w:val="none" w:sz="0" w:space="0" w:color="auto"/>
                                  </w:divBdr>
                                </w:div>
                                <w:div w:id="17511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4042966">
      <w:bodyDiv w:val="1"/>
      <w:marLeft w:val="0"/>
      <w:marRight w:val="0"/>
      <w:marTop w:val="0"/>
      <w:marBottom w:val="0"/>
      <w:divBdr>
        <w:top w:val="none" w:sz="0" w:space="0" w:color="auto"/>
        <w:left w:val="none" w:sz="0" w:space="0" w:color="auto"/>
        <w:bottom w:val="none" w:sz="0" w:space="0" w:color="auto"/>
        <w:right w:val="none" w:sz="0" w:space="0" w:color="auto"/>
      </w:divBdr>
      <w:divsChild>
        <w:div w:id="188374022">
          <w:marLeft w:val="0"/>
          <w:marRight w:val="0"/>
          <w:marTop w:val="0"/>
          <w:marBottom w:val="0"/>
          <w:divBdr>
            <w:top w:val="none" w:sz="0" w:space="0" w:color="auto"/>
            <w:left w:val="none" w:sz="0" w:space="0" w:color="auto"/>
            <w:bottom w:val="none" w:sz="0" w:space="0" w:color="auto"/>
            <w:right w:val="none" w:sz="0" w:space="0" w:color="auto"/>
          </w:divBdr>
        </w:div>
        <w:div w:id="1722095818">
          <w:marLeft w:val="0"/>
          <w:marRight w:val="0"/>
          <w:marTop w:val="0"/>
          <w:marBottom w:val="0"/>
          <w:divBdr>
            <w:top w:val="none" w:sz="0" w:space="0" w:color="auto"/>
            <w:left w:val="none" w:sz="0" w:space="0" w:color="auto"/>
            <w:bottom w:val="none" w:sz="0" w:space="0" w:color="auto"/>
            <w:right w:val="none" w:sz="0" w:space="0" w:color="auto"/>
          </w:divBdr>
        </w:div>
        <w:div w:id="2055807465">
          <w:marLeft w:val="0"/>
          <w:marRight w:val="0"/>
          <w:marTop w:val="0"/>
          <w:marBottom w:val="0"/>
          <w:divBdr>
            <w:top w:val="none" w:sz="0" w:space="0" w:color="auto"/>
            <w:left w:val="none" w:sz="0" w:space="0" w:color="auto"/>
            <w:bottom w:val="none" w:sz="0" w:space="0" w:color="auto"/>
            <w:right w:val="none" w:sz="0" w:space="0" w:color="auto"/>
          </w:divBdr>
        </w:div>
        <w:div w:id="111097252">
          <w:marLeft w:val="0"/>
          <w:marRight w:val="0"/>
          <w:marTop w:val="0"/>
          <w:marBottom w:val="0"/>
          <w:divBdr>
            <w:top w:val="none" w:sz="0" w:space="0" w:color="auto"/>
            <w:left w:val="none" w:sz="0" w:space="0" w:color="auto"/>
            <w:bottom w:val="none" w:sz="0" w:space="0" w:color="auto"/>
            <w:right w:val="none" w:sz="0" w:space="0" w:color="auto"/>
          </w:divBdr>
        </w:div>
        <w:div w:id="2111198705">
          <w:marLeft w:val="0"/>
          <w:marRight w:val="0"/>
          <w:marTop w:val="0"/>
          <w:marBottom w:val="0"/>
          <w:divBdr>
            <w:top w:val="none" w:sz="0" w:space="0" w:color="auto"/>
            <w:left w:val="none" w:sz="0" w:space="0" w:color="auto"/>
            <w:bottom w:val="none" w:sz="0" w:space="0" w:color="auto"/>
            <w:right w:val="none" w:sz="0" w:space="0" w:color="auto"/>
          </w:divBdr>
        </w:div>
        <w:div w:id="771709850">
          <w:marLeft w:val="0"/>
          <w:marRight w:val="0"/>
          <w:marTop w:val="0"/>
          <w:marBottom w:val="0"/>
          <w:divBdr>
            <w:top w:val="none" w:sz="0" w:space="0" w:color="auto"/>
            <w:left w:val="none" w:sz="0" w:space="0" w:color="auto"/>
            <w:bottom w:val="none" w:sz="0" w:space="0" w:color="auto"/>
            <w:right w:val="none" w:sz="0" w:space="0" w:color="auto"/>
          </w:divBdr>
        </w:div>
      </w:divsChild>
    </w:div>
    <w:div w:id="1034885030">
      <w:bodyDiv w:val="1"/>
      <w:marLeft w:val="0"/>
      <w:marRight w:val="0"/>
      <w:marTop w:val="0"/>
      <w:marBottom w:val="0"/>
      <w:divBdr>
        <w:top w:val="none" w:sz="0" w:space="0" w:color="auto"/>
        <w:left w:val="none" w:sz="0" w:space="0" w:color="auto"/>
        <w:bottom w:val="none" w:sz="0" w:space="0" w:color="auto"/>
        <w:right w:val="none" w:sz="0" w:space="0" w:color="auto"/>
      </w:divBdr>
    </w:div>
    <w:div w:id="1048988043">
      <w:bodyDiv w:val="1"/>
      <w:marLeft w:val="0"/>
      <w:marRight w:val="0"/>
      <w:marTop w:val="0"/>
      <w:marBottom w:val="0"/>
      <w:divBdr>
        <w:top w:val="none" w:sz="0" w:space="0" w:color="auto"/>
        <w:left w:val="none" w:sz="0" w:space="0" w:color="auto"/>
        <w:bottom w:val="none" w:sz="0" w:space="0" w:color="auto"/>
        <w:right w:val="none" w:sz="0" w:space="0" w:color="auto"/>
      </w:divBdr>
      <w:divsChild>
        <w:div w:id="1345091974">
          <w:marLeft w:val="0"/>
          <w:marRight w:val="0"/>
          <w:marTop w:val="0"/>
          <w:marBottom w:val="0"/>
          <w:divBdr>
            <w:top w:val="none" w:sz="0" w:space="0" w:color="auto"/>
            <w:left w:val="none" w:sz="0" w:space="0" w:color="auto"/>
            <w:bottom w:val="none" w:sz="0" w:space="0" w:color="auto"/>
            <w:right w:val="none" w:sz="0" w:space="0" w:color="auto"/>
          </w:divBdr>
        </w:div>
        <w:div w:id="773591768">
          <w:marLeft w:val="0"/>
          <w:marRight w:val="0"/>
          <w:marTop w:val="0"/>
          <w:marBottom w:val="0"/>
          <w:divBdr>
            <w:top w:val="none" w:sz="0" w:space="0" w:color="auto"/>
            <w:left w:val="none" w:sz="0" w:space="0" w:color="auto"/>
            <w:bottom w:val="none" w:sz="0" w:space="0" w:color="auto"/>
            <w:right w:val="none" w:sz="0" w:space="0" w:color="auto"/>
          </w:divBdr>
        </w:div>
        <w:div w:id="88359994">
          <w:marLeft w:val="0"/>
          <w:marRight w:val="0"/>
          <w:marTop w:val="0"/>
          <w:marBottom w:val="0"/>
          <w:divBdr>
            <w:top w:val="none" w:sz="0" w:space="0" w:color="auto"/>
            <w:left w:val="none" w:sz="0" w:space="0" w:color="auto"/>
            <w:bottom w:val="none" w:sz="0" w:space="0" w:color="auto"/>
            <w:right w:val="none" w:sz="0" w:space="0" w:color="auto"/>
          </w:divBdr>
        </w:div>
        <w:div w:id="1951278966">
          <w:marLeft w:val="0"/>
          <w:marRight w:val="0"/>
          <w:marTop w:val="0"/>
          <w:marBottom w:val="0"/>
          <w:divBdr>
            <w:top w:val="none" w:sz="0" w:space="0" w:color="auto"/>
            <w:left w:val="none" w:sz="0" w:space="0" w:color="auto"/>
            <w:bottom w:val="none" w:sz="0" w:space="0" w:color="auto"/>
            <w:right w:val="none" w:sz="0" w:space="0" w:color="auto"/>
          </w:divBdr>
        </w:div>
        <w:div w:id="1543787306">
          <w:marLeft w:val="0"/>
          <w:marRight w:val="0"/>
          <w:marTop w:val="0"/>
          <w:marBottom w:val="0"/>
          <w:divBdr>
            <w:top w:val="none" w:sz="0" w:space="0" w:color="auto"/>
            <w:left w:val="none" w:sz="0" w:space="0" w:color="auto"/>
            <w:bottom w:val="none" w:sz="0" w:space="0" w:color="auto"/>
            <w:right w:val="none" w:sz="0" w:space="0" w:color="auto"/>
          </w:divBdr>
        </w:div>
        <w:div w:id="418722198">
          <w:marLeft w:val="0"/>
          <w:marRight w:val="0"/>
          <w:marTop w:val="0"/>
          <w:marBottom w:val="0"/>
          <w:divBdr>
            <w:top w:val="none" w:sz="0" w:space="0" w:color="auto"/>
            <w:left w:val="none" w:sz="0" w:space="0" w:color="auto"/>
            <w:bottom w:val="none" w:sz="0" w:space="0" w:color="auto"/>
            <w:right w:val="none" w:sz="0" w:space="0" w:color="auto"/>
          </w:divBdr>
        </w:div>
        <w:div w:id="1277634821">
          <w:marLeft w:val="0"/>
          <w:marRight w:val="0"/>
          <w:marTop w:val="0"/>
          <w:marBottom w:val="0"/>
          <w:divBdr>
            <w:top w:val="none" w:sz="0" w:space="0" w:color="auto"/>
            <w:left w:val="none" w:sz="0" w:space="0" w:color="auto"/>
            <w:bottom w:val="none" w:sz="0" w:space="0" w:color="auto"/>
            <w:right w:val="none" w:sz="0" w:space="0" w:color="auto"/>
          </w:divBdr>
        </w:div>
        <w:div w:id="1140462391">
          <w:marLeft w:val="0"/>
          <w:marRight w:val="0"/>
          <w:marTop w:val="0"/>
          <w:marBottom w:val="0"/>
          <w:divBdr>
            <w:top w:val="none" w:sz="0" w:space="0" w:color="auto"/>
            <w:left w:val="none" w:sz="0" w:space="0" w:color="auto"/>
            <w:bottom w:val="none" w:sz="0" w:space="0" w:color="auto"/>
            <w:right w:val="none" w:sz="0" w:space="0" w:color="auto"/>
          </w:divBdr>
        </w:div>
      </w:divsChild>
    </w:div>
    <w:div w:id="1062368325">
      <w:bodyDiv w:val="1"/>
      <w:marLeft w:val="0"/>
      <w:marRight w:val="0"/>
      <w:marTop w:val="0"/>
      <w:marBottom w:val="0"/>
      <w:divBdr>
        <w:top w:val="none" w:sz="0" w:space="0" w:color="auto"/>
        <w:left w:val="none" w:sz="0" w:space="0" w:color="auto"/>
        <w:bottom w:val="none" w:sz="0" w:space="0" w:color="auto"/>
        <w:right w:val="none" w:sz="0" w:space="0" w:color="auto"/>
      </w:divBdr>
      <w:divsChild>
        <w:div w:id="1782072049">
          <w:marLeft w:val="0"/>
          <w:marRight w:val="0"/>
          <w:marTop w:val="0"/>
          <w:marBottom w:val="0"/>
          <w:divBdr>
            <w:top w:val="none" w:sz="0" w:space="0" w:color="auto"/>
            <w:left w:val="none" w:sz="0" w:space="0" w:color="auto"/>
            <w:bottom w:val="none" w:sz="0" w:space="0" w:color="auto"/>
            <w:right w:val="none" w:sz="0" w:space="0" w:color="auto"/>
          </w:divBdr>
        </w:div>
        <w:div w:id="632636277">
          <w:marLeft w:val="0"/>
          <w:marRight w:val="0"/>
          <w:marTop w:val="0"/>
          <w:marBottom w:val="0"/>
          <w:divBdr>
            <w:top w:val="none" w:sz="0" w:space="0" w:color="auto"/>
            <w:left w:val="none" w:sz="0" w:space="0" w:color="auto"/>
            <w:bottom w:val="none" w:sz="0" w:space="0" w:color="auto"/>
            <w:right w:val="none" w:sz="0" w:space="0" w:color="auto"/>
          </w:divBdr>
        </w:div>
        <w:div w:id="1933317670">
          <w:marLeft w:val="0"/>
          <w:marRight w:val="0"/>
          <w:marTop w:val="0"/>
          <w:marBottom w:val="0"/>
          <w:divBdr>
            <w:top w:val="none" w:sz="0" w:space="0" w:color="auto"/>
            <w:left w:val="none" w:sz="0" w:space="0" w:color="auto"/>
            <w:bottom w:val="none" w:sz="0" w:space="0" w:color="auto"/>
            <w:right w:val="none" w:sz="0" w:space="0" w:color="auto"/>
          </w:divBdr>
        </w:div>
        <w:div w:id="731392730">
          <w:marLeft w:val="0"/>
          <w:marRight w:val="0"/>
          <w:marTop w:val="0"/>
          <w:marBottom w:val="0"/>
          <w:divBdr>
            <w:top w:val="none" w:sz="0" w:space="0" w:color="auto"/>
            <w:left w:val="none" w:sz="0" w:space="0" w:color="auto"/>
            <w:bottom w:val="none" w:sz="0" w:space="0" w:color="auto"/>
            <w:right w:val="none" w:sz="0" w:space="0" w:color="auto"/>
          </w:divBdr>
        </w:div>
        <w:div w:id="62796679">
          <w:marLeft w:val="0"/>
          <w:marRight w:val="0"/>
          <w:marTop w:val="0"/>
          <w:marBottom w:val="0"/>
          <w:divBdr>
            <w:top w:val="none" w:sz="0" w:space="0" w:color="auto"/>
            <w:left w:val="none" w:sz="0" w:space="0" w:color="auto"/>
            <w:bottom w:val="none" w:sz="0" w:space="0" w:color="auto"/>
            <w:right w:val="none" w:sz="0" w:space="0" w:color="auto"/>
          </w:divBdr>
        </w:div>
        <w:div w:id="1597321084">
          <w:marLeft w:val="0"/>
          <w:marRight w:val="0"/>
          <w:marTop w:val="0"/>
          <w:marBottom w:val="0"/>
          <w:divBdr>
            <w:top w:val="none" w:sz="0" w:space="0" w:color="auto"/>
            <w:left w:val="none" w:sz="0" w:space="0" w:color="auto"/>
            <w:bottom w:val="none" w:sz="0" w:space="0" w:color="auto"/>
            <w:right w:val="none" w:sz="0" w:space="0" w:color="auto"/>
          </w:divBdr>
        </w:div>
      </w:divsChild>
    </w:div>
    <w:div w:id="1069696342">
      <w:bodyDiv w:val="1"/>
      <w:marLeft w:val="0"/>
      <w:marRight w:val="0"/>
      <w:marTop w:val="0"/>
      <w:marBottom w:val="0"/>
      <w:divBdr>
        <w:top w:val="none" w:sz="0" w:space="0" w:color="auto"/>
        <w:left w:val="none" w:sz="0" w:space="0" w:color="auto"/>
        <w:bottom w:val="none" w:sz="0" w:space="0" w:color="auto"/>
        <w:right w:val="none" w:sz="0" w:space="0" w:color="auto"/>
      </w:divBdr>
      <w:divsChild>
        <w:div w:id="612783017">
          <w:marLeft w:val="0"/>
          <w:marRight w:val="0"/>
          <w:marTop w:val="0"/>
          <w:marBottom w:val="0"/>
          <w:divBdr>
            <w:top w:val="none" w:sz="0" w:space="0" w:color="auto"/>
            <w:left w:val="none" w:sz="0" w:space="0" w:color="auto"/>
            <w:bottom w:val="none" w:sz="0" w:space="0" w:color="auto"/>
            <w:right w:val="none" w:sz="0" w:space="0" w:color="auto"/>
          </w:divBdr>
        </w:div>
        <w:div w:id="177620194">
          <w:marLeft w:val="0"/>
          <w:marRight w:val="0"/>
          <w:marTop w:val="0"/>
          <w:marBottom w:val="0"/>
          <w:divBdr>
            <w:top w:val="none" w:sz="0" w:space="0" w:color="auto"/>
            <w:left w:val="none" w:sz="0" w:space="0" w:color="auto"/>
            <w:bottom w:val="none" w:sz="0" w:space="0" w:color="auto"/>
            <w:right w:val="none" w:sz="0" w:space="0" w:color="auto"/>
          </w:divBdr>
          <w:divsChild>
            <w:div w:id="1365906470">
              <w:marLeft w:val="0"/>
              <w:marRight w:val="0"/>
              <w:marTop w:val="0"/>
              <w:marBottom w:val="0"/>
              <w:divBdr>
                <w:top w:val="none" w:sz="0" w:space="0" w:color="auto"/>
                <w:left w:val="none" w:sz="0" w:space="0" w:color="auto"/>
                <w:bottom w:val="none" w:sz="0" w:space="0" w:color="auto"/>
                <w:right w:val="none" w:sz="0" w:space="0" w:color="auto"/>
              </w:divBdr>
              <w:divsChild>
                <w:div w:id="1872958431">
                  <w:marLeft w:val="0"/>
                  <w:marRight w:val="0"/>
                  <w:marTop w:val="0"/>
                  <w:marBottom w:val="0"/>
                  <w:divBdr>
                    <w:top w:val="none" w:sz="0" w:space="0" w:color="auto"/>
                    <w:left w:val="none" w:sz="0" w:space="0" w:color="auto"/>
                    <w:bottom w:val="none" w:sz="0" w:space="0" w:color="auto"/>
                    <w:right w:val="none" w:sz="0" w:space="0" w:color="auto"/>
                  </w:divBdr>
                  <w:divsChild>
                    <w:div w:id="1545362064">
                      <w:marLeft w:val="0"/>
                      <w:marRight w:val="0"/>
                      <w:marTop w:val="0"/>
                      <w:marBottom w:val="0"/>
                      <w:divBdr>
                        <w:top w:val="none" w:sz="0" w:space="0" w:color="auto"/>
                        <w:left w:val="none" w:sz="0" w:space="0" w:color="auto"/>
                        <w:bottom w:val="none" w:sz="0" w:space="0" w:color="auto"/>
                        <w:right w:val="none" w:sz="0" w:space="0" w:color="auto"/>
                      </w:divBdr>
                      <w:divsChild>
                        <w:div w:id="1820658407">
                          <w:marLeft w:val="0"/>
                          <w:marRight w:val="0"/>
                          <w:marTop w:val="0"/>
                          <w:marBottom w:val="0"/>
                          <w:divBdr>
                            <w:top w:val="none" w:sz="0" w:space="0" w:color="auto"/>
                            <w:left w:val="none" w:sz="0" w:space="0" w:color="auto"/>
                            <w:bottom w:val="none" w:sz="0" w:space="0" w:color="auto"/>
                            <w:right w:val="none" w:sz="0" w:space="0" w:color="auto"/>
                          </w:divBdr>
                          <w:divsChild>
                            <w:div w:id="603196655">
                              <w:marLeft w:val="0"/>
                              <w:marRight w:val="0"/>
                              <w:marTop w:val="0"/>
                              <w:marBottom w:val="0"/>
                              <w:divBdr>
                                <w:top w:val="none" w:sz="0" w:space="0" w:color="auto"/>
                                <w:left w:val="none" w:sz="0" w:space="0" w:color="auto"/>
                                <w:bottom w:val="none" w:sz="0" w:space="0" w:color="auto"/>
                                <w:right w:val="none" w:sz="0" w:space="0" w:color="auto"/>
                              </w:divBdr>
                            </w:div>
                            <w:div w:id="1039009620">
                              <w:marLeft w:val="0"/>
                              <w:marRight w:val="0"/>
                              <w:marTop w:val="0"/>
                              <w:marBottom w:val="0"/>
                              <w:divBdr>
                                <w:top w:val="none" w:sz="0" w:space="0" w:color="auto"/>
                                <w:left w:val="none" w:sz="0" w:space="0" w:color="auto"/>
                                <w:bottom w:val="none" w:sz="0" w:space="0" w:color="auto"/>
                                <w:right w:val="none" w:sz="0" w:space="0" w:color="auto"/>
                              </w:divBdr>
                            </w:div>
                            <w:div w:id="1019619891">
                              <w:marLeft w:val="0"/>
                              <w:marRight w:val="0"/>
                              <w:marTop w:val="0"/>
                              <w:marBottom w:val="0"/>
                              <w:divBdr>
                                <w:top w:val="none" w:sz="0" w:space="0" w:color="auto"/>
                                <w:left w:val="none" w:sz="0" w:space="0" w:color="auto"/>
                                <w:bottom w:val="none" w:sz="0" w:space="0" w:color="auto"/>
                                <w:right w:val="none" w:sz="0" w:space="0" w:color="auto"/>
                              </w:divBdr>
                            </w:div>
                            <w:div w:id="4286036">
                              <w:marLeft w:val="0"/>
                              <w:marRight w:val="0"/>
                              <w:marTop w:val="0"/>
                              <w:marBottom w:val="0"/>
                              <w:divBdr>
                                <w:top w:val="none" w:sz="0" w:space="0" w:color="auto"/>
                                <w:left w:val="none" w:sz="0" w:space="0" w:color="auto"/>
                                <w:bottom w:val="none" w:sz="0" w:space="0" w:color="auto"/>
                                <w:right w:val="none" w:sz="0" w:space="0" w:color="auto"/>
                              </w:divBdr>
                            </w:div>
                            <w:div w:id="1539707367">
                              <w:marLeft w:val="0"/>
                              <w:marRight w:val="0"/>
                              <w:marTop w:val="0"/>
                              <w:marBottom w:val="0"/>
                              <w:divBdr>
                                <w:top w:val="none" w:sz="0" w:space="0" w:color="auto"/>
                                <w:left w:val="none" w:sz="0" w:space="0" w:color="auto"/>
                                <w:bottom w:val="none" w:sz="0" w:space="0" w:color="auto"/>
                                <w:right w:val="none" w:sz="0" w:space="0" w:color="auto"/>
                              </w:divBdr>
                            </w:div>
                            <w:div w:id="1669481755">
                              <w:marLeft w:val="0"/>
                              <w:marRight w:val="0"/>
                              <w:marTop w:val="0"/>
                              <w:marBottom w:val="0"/>
                              <w:divBdr>
                                <w:top w:val="none" w:sz="0" w:space="0" w:color="auto"/>
                                <w:left w:val="none" w:sz="0" w:space="0" w:color="auto"/>
                                <w:bottom w:val="none" w:sz="0" w:space="0" w:color="auto"/>
                                <w:right w:val="none" w:sz="0" w:space="0" w:color="auto"/>
                              </w:divBdr>
                            </w:div>
                            <w:div w:id="68178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626252">
      <w:bodyDiv w:val="1"/>
      <w:marLeft w:val="0"/>
      <w:marRight w:val="0"/>
      <w:marTop w:val="0"/>
      <w:marBottom w:val="0"/>
      <w:divBdr>
        <w:top w:val="none" w:sz="0" w:space="0" w:color="auto"/>
        <w:left w:val="none" w:sz="0" w:space="0" w:color="auto"/>
        <w:bottom w:val="none" w:sz="0" w:space="0" w:color="auto"/>
        <w:right w:val="none" w:sz="0" w:space="0" w:color="auto"/>
      </w:divBdr>
    </w:div>
    <w:div w:id="1102068336">
      <w:bodyDiv w:val="1"/>
      <w:marLeft w:val="0"/>
      <w:marRight w:val="0"/>
      <w:marTop w:val="0"/>
      <w:marBottom w:val="0"/>
      <w:divBdr>
        <w:top w:val="none" w:sz="0" w:space="0" w:color="auto"/>
        <w:left w:val="none" w:sz="0" w:space="0" w:color="auto"/>
        <w:bottom w:val="none" w:sz="0" w:space="0" w:color="auto"/>
        <w:right w:val="none" w:sz="0" w:space="0" w:color="auto"/>
      </w:divBdr>
    </w:div>
    <w:div w:id="1114638326">
      <w:bodyDiv w:val="1"/>
      <w:marLeft w:val="0"/>
      <w:marRight w:val="0"/>
      <w:marTop w:val="0"/>
      <w:marBottom w:val="0"/>
      <w:divBdr>
        <w:top w:val="none" w:sz="0" w:space="0" w:color="auto"/>
        <w:left w:val="none" w:sz="0" w:space="0" w:color="auto"/>
        <w:bottom w:val="none" w:sz="0" w:space="0" w:color="auto"/>
        <w:right w:val="none" w:sz="0" w:space="0" w:color="auto"/>
      </w:divBdr>
    </w:div>
    <w:div w:id="1122920356">
      <w:bodyDiv w:val="1"/>
      <w:marLeft w:val="0"/>
      <w:marRight w:val="0"/>
      <w:marTop w:val="0"/>
      <w:marBottom w:val="0"/>
      <w:divBdr>
        <w:top w:val="none" w:sz="0" w:space="0" w:color="auto"/>
        <w:left w:val="none" w:sz="0" w:space="0" w:color="auto"/>
        <w:bottom w:val="none" w:sz="0" w:space="0" w:color="auto"/>
        <w:right w:val="none" w:sz="0" w:space="0" w:color="auto"/>
      </w:divBdr>
      <w:divsChild>
        <w:div w:id="2004817780">
          <w:marLeft w:val="0"/>
          <w:marRight w:val="0"/>
          <w:marTop w:val="0"/>
          <w:marBottom w:val="0"/>
          <w:divBdr>
            <w:top w:val="none" w:sz="0" w:space="0" w:color="auto"/>
            <w:left w:val="none" w:sz="0" w:space="0" w:color="auto"/>
            <w:bottom w:val="none" w:sz="0" w:space="0" w:color="auto"/>
            <w:right w:val="none" w:sz="0" w:space="0" w:color="auto"/>
          </w:divBdr>
        </w:div>
        <w:div w:id="962925965">
          <w:marLeft w:val="0"/>
          <w:marRight w:val="0"/>
          <w:marTop w:val="0"/>
          <w:marBottom w:val="0"/>
          <w:divBdr>
            <w:top w:val="none" w:sz="0" w:space="0" w:color="auto"/>
            <w:left w:val="none" w:sz="0" w:space="0" w:color="auto"/>
            <w:bottom w:val="none" w:sz="0" w:space="0" w:color="auto"/>
            <w:right w:val="none" w:sz="0" w:space="0" w:color="auto"/>
          </w:divBdr>
        </w:div>
        <w:div w:id="1110466041">
          <w:marLeft w:val="0"/>
          <w:marRight w:val="0"/>
          <w:marTop w:val="0"/>
          <w:marBottom w:val="0"/>
          <w:divBdr>
            <w:top w:val="none" w:sz="0" w:space="0" w:color="auto"/>
            <w:left w:val="none" w:sz="0" w:space="0" w:color="auto"/>
            <w:bottom w:val="none" w:sz="0" w:space="0" w:color="auto"/>
            <w:right w:val="none" w:sz="0" w:space="0" w:color="auto"/>
          </w:divBdr>
        </w:div>
        <w:div w:id="789399816">
          <w:marLeft w:val="0"/>
          <w:marRight w:val="0"/>
          <w:marTop w:val="0"/>
          <w:marBottom w:val="0"/>
          <w:divBdr>
            <w:top w:val="none" w:sz="0" w:space="0" w:color="auto"/>
            <w:left w:val="none" w:sz="0" w:space="0" w:color="auto"/>
            <w:bottom w:val="none" w:sz="0" w:space="0" w:color="auto"/>
            <w:right w:val="none" w:sz="0" w:space="0" w:color="auto"/>
          </w:divBdr>
        </w:div>
        <w:div w:id="1402752242">
          <w:marLeft w:val="0"/>
          <w:marRight w:val="0"/>
          <w:marTop w:val="0"/>
          <w:marBottom w:val="0"/>
          <w:divBdr>
            <w:top w:val="none" w:sz="0" w:space="0" w:color="auto"/>
            <w:left w:val="none" w:sz="0" w:space="0" w:color="auto"/>
            <w:bottom w:val="none" w:sz="0" w:space="0" w:color="auto"/>
            <w:right w:val="none" w:sz="0" w:space="0" w:color="auto"/>
          </w:divBdr>
        </w:div>
        <w:div w:id="58404112">
          <w:marLeft w:val="0"/>
          <w:marRight w:val="0"/>
          <w:marTop w:val="0"/>
          <w:marBottom w:val="0"/>
          <w:divBdr>
            <w:top w:val="none" w:sz="0" w:space="0" w:color="auto"/>
            <w:left w:val="none" w:sz="0" w:space="0" w:color="auto"/>
            <w:bottom w:val="none" w:sz="0" w:space="0" w:color="auto"/>
            <w:right w:val="none" w:sz="0" w:space="0" w:color="auto"/>
          </w:divBdr>
        </w:div>
        <w:div w:id="1435855518">
          <w:marLeft w:val="0"/>
          <w:marRight w:val="0"/>
          <w:marTop w:val="0"/>
          <w:marBottom w:val="0"/>
          <w:divBdr>
            <w:top w:val="none" w:sz="0" w:space="0" w:color="auto"/>
            <w:left w:val="none" w:sz="0" w:space="0" w:color="auto"/>
            <w:bottom w:val="none" w:sz="0" w:space="0" w:color="auto"/>
            <w:right w:val="none" w:sz="0" w:space="0" w:color="auto"/>
          </w:divBdr>
        </w:div>
        <w:div w:id="1483427500">
          <w:marLeft w:val="0"/>
          <w:marRight w:val="0"/>
          <w:marTop w:val="0"/>
          <w:marBottom w:val="0"/>
          <w:divBdr>
            <w:top w:val="none" w:sz="0" w:space="0" w:color="auto"/>
            <w:left w:val="none" w:sz="0" w:space="0" w:color="auto"/>
            <w:bottom w:val="none" w:sz="0" w:space="0" w:color="auto"/>
            <w:right w:val="none" w:sz="0" w:space="0" w:color="auto"/>
          </w:divBdr>
        </w:div>
        <w:div w:id="1041321064">
          <w:marLeft w:val="0"/>
          <w:marRight w:val="0"/>
          <w:marTop w:val="0"/>
          <w:marBottom w:val="0"/>
          <w:divBdr>
            <w:top w:val="none" w:sz="0" w:space="0" w:color="auto"/>
            <w:left w:val="none" w:sz="0" w:space="0" w:color="auto"/>
            <w:bottom w:val="none" w:sz="0" w:space="0" w:color="auto"/>
            <w:right w:val="none" w:sz="0" w:space="0" w:color="auto"/>
          </w:divBdr>
        </w:div>
        <w:div w:id="1350715870">
          <w:marLeft w:val="0"/>
          <w:marRight w:val="0"/>
          <w:marTop w:val="0"/>
          <w:marBottom w:val="0"/>
          <w:divBdr>
            <w:top w:val="none" w:sz="0" w:space="0" w:color="auto"/>
            <w:left w:val="none" w:sz="0" w:space="0" w:color="auto"/>
            <w:bottom w:val="none" w:sz="0" w:space="0" w:color="auto"/>
            <w:right w:val="none" w:sz="0" w:space="0" w:color="auto"/>
          </w:divBdr>
        </w:div>
        <w:div w:id="1914660691">
          <w:marLeft w:val="0"/>
          <w:marRight w:val="0"/>
          <w:marTop w:val="0"/>
          <w:marBottom w:val="0"/>
          <w:divBdr>
            <w:top w:val="none" w:sz="0" w:space="0" w:color="auto"/>
            <w:left w:val="none" w:sz="0" w:space="0" w:color="auto"/>
            <w:bottom w:val="none" w:sz="0" w:space="0" w:color="auto"/>
            <w:right w:val="none" w:sz="0" w:space="0" w:color="auto"/>
          </w:divBdr>
        </w:div>
        <w:div w:id="220479055">
          <w:marLeft w:val="0"/>
          <w:marRight w:val="0"/>
          <w:marTop w:val="0"/>
          <w:marBottom w:val="0"/>
          <w:divBdr>
            <w:top w:val="none" w:sz="0" w:space="0" w:color="auto"/>
            <w:left w:val="none" w:sz="0" w:space="0" w:color="auto"/>
            <w:bottom w:val="none" w:sz="0" w:space="0" w:color="auto"/>
            <w:right w:val="none" w:sz="0" w:space="0" w:color="auto"/>
          </w:divBdr>
        </w:div>
        <w:div w:id="77338030">
          <w:marLeft w:val="0"/>
          <w:marRight w:val="0"/>
          <w:marTop w:val="0"/>
          <w:marBottom w:val="0"/>
          <w:divBdr>
            <w:top w:val="none" w:sz="0" w:space="0" w:color="auto"/>
            <w:left w:val="none" w:sz="0" w:space="0" w:color="auto"/>
            <w:bottom w:val="none" w:sz="0" w:space="0" w:color="auto"/>
            <w:right w:val="none" w:sz="0" w:space="0" w:color="auto"/>
          </w:divBdr>
        </w:div>
      </w:divsChild>
    </w:div>
    <w:div w:id="1136529516">
      <w:bodyDiv w:val="1"/>
      <w:marLeft w:val="0"/>
      <w:marRight w:val="0"/>
      <w:marTop w:val="0"/>
      <w:marBottom w:val="0"/>
      <w:divBdr>
        <w:top w:val="none" w:sz="0" w:space="0" w:color="auto"/>
        <w:left w:val="none" w:sz="0" w:space="0" w:color="auto"/>
        <w:bottom w:val="none" w:sz="0" w:space="0" w:color="auto"/>
        <w:right w:val="none" w:sz="0" w:space="0" w:color="auto"/>
      </w:divBdr>
    </w:div>
    <w:div w:id="1138692555">
      <w:bodyDiv w:val="1"/>
      <w:marLeft w:val="0"/>
      <w:marRight w:val="0"/>
      <w:marTop w:val="0"/>
      <w:marBottom w:val="0"/>
      <w:divBdr>
        <w:top w:val="none" w:sz="0" w:space="0" w:color="auto"/>
        <w:left w:val="none" w:sz="0" w:space="0" w:color="auto"/>
        <w:bottom w:val="none" w:sz="0" w:space="0" w:color="auto"/>
        <w:right w:val="none" w:sz="0" w:space="0" w:color="auto"/>
      </w:divBdr>
    </w:div>
    <w:div w:id="1162156827">
      <w:bodyDiv w:val="1"/>
      <w:marLeft w:val="0"/>
      <w:marRight w:val="0"/>
      <w:marTop w:val="0"/>
      <w:marBottom w:val="0"/>
      <w:divBdr>
        <w:top w:val="none" w:sz="0" w:space="0" w:color="auto"/>
        <w:left w:val="none" w:sz="0" w:space="0" w:color="auto"/>
        <w:bottom w:val="none" w:sz="0" w:space="0" w:color="auto"/>
        <w:right w:val="none" w:sz="0" w:space="0" w:color="auto"/>
      </w:divBdr>
      <w:divsChild>
        <w:div w:id="435252884">
          <w:marLeft w:val="0"/>
          <w:marRight w:val="0"/>
          <w:marTop w:val="0"/>
          <w:marBottom w:val="0"/>
          <w:divBdr>
            <w:top w:val="none" w:sz="0" w:space="0" w:color="auto"/>
            <w:left w:val="none" w:sz="0" w:space="0" w:color="auto"/>
            <w:bottom w:val="none" w:sz="0" w:space="0" w:color="auto"/>
            <w:right w:val="none" w:sz="0" w:space="0" w:color="auto"/>
          </w:divBdr>
        </w:div>
        <w:div w:id="1385835918">
          <w:marLeft w:val="0"/>
          <w:marRight w:val="0"/>
          <w:marTop w:val="0"/>
          <w:marBottom w:val="0"/>
          <w:divBdr>
            <w:top w:val="none" w:sz="0" w:space="0" w:color="auto"/>
            <w:left w:val="none" w:sz="0" w:space="0" w:color="auto"/>
            <w:bottom w:val="none" w:sz="0" w:space="0" w:color="auto"/>
            <w:right w:val="none" w:sz="0" w:space="0" w:color="auto"/>
          </w:divBdr>
        </w:div>
        <w:div w:id="1134059305">
          <w:marLeft w:val="0"/>
          <w:marRight w:val="0"/>
          <w:marTop w:val="0"/>
          <w:marBottom w:val="0"/>
          <w:divBdr>
            <w:top w:val="none" w:sz="0" w:space="0" w:color="auto"/>
            <w:left w:val="none" w:sz="0" w:space="0" w:color="auto"/>
            <w:bottom w:val="none" w:sz="0" w:space="0" w:color="auto"/>
            <w:right w:val="none" w:sz="0" w:space="0" w:color="auto"/>
          </w:divBdr>
        </w:div>
        <w:div w:id="1561165421">
          <w:marLeft w:val="0"/>
          <w:marRight w:val="0"/>
          <w:marTop w:val="0"/>
          <w:marBottom w:val="0"/>
          <w:divBdr>
            <w:top w:val="none" w:sz="0" w:space="0" w:color="auto"/>
            <w:left w:val="none" w:sz="0" w:space="0" w:color="auto"/>
            <w:bottom w:val="none" w:sz="0" w:space="0" w:color="auto"/>
            <w:right w:val="none" w:sz="0" w:space="0" w:color="auto"/>
          </w:divBdr>
        </w:div>
        <w:div w:id="1159538299">
          <w:marLeft w:val="0"/>
          <w:marRight w:val="0"/>
          <w:marTop w:val="0"/>
          <w:marBottom w:val="0"/>
          <w:divBdr>
            <w:top w:val="none" w:sz="0" w:space="0" w:color="auto"/>
            <w:left w:val="none" w:sz="0" w:space="0" w:color="auto"/>
            <w:bottom w:val="none" w:sz="0" w:space="0" w:color="auto"/>
            <w:right w:val="none" w:sz="0" w:space="0" w:color="auto"/>
          </w:divBdr>
        </w:div>
        <w:div w:id="1377199861">
          <w:marLeft w:val="0"/>
          <w:marRight w:val="0"/>
          <w:marTop w:val="0"/>
          <w:marBottom w:val="0"/>
          <w:divBdr>
            <w:top w:val="none" w:sz="0" w:space="0" w:color="auto"/>
            <w:left w:val="none" w:sz="0" w:space="0" w:color="auto"/>
            <w:bottom w:val="none" w:sz="0" w:space="0" w:color="auto"/>
            <w:right w:val="none" w:sz="0" w:space="0" w:color="auto"/>
          </w:divBdr>
        </w:div>
        <w:div w:id="1998530292">
          <w:marLeft w:val="0"/>
          <w:marRight w:val="0"/>
          <w:marTop w:val="0"/>
          <w:marBottom w:val="0"/>
          <w:divBdr>
            <w:top w:val="none" w:sz="0" w:space="0" w:color="auto"/>
            <w:left w:val="none" w:sz="0" w:space="0" w:color="auto"/>
            <w:bottom w:val="none" w:sz="0" w:space="0" w:color="auto"/>
            <w:right w:val="none" w:sz="0" w:space="0" w:color="auto"/>
          </w:divBdr>
        </w:div>
        <w:div w:id="2055808251">
          <w:marLeft w:val="0"/>
          <w:marRight w:val="0"/>
          <w:marTop w:val="0"/>
          <w:marBottom w:val="0"/>
          <w:divBdr>
            <w:top w:val="none" w:sz="0" w:space="0" w:color="auto"/>
            <w:left w:val="none" w:sz="0" w:space="0" w:color="auto"/>
            <w:bottom w:val="none" w:sz="0" w:space="0" w:color="auto"/>
            <w:right w:val="none" w:sz="0" w:space="0" w:color="auto"/>
          </w:divBdr>
        </w:div>
      </w:divsChild>
    </w:div>
    <w:div w:id="1168054669">
      <w:bodyDiv w:val="1"/>
      <w:marLeft w:val="0"/>
      <w:marRight w:val="0"/>
      <w:marTop w:val="0"/>
      <w:marBottom w:val="0"/>
      <w:divBdr>
        <w:top w:val="none" w:sz="0" w:space="0" w:color="auto"/>
        <w:left w:val="none" w:sz="0" w:space="0" w:color="auto"/>
        <w:bottom w:val="none" w:sz="0" w:space="0" w:color="auto"/>
        <w:right w:val="none" w:sz="0" w:space="0" w:color="auto"/>
      </w:divBdr>
      <w:divsChild>
        <w:div w:id="932708491">
          <w:marLeft w:val="0"/>
          <w:marRight w:val="0"/>
          <w:marTop w:val="0"/>
          <w:marBottom w:val="0"/>
          <w:divBdr>
            <w:top w:val="none" w:sz="0" w:space="0" w:color="auto"/>
            <w:left w:val="none" w:sz="0" w:space="0" w:color="auto"/>
            <w:bottom w:val="none" w:sz="0" w:space="0" w:color="auto"/>
            <w:right w:val="none" w:sz="0" w:space="0" w:color="auto"/>
          </w:divBdr>
        </w:div>
        <w:div w:id="1676111672">
          <w:marLeft w:val="0"/>
          <w:marRight w:val="0"/>
          <w:marTop w:val="0"/>
          <w:marBottom w:val="0"/>
          <w:divBdr>
            <w:top w:val="none" w:sz="0" w:space="0" w:color="auto"/>
            <w:left w:val="none" w:sz="0" w:space="0" w:color="auto"/>
            <w:bottom w:val="none" w:sz="0" w:space="0" w:color="auto"/>
            <w:right w:val="none" w:sz="0" w:space="0" w:color="auto"/>
          </w:divBdr>
        </w:div>
        <w:div w:id="1919165434">
          <w:marLeft w:val="0"/>
          <w:marRight w:val="0"/>
          <w:marTop w:val="0"/>
          <w:marBottom w:val="0"/>
          <w:divBdr>
            <w:top w:val="none" w:sz="0" w:space="0" w:color="auto"/>
            <w:left w:val="none" w:sz="0" w:space="0" w:color="auto"/>
            <w:bottom w:val="none" w:sz="0" w:space="0" w:color="auto"/>
            <w:right w:val="none" w:sz="0" w:space="0" w:color="auto"/>
          </w:divBdr>
        </w:div>
        <w:div w:id="1176841044">
          <w:marLeft w:val="0"/>
          <w:marRight w:val="0"/>
          <w:marTop w:val="0"/>
          <w:marBottom w:val="0"/>
          <w:divBdr>
            <w:top w:val="none" w:sz="0" w:space="0" w:color="auto"/>
            <w:left w:val="none" w:sz="0" w:space="0" w:color="auto"/>
            <w:bottom w:val="none" w:sz="0" w:space="0" w:color="auto"/>
            <w:right w:val="none" w:sz="0" w:space="0" w:color="auto"/>
          </w:divBdr>
        </w:div>
        <w:div w:id="1242370267">
          <w:marLeft w:val="0"/>
          <w:marRight w:val="0"/>
          <w:marTop w:val="0"/>
          <w:marBottom w:val="0"/>
          <w:divBdr>
            <w:top w:val="none" w:sz="0" w:space="0" w:color="auto"/>
            <w:left w:val="none" w:sz="0" w:space="0" w:color="auto"/>
            <w:bottom w:val="none" w:sz="0" w:space="0" w:color="auto"/>
            <w:right w:val="none" w:sz="0" w:space="0" w:color="auto"/>
          </w:divBdr>
        </w:div>
        <w:div w:id="588663648">
          <w:marLeft w:val="0"/>
          <w:marRight w:val="0"/>
          <w:marTop w:val="0"/>
          <w:marBottom w:val="0"/>
          <w:divBdr>
            <w:top w:val="none" w:sz="0" w:space="0" w:color="auto"/>
            <w:left w:val="none" w:sz="0" w:space="0" w:color="auto"/>
            <w:bottom w:val="none" w:sz="0" w:space="0" w:color="auto"/>
            <w:right w:val="none" w:sz="0" w:space="0" w:color="auto"/>
          </w:divBdr>
        </w:div>
      </w:divsChild>
    </w:div>
    <w:div w:id="1185559852">
      <w:bodyDiv w:val="1"/>
      <w:marLeft w:val="0"/>
      <w:marRight w:val="0"/>
      <w:marTop w:val="0"/>
      <w:marBottom w:val="0"/>
      <w:divBdr>
        <w:top w:val="none" w:sz="0" w:space="0" w:color="auto"/>
        <w:left w:val="none" w:sz="0" w:space="0" w:color="auto"/>
        <w:bottom w:val="none" w:sz="0" w:space="0" w:color="auto"/>
        <w:right w:val="none" w:sz="0" w:space="0" w:color="auto"/>
      </w:divBdr>
      <w:divsChild>
        <w:div w:id="417213958">
          <w:marLeft w:val="0"/>
          <w:marRight w:val="0"/>
          <w:marTop w:val="0"/>
          <w:marBottom w:val="0"/>
          <w:divBdr>
            <w:top w:val="none" w:sz="0" w:space="0" w:color="auto"/>
            <w:left w:val="none" w:sz="0" w:space="0" w:color="auto"/>
            <w:bottom w:val="none" w:sz="0" w:space="0" w:color="auto"/>
            <w:right w:val="none" w:sz="0" w:space="0" w:color="auto"/>
          </w:divBdr>
        </w:div>
        <w:div w:id="559556923">
          <w:marLeft w:val="0"/>
          <w:marRight w:val="0"/>
          <w:marTop w:val="0"/>
          <w:marBottom w:val="0"/>
          <w:divBdr>
            <w:top w:val="none" w:sz="0" w:space="0" w:color="auto"/>
            <w:left w:val="none" w:sz="0" w:space="0" w:color="auto"/>
            <w:bottom w:val="none" w:sz="0" w:space="0" w:color="auto"/>
            <w:right w:val="none" w:sz="0" w:space="0" w:color="auto"/>
          </w:divBdr>
        </w:div>
        <w:div w:id="1220628972">
          <w:marLeft w:val="0"/>
          <w:marRight w:val="0"/>
          <w:marTop w:val="0"/>
          <w:marBottom w:val="0"/>
          <w:divBdr>
            <w:top w:val="none" w:sz="0" w:space="0" w:color="auto"/>
            <w:left w:val="none" w:sz="0" w:space="0" w:color="auto"/>
            <w:bottom w:val="none" w:sz="0" w:space="0" w:color="auto"/>
            <w:right w:val="none" w:sz="0" w:space="0" w:color="auto"/>
          </w:divBdr>
        </w:div>
        <w:div w:id="1805729468">
          <w:marLeft w:val="0"/>
          <w:marRight w:val="0"/>
          <w:marTop w:val="0"/>
          <w:marBottom w:val="0"/>
          <w:divBdr>
            <w:top w:val="none" w:sz="0" w:space="0" w:color="auto"/>
            <w:left w:val="none" w:sz="0" w:space="0" w:color="auto"/>
            <w:bottom w:val="none" w:sz="0" w:space="0" w:color="auto"/>
            <w:right w:val="none" w:sz="0" w:space="0" w:color="auto"/>
          </w:divBdr>
        </w:div>
        <w:div w:id="1310785540">
          <w:marLeft w:val="0"/>
          <w:marRight w:val="0"/>
          <w:marTop w:val="0"/>
          <w:marBottom w:val="0"/>
          <w:divBdr>
            <w:top w:val="none" w:sz="0" w:space="0" w:color="auto"/>
            <w:left w:val="none" w:sz="0" w:space="0" w:color="auto"/>
            <w:bottom w:val="none" w:sz="0" w:space="0" w:color="auto"/>
            <w:right w:val="none" w:sz="0" w:space="0" w:color="auto"/>
          </w:divBdr>
        </w:div>
        <w:div w:id="790825806">
          <w:marLeft w:val="0"/>
          <w:marRight w:val="0"/>
          <w:marTop w:val="0"/>
          <w:marBottom w:val="0"/>
          <w:divBdr>
            <w:top w:val="none" w:sz="0" w:space="0" w:color="auto"/>
            <w:left w:val="none" w:sz="0" w:space="0" w:color="auto"/>
            <w:bottom w:val="none" w:sz="0" w:space="0" w:color="auto"/>
            <w:right w:val="none" w:sz="0" w:space="0" w:color="auto"/>
          </w:divBdr>
        </w:div>
        <w:div w:id="769475083">
          <w:marLeft w:val="0"/>
          <w:marRight w:val="0"/>
          <w:marTop w:val="0"/>
          <w:marBottom w:val="0"/>
          <w:divBdr>
            <w:top w:val="none" w:sz="0" w:space="0" w:color="auto"/>
            <w:left w:val="none" w:sz="0" w:space="0" w:color="auto"/>
            <w:bottom w:val="none" w:sz="0" w:space="0" w:color="auto"/>
            <w:right w:val="none" w:sz="0" w:space="0" w:color="auto"/>
          </w:divBdr>
        </w:div>
        <w:div w:id="1229878514">
          <w:marLeft w:val="0"/>
          <w:marRight w:val="0"/>
          <w:marTop w:val="0"/>
          <w:marBottom w:val="0"/>
          <w:divBdr>
            <w:top w:val="none" w:sz="0" w:space="0" w:color="auto"/>
            <w:left w:val="none" w:sz="0" w:space="0" w:color="auto"/>
            <w:bottom w:val="none" w:sz="0" w:space="0" w:color="auto"/>
            <w:right w:val="none" w:sz="0" w:space="0" w:color="auto"/>
          </w:divBdr>
        </w:div>
        <w:div w:id="64226518">
          <w:marLeft w:val="0"/>
          <w:marRight w:val="0"/>
          <w:marTop w:val="0"/>
          <w:marBottom w:val="0"/>
          <w:divBdr>
            <w:top w:val="none" w:sz="0" w:space="0" w:color="auto"/>
            <w:left w:val="none" w:sz="0" w:space="0" w:color="auto"/>
            <w:bottom w:val="none" w:sz="0" w:space="0" w:color="auto"/>
            <w:right w:val="none" w:sz="0" w:space="0" w:color="auto"/>
          </w:divBdr>
        </w:div>
        <w:div w:id="2085444615">
          <w:marLeft w:val="0"/>
          <w:marRight w:val="0"/>
          <w:marTop w:val="0"/>
          <w:marBottom w:val="0"/>
          <w:divBdr>
            <w:top w:val="none" w:sz="0" w:space="0" w:color="auto"/>
            <w:left w:val="none" w:sz="0" w:space="0" w:color="auto"/>
            <w:bottom w:val="none" w:sz="0" w:space="0" w:color="auto"/>
            <w:right w:val="none" w:sz="0" w:space="0" w:color="auto"/>
          </w:divBdr>
        </w:div>
        <w:div w:id="683481437">
          <w:marLeft w:val="0"/>
          <w:marRight w:val="0"/>
          <w:marTop w:val="0"/>
          <w:marBottom w:val="0"/>
          <w:divBdr>
            <w:top w:val="none" w:sz="0" w:space="0" w:color="auto"/>
            <w:left w:val="none" w:sz="0" w:space="0" w:color="auto"/>
            <w:bottom w:val="none" w:sz="0" w:space="0" w:color="auto"/>
            <w:right w:val="none" w:sz="0" w:space="0" w:color="auto"/>
          </w:divBdr>
        </w:div>
        <w:div w:id="177737517">
          <w:marLeft w:val="0"/>
          <w:marRight w:val="0"/>
          <w:marTop w:val="0"/>
          <w:marBottom w:val="0"/>
          <w:divBdr>
            <w:top w:val="none" w:sz="0" w:space="0" w:color="auto"/>
            <w:left w:val="none" w:sz="0" w:space="0" w:color="auto"/>
            <w:bottom w:val="none" w:sz="0" w:space="0" w:color="auto"/>
            <w:right w:val="none" w:sz="0" w:space="0" w:color="auto"/>
          </w:divBdr>
        </w:div>
        <w:div w:id="1336226478">
          <w:marLeft w:val="0"/>
          <w:marRight w:val="0"/>
          <w:marTop w:val="0"/>
          <w:marBottom w:val="0"/>
          <w:divBdr>
            <w:top w:val="none" w:sz="0" w:space="0" w:color="auto"/>
            <w:left w:val="none" w:sz="0" w:space="0" w:color="auto"/>
            <w:bottom w:val="none" w:sz="0" w:space="0" w:color="auto"/>
            <w:right w:val="none" w:sz="0" w:space="0" w:color="auto"/>
          </w:divBdr>
        </w:div>
        <w:div w:id="1570994759">
          <w:marLeft w:val="0"/>
          <w:marRight w:val="0"/>
          <w:marTop w:val="0"/>
          <w:marBottom w:val="0"/>
          <w:divBdr>
            <w:top w:val="none" w:sz="0" w:space="0" w:color="auto"/>
            <w:left w:val="none" w:sz="0" w:space="0" w:color="auto"/>
            <w:bottom w:val="none" w:sz="0" w:space="0" w:color="auto"/>
            <w:right w:val="none" w:sz="0" w:space="0" w:color="auto"/>
          </w:divBdr>
        </w:div>
        <w:div w:id="474419495">
          <w:marLeft w:val="0"/>
          <w:marRight w:val="0"/>
          <w:marTop w:val="0"/>
          <w:marBottom w:val="0"/>
          <w:divBdr>
            <w:top w:val="none" w:sz="0" w:space="0" w:color="auto"/>
            <w:left w:val="none" w:sz="0" w:space="0" w:color="auto"/>
            <w:bottom w:val="none" w:sz="0" w:space="0" w:color="auto"/>
            <w:right w:val="none" w:sz="0" w:space="0" w:color="auto"/>
          </w:divBdr>
        </w:div>
        <w:div w:id="2141806038">
          <w:marLeft w:val="0"/>
          <w:marRight w:val="0"/>
          <w:marTop w:val="0"/>
          <w:marBottom w:val="0"/>
          <w:divBdr>
            <w:top w:val="none" w:sz="0" w:space="0" w:color="auto"/>
            <w:left w:val="none" w:sz="0" w:space="0" w:color="auto"/>
            <w:bottom w:val="none" w:sz="0" w:space="0" w:color="auto"/>
            <w:right w:val="none" w:sz="0" w:space="0" w:color="auto"/>
          </w:divBdr>
        </w:div>
        <w:div w:id="293365943">
          <w:marLeft w:val="0"/>
          <w:marRight w:val="0"/>
          <w:marTop w:val="0"/>
          <w:marBottom w:val="0"/>
          <w:divBdr>
            <w:top w:val="none" w:sz="0" w:space="0" w:color="auto"/>
            <w:left w:val="none" w:sz="0" w:space="0" w:color="auto"/>
            <w:bottom w:val="none" w:sz="0" w:space="0" w:color="auto"/>
            <w:right w:val="none" w:sz="0" w:space="0" w:color="auto"/>
          </w:divBdr>
        </w:div>
        <w:div w:id="1662078497">
          <w:marLeft w:val="0"/>
          <w:marRight w:val="0"/>
          <w:marTop w:val="0"/>
          <w:marBottom w:val="0"/>
          <w:divBdr>
            <w:top w:val="none" w:sz="0" w:space="0" w:color="auto"/>
            <w:left w:val="none" w:sz="0" w:space="0" w:color="auto"/>
            <w:bottom w:val="none" w:sz="0" w:space="0" w:color="auto"/>
            <w:right w:val="none" w:sz="0" w:space="0" w:color="auto"/>
          </w:divBdr>
        </w:div>
        <w:div w:id="1405685366">
          <w:marLeft w:val="0"/>
          <w:marRight w:val="0"/>
          <w:marTop w:val="0"/>
          <w:marBottom w:val="0"/>
          <w:divBdr>
            <w:top w:val="none" w:sz="0" w:space="0" w:color="auto"/>
            <w:left w:val="none" w:sz="0" w:space="0" w:color="auto"/>
            <w:bottom w:val="none" w:sz="0" w:space="0" w:color="auto"/>
            <w:right w:val="none" w:sz="0" w:space="0" w:color="auto"/>
          </w:divBdr>
          <w:divsChild>
            <w:div w:id="1986618520">
              <w:marLeft w:val="0"/>
              <w:marRight w:val="0"/>
              <w:marTop w:val="0"/>
              <w:marBottom w:val="0"/>
              <w:divBdr>
                <w:top w:val="none" w:sz="0" w:space="0" w:color="auto"/>
                <w:left w:val="none" w:sz="0" w:space="0" w:color="auto"/>
                <w:bottom w:val="none" w:sz="0" w:space="0" w:color="auto"/>
                <w:right w:val="none" w:sz="0" w:space="0" w:color="auto"/>
              </w:divBdr>
            </w:div>
          </w:divsChild>
        </w:div>
        <w:div w:id="1577087315">
          <w:marLeft w:val="0"/>
          <w:marRight w:val="0"/>
          <w:marTop w:val="0"/>
          <w:marBottom w:val="0"/>
          <w:divBdr>
            <w:top w:val="none" w:sz="0" w:space="0" w:color="auto"/>
            <w:left w:val="none" w:sz="0" w:space="0" w:color="auto"/>
            <w:bottom w:val="none" w:sz="0" w:space="0" w:color="auto"/>
            <w:right w:val="none" w:sz="0" w:space="0" w:color="auto"/>
          </w:divBdr>
        </w:div>
        <w:div w:id="827329480">
          <w:marLeft w:val="0"/>
          <w:marRight w:val="0"/>
          <w:marTop w:val="0"/>
          <w:marBottom w:val="0"/>
          <w:divBdr>
            <w:top w:val="none" w:sz="0" w:space="0" w:color="auto"/>
            <w:left w:val="none" w:sz="0" w:space="0" w:color="auto"/>
            <w:bottom w:val="none" w:sz="0" w:space="0" w:color="auto"/>
            <w:right w:val="none" w:sz="0" w:space="0" w:color="auto"/>
          </w:divBdr>
        </w:div>
        <w:div w:id="105080909">
          <w:marLeft w:val="0"/>
          <w:marRight w:val="0"/>
          <w:marTop w:val="0"/>
          <w:marBottom w:val="0"/>
          <w:divBdr>
            <w:top w:val="none" w:sz="0" w:space="0" w:color="auto"/>
            <w:left w:val="none" w:sz="0" w:space="0" w:color="auto"/>
            <w:bottom w:val="none" w:sz="0" w:space="0" w:color="auto"/>
            <w:right w:val="none" w:sz="0" w:space="0" w:color="auto"/>
          </w:divBdr>
        </w:div>
        <w:div w:id="2033800867">
          <w:marLeft w:val="0"/>
          <w:marRight w:val="0"/>
          <w:marTop w:val="0"/>
          <w:marBottom w:val="0"/>
          <w:divBdr>
            <w:top w:val="none" w:sz="0" w:space="0" w:color="auto"/>
            <w:left w:val="none" w:sz="0" w:space="0" w:color="auto"/>
            <w:bottom w:val="none" w:sz="0" w:space="0" w:color="auto"/>
            <w:right w:val="none" w:sz="0" w:space="0" w:color="auto"/>
          </w:divBdr>
        </w:div>
      </w:divsChild>
    </w:div>
    <w:div w:id="1186018370">
      <w:bodyDiv w:val="1"/>
      <w:marLeft w:val="0"/>
      <w:marRight w:val="0"/>
      <w:marTop w:val="0"/>
      <w:marBottom w:val="0"/>
      <w:divBdr>
        <w:top w:val="none" w:sz="0" w:space="0" w:color="auto"/>
        <w:left w:val="none" w:sz="0" w:space="0" w:color="auto"/>
        <w:bottom w:val="none" w:sz="0" w:space="0" w:color="auto"/>
        <w:right w:val="none" w:sz="0" w:space="0" w:color="auto"/>
      </w:divBdr>
      <w:divsChild>
        <w:div w:id="925967364">
          <w:marLeft w:val="0"/>
          <w:marRight w:val="0"/>
          <w:marTop w:val="0"/>
          <w:marBottom w:val="0"/>
          <w:divBdr>
            <w:top w:val="none" w:sz="0" w:space="0" w:color="auto"/>
            <w:left w:val="none" w:sz="0" w:space="0" w:color="auto"/>
            <w:bottom w:val="none" w:sz="0" w:space="0" w:color="auto"/>
            <w:right w:val="none" w:sz="0" w:space="0" w:color="auto"/>
          </w:divBdr>
        </w:div>
        <w:div w:id="1345471905">
          <w:marLeft w:val="0"/>
          <w:marRight w:val="0"/>
          <w:marTop w:val="0"/>
          <w:marBottom w:val="0"/>
          <w:divBdr>
            <w:top w:val="none" w:sz="0" w:space="0" w:color="auto"/>
            <w:left w:val="none" w:sz="0" w:space="0" w:color="auto"/>
            <w:bottom w:val="none" w:sz="0" w:space="0" w:color="auto"/>
            <w:right w:val="none" w:sz="0" w:space="0" w:color="auto"/>
          </w:divBdr>
        </w:div>
        <w:div w:id="1348217644">
          <w:marLeft w:val="0"/>
          <w:marRight w:val="0"/>
          <w:marTop w:val="0"/>
          <w:marBottom w:val="0"/>
          <w:divBdr>
            <w:top w:val="none" w:sz="0" w:space="0" w:color="auto"/>
            <w:left w:val="none" w:sz="0" w:space="0" w:color="auto"/>
            <w:bottom w:val="none" w:sz="0" w:space="0" w:color="auto"/>
            <w:right w:val="none" w:sz="0" w:space="0" w:color="auto"/>
          </w:divBdr>
        </w:div>
        <w:div w:id="1458985238">
          <w:marLeft w:val="0"/>
          <w:marRight w:val="0"/>
          <w:marTop w:val="0"/>
          <w:marBottom w:val="0"/>
          <w:divBdr>
            <w:top w:val="none" w:sz="0" w:space="0" w:color="auto"/>
            <w:left w:val="none" w:sz="0" w:space="0" w:color="auto"/>
            <w:bottom w:val="none" w:sz="0" w:space="0" w:color="auto"/>
            <w:right w:val="none" w:sz="0" w:space="0" w:color="auto"/>
          </w:divBdr>
        </w:div>
        <w:div w:id="1215196644">
          <w:marLeft w:val="0"/>
          <w:marRight w:val="0"/>
          <w:marTop w:val="0"/>
          <w:marBottom w:val="0"/>
          <w:divBdr>
            <w:top w:val="none" w:sz="0" w:space="0" w:color="auto"/>
            <w:left w:val="none" w:sz="0" w:space="0" w:color="auto"/>
            <w:bottom w:val="none" w:sz="0" w:space="0" w:color="auto"/>
            <w:right w:val="none" w:sz="0" w:space="0" w:color="auto"/>
          </w:divBdr>
        </w:div>
        <w:div w:id="1509755743">
          <w:marLeft w:val="0"/>
          <w:marRight w:val="0"/>
          <w:marTop w:val="0"/>
          <w:marBottom w:val="0"/>
          <w:divBdr>
            <w:top w:val="none" w:sz="0" w:space="0" w:color="auto"/>
            <w:left w:val="none" w:sz="0" w:space="0" w:color="auto"/>
            <w:bottom w:val="none" w:sz="0" w:space="0" w:color="auto"/>
            <w:right w:val="none" w:sz="0" w:space="0" w:color="auto"/>
          </w:divBdr>
        </w:div>
      </w:divsChild>
    </w:div>
    <w:div w:id="1196309682">
      <w:bodyDiv w:val="1"/>
      <w:marLeft w:val="0"/>
      <w:marRight w:val="0"/>
      <w:marTop w:val="0"/>
      <w:marBottom w:val="0"/>
      <w:divBdr>
        <w:top w:val="none" w:sz="0" w:space="0" w:color="auto"/>
        <w:left w:val="none" w:sz="0" w:space="0" w:color="auto"/>
        <w:bottom w:val="none" w:sz="0" w:space="0" w:color="auto"/>
        <w:right w:val="none" w:sz="0" w:space="0" w:color="auto"/>
      </w:divBdr>
      <w:divsChild>
        <w:div w:id="277376205">
          <w:marLeft w:val="0"/>
          <w:marRight w:val="0"/>
          <w:marTop w:val="0"/>
          <w:marBottom w:val="0"/>
          <w:divBdr>
            <w:top w:val="none" w:sz="0" w:space="0" w:color="auto"/>
            <w:left w:val="none" w:sz="0" w:space="0" w:color="auto"/>
            <w:bottom w:val="none" w:sz="0" w:space="0" w:color="auto"/>
            <w:right w:val="none" w:sz="0" w:space="0" w:color="auto"/>
          </w:divBdr>
        </w:div>
        <w:div w:id="426923463">
          <w:marLeft w:val="0"/>
          <w:marRight w:val="0"/>
          <w:marTop w:val="0"/>
          <w:marBottom w:val="0"/>
          <w:divBdr>
            <w:top w:val="none" w:sz="0" w:space="0" w:color="auto"/>
            <w:left w:val="none" w:sz="0" w:space="0" w:color="auto"/>
            <w:bottom w:val="none" w:sz="0" w:space="0" w:color="auto"/>
            <w:right w:val="none" w:sz="0" w:space="0" w:color="auto"/>
          </w:divBdr>
        </w:div>
        <w:div w:id="1299218215">
          <w:marLeft w:val="0"/>
          <w:marRight w:val="0"/>
          <w:marTop w:val="0"/>
          <w:marBottom w:val="0"/>
          <w:divBdr>
            <w:top w:val="none" w:sz="0" w:space="0" w:color="auto"/>
            <w:left w:val="none" w:sz="0" w:space="0" w:color="auto"/>
            <w:bottom w:val="none" w:sz="0" w:space="0" w:color="auto"/>
            <w:right w:val="none" w:sz="0" w:space="0" w:color="auto"/>
          </w:divBdr>
        </w:div>
        <w:div w:id="450251362">
          <w:marLeft w:val="0"/>
          <w:marRight w:val="0"/>
          <w:marTop w:val="0"/>
          <w:marBottom w:val="0"/>
          <w:divBdr>
            <w:top w:val="none" w:sz="0" w:space="0" w:color="auto"/>
            <w:left w:val="none" w:sz="0" w:space="0" w:color="auto"/>
            <w:bottom w:val="none" w:sz="0" w:space="0" w:color="auto"/>
            <w:right w:val="none" w:sz="0" w:space="0" w:color="auto"/>
          </w:divBdr>
        </w:div>
        <w:div w:id="684942426">
          <w:marLeft w:val="0"/>
          <w:marRight w:val="0"/>
          <w:marTop w:val="0"/>
          <w:marBottom w:val="0"/>
          <w:divBdr>
            <w:top w:val="none" w:sz="0" w:space="0" w:color="auto"/>
            <w:left w:val="none" w:sz="0" w:space="0" w:color="auto"/>
            <w:bottom w:val="none" w:sz="0" w:space="0" w:color="auto"/>
            <w:right w:val="none" w:sz="0" w:space="0" w:color="auto"/>
          </w:divBdr>
        </w:div>
        <w:div w:id="81336789">
          <w:marLeft w:val="0"/>
          <w:marRight w:val="0"/>
          <w:marTop w:val="0"/>
          <w:marBottom w:val="0"/>
          <w:divBdr>
            <w:top w:val="none" w:sz="0" w:space="0" w:color="auto"/>
            <w:left w:val="none" w:sz="0" w:space="0" w:color="auto"/>
            <w:bottom w:val="none" w:sz="0" w:space="0" w:color="auto"/>
            <w:right w:val="none" w:sz="0" w:space="0" w:color="auto"/>
          </w:divBdr>
        </w:div>
        <w:div w:id="443621676">
          <w:marLeft w:val="0"/>
          <w:marRight w:val="0"/>
          <w:marTop w:val="0"/>
          <w:marBottom w:val="0"/>
          <w:divBdr>
            <w:top w:val="none" w:sz="0" w:space="0" w:color="auto"/>
            <w:left w:val="none" w:sz="0" w:space="0" w:color="auto"/>
            <w:bottom w:val="none" w:sz="0" w:space="0" w:color="auto"/>
            <w:right w:val="none" w:sz="0" w:space="0" w:color="auto"/>
          </w:divBdr>
        </w:div>
        <w:div w:id="964701740">
          <w:marLeft w:val="0"/>
          <w:marRight w:val="0"/>
          <w:marTop w:val="0"/>
          <w:marBottom w:val="0"/>
          <w:divBdr>
            <w:top w:val="none" w:sz="0" w:space="0" w:color="auto"/>
            <w:left w:val="none" w:sz="0" w:space="0" w:color="auto"/>
            <w:bottom w:val="none" w:sz="0" w:space="0" w:color="auto"/>
            <w:right w:val="none" w:sz="0" w:space="0" w:color="auto"/>
          </w:divBdr>
        </w:div>
        <w:div w:id="1606882215">
          <w:marLeft w:val="0"/>
          <w:marRight w:val="0"/>
          <w:marTop w:val="0"/>
          <w:marBottom w:val="0"/>
          <w:divBdr>
            <w:top w:val="none" w:sz="0" w:space="0" w:color="auto"/>
            <w:left w:val="none" w:sz="0" w:space="0" w:color="auto"/>
            <w:bottom w:val="none" w:sz="0" w:space="0" w:color="auto"/>
            <w:right w:val="none" w:sz="0" w:space="0" w:color="auto"/>
          </w:divBdr>
        </w:div>
        <w:div w:id="2138133450">
          <w:marLeft w:val="0"/>
          <w:marRight w:val="0"/>
          <w:marTop w:val="0"/>
          <w:marBottom w:val="0"/>
          <w:divBdr>
            <w:top w:val="none" w:sz="0" w:space="0" w:color="auto"/>
            <w:left w:val="none" w:sz="0" w:space="0" w:color="auto"/>
            <w:bottom w:val="none" w:sz="0" w:space="0" w:color="auto"/>
            <w:right w:val="none" w:sz="0" w:space="0" w:color="auto"/>
          </w:divBdr>
        </w:div>
        <w:div w:id="115832198">
          <w:marLeft w:val="0"/>
          <w:marRight w:val="0"/>
          <w:marTop w:val="0"/>
          <w:marBottom w:val="0"/>
          <w:divBdr>
            <w:top w:val="none" w:sz="0" w:space="0" w:color="auto"/>
            <w:left w:val="none" w:sz="0" w:space="0" w:color="auto"/>
            <w:bottom w:val="none" w:sz="0" w:space="0" w:color="auto"/>
            <w:right w:val="none" w:sz="0" w:space="0" w:color="auto"/>
          </w:divBdr>
        </w:div>
        <w:div w:id="941961757">
          <w:marLeft w:val="0"/>
          <w:marRight w:val="0"/>
          <w:marTop w:val="0"/>
          <w:marBottom w:val="0"/>
          <w:divBdr>
            <w:top w:val="none" w:sz="0" w:space="0" w:color="auto"/>
            <w:left w:val="none" w:sz="0" w:space="0" w:color="auto"/>
            <w:bottom w:val="none" w:sz="0" w:space="0" w:color="auto"/>
            <w:right w:val="none" w:sz="0" w:space="0" w:color="auto"/>
          </w:divBdr>
        </w:div>
        <w:div w:id="239952446">
          <w:marLeft w:val="0"/>
          <w:marRight w:val="0"/>
          <w:marTop w:val="0"/>
          <w:marBottom w:val="0"/>
          <w:divBdr>
            <w:top w:val="none" w:sz="0" w:space="0" w:color="auto"/>
            <w:left w:val="none" w:sz="0" w:space="0" w:color="auto"/>
            <w:bottom w:val="none" w:sz="0" w:space="0" w:color="auto"/>
            <w:right w:val="none" w:sz="0" w:space="0" w:color="auto"/>
          </w:divBdr>
        </w:div>
        <w:div w:id="20589279">
          <w:marLeft w:val="0"/>
          <w:marRight w:val="0"/>
          <w:marTop w:val="0"/>
          <w:marBottom w:val="0"/>
          <w:divBdr>
            <w:top w:val="none" w:sz="0" w:space="0" w:color="auto"/>
            <w:left w:val="none" w:sz="0" w:space="0" w:color="auto"/>
            <w:bottom w:val="none" w:sz="0" w:space="0" w:color="auto"/>
            <w:right w:val="none" w:sz="0" w:space="0" w:color="auto"/>
          </w:divBdr>
        </w:div>
        <w:div w:id="927814813">
          <w:marLeft w:val="0"/>
          <w:marRight w:val="0"/>
          <w:marTop w:val="0"/>
          <w:marBottom w:val="0"/>
          <w:divBdr>
            <w:top w:val="none" w:sz="0" w:space="0" w:color="auto"/>
            <w:left w:val="none" w:sz="0" w:space="0" w:color="auto"/>
            <w:bottom w:val="none" w:sz="0" w:space="0" w:color="auto"/>
            <w:right w:val="none" w:sz="0" w:space="0" w:color="auto"/>
          </w:divBdr>
        </w:div>
        <w:div w:id="904491614">
          <w:marLeft w:val="0"/>
          <w:marRight w:val="0"/>
          <w:marTop w:val="0"/>
          <w:marBottom w:val="0"/>
          <w:divBdr>
            <w:top w:val="none" w:sz="0" w:space="0" w:color="auto"/>
            <w:left w:val="none" w:sz="0" w:space="0" w:color="auto"/>
            <w:bottom w:val="none" w:sz="0" w:space="0" w:color="auto"/>
            <w:right w:val="none" w:sz="0" w:space="0" w:color="auto"/>
          </w:divBdr>
        </w:div>
        <w:div w:id="949240795">
          <w:marLeft w:val="0"/>
          <w:marRight w:val="0"/>
          <w:marTop w:val="0"/>
          <w:marBottom w:val="0"/>
          <w:divBdr>
            <w:top w:val="none" w:sz="0" w:space="0" w:color="auto"/>
            <w:left w:val="none" w:sz="0" w:space="0" w:color="auto"/>
            <w:bottom w:val="none" w:sz="0" w:space="0" w:color="auto"/>
            <w:right w:val="none" w:sz="0" w:space="0" w:color="auto"/>
          </w:divBdr>
        </w:div>
        <w:div w:id="941646637">
          <w:marLeft w:val="0"/>
          <w:marRight w:val="0"/>
          <w:marTop w:val="0"/>
          <w:marBottom w:val="0"/>
          <w:divBdr>
            <w:top w:val="none" w:sz="0" w:space="0" w:color="auto"/>
            <w:left w:val="none" w:sz="0" w:space="0" w:color="auto"/>
            <w:bottom w:val="none" w:sz="0" w:space="0" w:color="auto"/>
            <w:right w:val="none" w:sz="0" w:space="0" w:color="auto"/>
          </w:divBdr>
        </w:div>
        <w:div w:id="1362904110">
          <w:marLeft w:val="0"/>
          <w:marRight w:val="0"/>
          <w:marTop w:val="0"/>
          <w:marBottom w:val="0"/>
          <w:divBdr>
            <w:top w:val="none" w:sz="0" w:space="0" w:color="auto"/>
            <w:left w:val="none" w:sz="0" w:space="0" w:color="auto"/>
            <w:bottom w:val="none" w:sz="0" w:space="0" w:color="auto"/>
            <w:right w:val="none" w:sz="0" w:space="0" w:color="auto"/>
          </w:divBdr>
        </w:div>
        <w:div w:id="752894942">
          <w:marLeft w:val="0"/>
          <w:marRight w:val="0"/>
          <w:marTop w:val="0"/>
          <w:marBottom w:val="0"/>
          <w:divBdr>
            <w:top w:val="none" w:sz="0" w:space="0" w:color="auto"/>
            <w:left w:val="none" w:sz="0" w:space="0" w:color="auto"/>
            <w:bottom w:val="none" w:sz="0" w:space="0" w:color="auto"/>
            <w:right w:val="none" w:sz="0" w:space="0" w:color="auto"/>
          </w:divBdr>
        </w:div>
      </w:divsChild>
    </w:div>
    <w:div w:id="1202672383">
      <w:bodyDiv w:val="1"/>
      <w:marLeft w:val="0"/>
      <w:marRight w:val="0"/>
      <w:marTop w:val="0"/>
      <w:marBottom w:val="0"/>
      <w:divBdr>
        <w:top w:val="none" w:sz="0" w:space="0" w:color="auto"/>
        <w:left w:val="none" w:sz="0" w:space="0" w:color="auto"/>
        <w:bottom w:val="none" w:sz="0" w:space="0" w:color="auto"/>
        <w:right w:val="none" w:sz="0" w:space="0" w:color="auto"/>
      </w:divBdr>
      <w:divsChild>
        <w:div w:id="1806310371">
          <w:marLeft w:val="0"/>
          <w:marRight w:val="0"/>
          <w:marTop w:val="0"/>
          <w:marBottom w:val="0"/>
          <w:divBdr>
            <w:top w:val="none" w:sz="0" w:space="0" w:color="auto"/>
            <w:left w:val="none" w:sz="0" w:space="0" w:color="auto"/>
            <w:bottom w:val="none" w:sz="0" w:space="0" w:color="auto"/>
            <w:right w:val="none" w:sz="0" w:space="0" w:color="auto"/>
          </w:divBdr>
          <w:divsChild>
            <w:div w:id="1878279785">
              <w:marLeft w:val="0"/>
              <w:marRight w:val="0"/>
              <w:marTop w:val="0"/>
              <w:marBottom w:val="0"/>
              <w:divBdr>
                <w:top w:val="none" w:sz="0" w:space="0" w:color="auto"/>
                <w:left w:val="none" w:sz="0" w:space="0" w:color="auto"/>
                <w:bottom w:val="none" w:sz="0" w:space="0" w:color="auto"/>
                <w:right w:val="none" w:sz="0" w:space="0" w:color="auto"/>
              </w:divBdr>
              <w:divsChild>
                <w:div w:id="23790965">
                  <w:marLeft w:val="0"/>
                  <w:marRight w:val="0"/>
                  <w:marTop w:val="0"/>
                  <w:marBottom w:val="0"/>
                  <w:divBdr>
                    <w:top w:val="none" w:sz="0" w:space="0" w:color="auto"/>
                    <w:left w:val="none" w:sz="0" w:space="0" w:color="auto"/>
                    <w:bottom w:val="none" w:sz="0" w:space="0" w:color="auto"/>
                    <w:right w:val="none" w:sz="0" w:space="0" w:color="auto"/>
                  </w:divBdr>
                </w:div>
                <w:div w:id="1458791056">
                  <w:marLeft w:val="0"/>
                  <w:marRight w:val="0"/>
                  <w:marTop w:val="0"/>
                  <w:marBottom w:val="0"/>
                  <w:divBdr>
                    <w:top w:val="none" w:sz="0" w:space="0" w:color="auto"/>
                    <w:left w:val="none" w:sz="0" w:space="0" w:color="auto"/>
                    <w:bottom w:val="none" w:sz="0" w:space="0" w:color="auto"/>
                    <w:right w:val="none" w:sz="0" w:space="0" w:color="auto"/>
                  </w:divBdr>
                </w:div>
                <w:div w:id="1196043789">
                  <w:marLeft w:val="0"/>
                  <w:marRight w:val="0"/>
                  <w:marTop w:val="0"/>
                  <w:marBottom w:val="0"/>
                  <w:divBdr>
                    <w:top w:val="none" w:sz="0" w:space="0" w:color="auto"/>
                    <w:left w:val="none" w:sz="0" w:space="0" w:color="auto"/>
                    <w:bottom w:val="none" w:sz="0" w:space="0" w:color="auto"/>
                    <w:right w:val="none" w:sz="0" w:space="0" w:color="auto"/>
                  </w:divBdr>
                </w:div>
                <w:div w:id="1318221565">
                  <w:marLeft w:val="0"/>
                  <w:marRight w:val="0"/>
                  <w:marTop w:val="0"/>
                  <w:marBottom w:val="0"/>
                  <w:divBdr>
                    <w:top w:val="none" w:sz="0" w:space="0" w:color="auto"/>
                    <w:left w:val="none" w:sz="0" w:space="0" w:color="auto"/>
                    <w:bottom w:val="none" w:sz="0" w:space="0" w:color="auto"/>
                    <w:right w:val="none" w:sz="0" w:space="0" w:color="auto"/>
                  </w:divBdr>
                </w:div>
                <w:div w:id="1934821105">
                  <w:marLeft w:val="0"/>
                  <w:marRight w:val="0"/>
                  <w:marTop w:val="0"/>
                  <w:marBottom w:val="0"/>
                  <w:divBdr>
                    <w:top w:val="none" w:sz="0" w:space="0" w:color="auto"/>
                    <w:left w:val="none" w:sz="0" w:space="0" w:color="auto"/>
                    <w:bottom w:val="none" w:sz="0" w:space="0" w:color="auto"/>
                    <w:right w:val="none" w:sz="0" w:space="0" w:color="auto"/>
                  </w:divBdr>
                </w:div>
                <w:div w:id="1670326709">
                  <w:marLeft w:val="0"/>
                  <w:marRight w:val="0"/>
                  <w:marTop w:val="0"/>
                  <w:marBottom w:val="0"/>
                  <w:divBdr>
                    <w:top w:val="none" w:sz="0" w:space="0" w:color="auto"/>
                    <w:left w:val="none" w:sz="0" w:space="0" w:color="auto"/>
                    <w:bottom w:val="none" w:sz="0" w:space="0" w:color="auto"/>
                    <w:right w:val="none" w:sz="0" w:space="0" w:color="auto"/>
                  </w:divBdr>
                </w:div>
                <w:div w:id="396364098">
                  <w:marLeft w:val="0"/>
                  <w:marRight w:val="0"/>
                  <w:marTop w:val="0"/>
                  <w:marBottom w:val="0"/>
                  <w:divBdr>
                    <w:top w:val="none" w:sz="0" w:space="0" w:color="auto"/>
                    <w:left w:val="none" w:sz="0" w:space="0" w:color="auto"/>
                    <w:bottom w:val="none" w:sz="0" w:space="0" w:color="auto"/>
                    <w:right w:val="none" w:sz="0" w:space="0" w:color="auto"/>
                  </w:divBdr>
                </w:div>
                <w:div w:id="1121071326">
                  <w:marLeft w:val="0"/>
                  <w:marRight w:val="0"/>
                  <w:marTop w:val="0"/>
                  <w:marBottom w:val="0"/>
                  <w:divBdr>
                    <w:top w:val="none" w:sz="0" w:space="0" w:color="auto"/>
                    <w:left w:val="none" w:sz="0" w:space="0" w:color="auto"/>
                    <w:bottom w:val="none" w:sz="0" w:space="0" w:color="auto"/>
                    <w:right w:val="none" w:sz="0" w:space="0" w:color="auto"/>
                  </w:divBdr>
                </w:div>
                <w:div w:id="1560366100">
                  <w:marLeft w:val="0"/>
                  <w:marRight w:val="0"/>
                  <w:marTop w:val="0"/>
                  <w:marBottom w:val="0"/>
                  <w:divBdr>
                    <w:top w:val="none" w:sz="0" w:space="0" w:color="auto"/>
                    <w:left w:val="none" w:sz="0" w:space="0" w:color="auto"/>
                    <w:bottom w:val="none" w:sz="0" w:space="0" w:color="auto"/>
                    <w:right w:val="none" w:sz="0" w:space="0" w:color="auto"/>
                  </w:divBdr>
                </w:div>
                <w:div w:id="697969201">
                  <w:marLeft w:val="0"/>
                  <w:marRight w:val="0"/>
                  <w:marTop w:val="0"/>
                  <w:marBottom w:val="0"/>
                  <w:divBdr>
                    <w:top w:val="none" w:sz="0" w:space="0" w:color="auto"/>
                    <w:left w:val="none" w:sz="0" w:space="0" w:color="auto"/>
                    <w:bottom w:val="none" w:sz="0" w:space="0" w:color="auto"/>
                    <w:right w:val="none" w:sz="0" w:space="0" w:color="auto"/>
                  </w:divBdr>
                </w:div>
                <w:div w:id="1034041950">
                  <w:marLeft w:val="0"/>
                  <w:marRight w:val="0"/>
                  <w:marTop w:val="0"/>
                  <w:marBottom w:val="0"/>
                  <w:divBdr>
                    <w:top w:val="none" w:sz="0" w:space="0" w:color="auto"/>
                    <w:left w:val="none" w:sz="0" w:space="0" w:color="auto"/>
                    <w:bottom w:val="none" w:sz="0" w:space="0" w:color="auto"/>
                    <w:right w:val="none" w:sz="0" w:space="0" w:color="auto"/>
                  </w:divBdr>
                </w:div>
                <w:div w:id="927881164">
                  <w:marLeft w:val="0"/>
                  <w:marRight w:val="0"/>
                  <w:marTop w:val="0"/>
                  <w:marBottom w:val="0"/>
                  <w:divBdr>
                    <w:top w:val="none" w:sz="0" w:space="0" w:color="auto"/>
                    <w:left w:val="none" w:sz="0" w:space="0" w:color="auto"/>
                    <w:bottom w:val="none" w:sz="0" w:space="0" w:color="auto"/>
                    <w:right w:val="none" w:sz="0" w:space="0" w:color="auto"/>
                  </w:divBdr>
                </w:div>
                <w:div w:id="1522864513">
                  <w:marLeft w:val="0"/>
                  <w:marRight w:val="0"/>
                  <w:marTop w:val="0"/>
                  <w:marBottom w:val="0"/>
                  <w:divBdr>
                    <w:top w:val="none" w:sz="0" w:space="0" w:color="auto"/>
                    <w:left w:val="none" w:sz="0" w:space="0" w:color="auto"/>
                    <w:bottom w:val="none" w:sz="0" w:space="0" w:color="auto"/>
                    <w:right w:val="none" w:sz="0" w:space="0" w:color="auto"/>
                  </w:divBdr>
                </w:div>
                <w:div w:id="415514796">
                  <w:marLeft w:val="0"/>
                  <w:marRight w:val="0"/>
                  <w:marTop w:val="0"/>
                  <w:marBottom w:val="0"/>
                  <w:divBdr>
                    <w:top w:val="none" w:sz="0" w:space="0" w:color="auto"/>
                    <w:left w:val="none" w:sz="0" w:space="0" w:color="auto"/>
                    <w:bottom w:val="none" w:sz="0" w:space="0" w:color="auto"/>
                    <w:right w:val="none" w:sz="0" w:space="0" w:color="auto"/>
                  </w:divBdr>
                </w:div>
                <w:div w:id="865799504">
                  <w:marLeft w:val="0"/>
                  <w:marRight w:val="0"/>
                  <w:marTop w:val="0"/>
                  <w:marBottom w:val="0"/>
                  <w:divBdr>
                    <w:top w:val="none" w:sz="0" w:space="0" w:color="auto"/>
                    <w:left w:val="none" w:sz="0" w:space="0" w:color="auto"/>
                    <w:bottom w:val="none" w:sz="0" w:space="0" w:color="auto"/>
                    <w:right w:val="none" w:sz="0" w:space="0" w:color="auto"/>
                  </w:divBdr>
                </w:div>
                <w:div w:id="849949365">
                  <w:marLeft w:val="0"/>
                  <w:marRight w:val="0"/>
                  <w:marTop w:val="0"/>
                  <w:marBottom w:val="0"/>
                  <w:divBdr>
                    <w:top w:val="none" w:sz="0" w:space="0" w:color="auto"/>
                    <w:left w:val="none" w:sz="0" w:space="0" w:color="auto"/>
                    <w:bottom w:val="none" w:sz="0" w:space="0" w:color="auto"/>
                    <w:right w:val="none" w:sz="0" w:space="0" w:color="auto"/>
                  </w:divBdr>
                </w:div>
              </w:divsChild>
            </w:div>
            <w:div w:id="1254514968">
              <w:marLeft w:val="0"/>
              <w:marRight w:val="0"/>
              <w:marTop w:val="0"/>
              <w:marBottom w:val="0"/>
              <w:divBdr>
                <w:top w:val="none" w:sz="0" w:space="0" w:color="auto"/>
                <w:left w:val="none" w:sz="0" w:space="0" w:color="auto"/>
                <w:bottom w:val="none" w:sz="0" w:space="0" w:color="auto"/>
                <w:right w:val="none" w:sz="0" w:space="0" w:color="auto"/>
              </w:divBdr>
            </w:div>
          </w:divsChild>
        </w:div>
        <w:div w:id="1038046042">
          <w:marLeft w:val="0"/>
          <w:marRight w:val="0"/>
          <w:marTop w:val="0"/>
          <w:marBottom w:val="0"/>
          <w:divBdr>
            <w:top w:val="none" w:sz="0" w:space="0" w:color="auto"/>
            <w:left w:val="none" w:sz="0" w:space="0" w:color="auto"/>
            <w:bottom w:val="none" w:sz="0" w:space="0" w:color="auto"/>
            <w:right w:val="none" w:sz="0" w:space="0" w:color="auto"/>
          </w:divBdr>
          <w:divsChild>
            <w:div w:id="1911426384">
              <w:marLeft w:val="0"/>
              <w:marRight w:val="0"/>
              <w:marTop w:val="0"/>
              <w:marBottom w:val="0"/>
              <w:divBdr>
                <w:top w:val="none" w:sz="0" w:space="0" w:color="auto"/>
                <w:left w:val="none" w:sz="0" w:space="0" w:color="auto"/>
                <w:bottom w:val="none" w:sz="0" w:space="0" w:color="auto"/>
                <w:right w:val="none" w:sz="0" w:space="0" w:color="auto"/>
              </w:divBdr>
              <w:divsChild>
                <w:div w:id="1331831753">
                  <w:marLeft w:val="0"/>
                  <w:marRight w:val="0"/>
                  <w:marTop w:val="0"/>
                  <w:marBottom w:val="0"/>
                  <w:divBdr>
                    <w:top w:val="none" w:sz="0" w:space="0" w:color="auto"/>
                    <w:left w:val="none" w:sz="0" w:space="0" w:color="auto"/>
                    <w:bottom w:val="none" w:sz="0" w:space="0" w:color="auto"/>
                    <w:right w:val="none" w:sz="0" w:space="0" w:color="auto"/>
                  </w:divBdr>
                  <w:divsChild>
                    <w:div w:id="181266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253179">
      <w:bodyDiv w:val="1"/>
      <w:marLeft w:val="0"/>
      <w:marRight w:val="0"/>
      <w:marTop w:val="0"/>
      <w:marBottom w:val="0"/>
      <w:divBdr>
        <w:top w:val="none" w:sz="0" w:space="0" w:color="auto"/>
        <w:left w:val="none" w:sz="0" w:space="0" w:color="auto"/>
        <w:bottom w:val="none" w:sz="0" w:space="0" w:color="auto"/>
        <w:right w:val="none" w:sz="0" w:space="0" w:color="auto"/>
      </w:divBdr>
      <w:divsChild>
        <w:div w:id="3825794">
          <w:marLeft w:val="0"/>
          <w:marRight w:val="0"/>
          <w:marTop w:val="0"/>
          <w:marBottom w:val="0"/>
          <w:divBdr>
            <w:top w:val="none" w:sz="0" w:space="0" w:color="auto"/>
            <w:left w:val="none" w:sz="0" w:space="0" w:color="auto"/>
            <w:bottom w:val="none" w:sz="0" w:space="0" w:color="auto"/>
            <w:right w:val="none" w:sz="0" w:space="0" w:color="auto"/>
          </w:divBdr>
        </w:div>
        <w:div w:id="26804928">
          <w:marLeft w:val="0"/>
          <w:marRight w:val="0"/>
          <w:marTop w:val="0"/>
          <w:marBottom w:val="0"/>
          <w:divBdr>
            <w:top w:val="none" w:sz="0" w:space="0" w:color="auto"/>
            <w:left w:val="none" w:sz="0" w:space="0" w:color="auto"/>
            <w:bottom w:val="none" w:sz="0" w:space="0" w:color="auto"/>
            <w:right w:val="none" w:sz="0" w:space="0" w:color="auto"/>
          </w:divBdr>
        </w:div>
        <w:div w:id="2065911673">
          <w:marLeft w:val="0"/>
          <w:marRight w:val="0"/>
          <w:marTop w:val="0"/>
          <w:marBottom w:val="0"/>
          <w:divBdr>
            <w:top w:val="none" w:sz="0" w:space="0" w:color="auto"/>
            <w:left w:val="none" w:sz="0" w:space="0" w:color="auto"/>
            <w:bottom w:val="none" w:sz="0" w:space="0" w:color="auto"/>
            <w:right w:val="none" w:sz="0" w:space="0" w:color="auto"/>
          </w:divBdr>
        </w:div>
        <w:div w:id="1811357790">
          <w:marLeft w:val="0"/>
          <w:marRight w:val="0"/>
          <w:marTop w:val="0"/>
          <w:marBottom w:val="0"/>
          <w:divBdr>
            <w:top w:val="none" w:sz="0" w:space="0" w:color="auto"/>
            <w:left w:val="none" w:sz="0" w:space="0" w:color="auto"/>
            <w:bottom w:val="none" w:sz="0" w:space="0" w:color="auto"/>
            <w:right w:val="none" w:sz="0" w:space="0" w:color="auto"/>
          </w:divBdr>
        </w:div>
        <w:div w:id="1016005429">
          <w:marLeft w:val="0"/>
          <w:marRight w:val="0"/>
          <w:marTop w:val="0"/>
          <w:marBottom w:val="0"/>
          <w:divBdr>
            <w:top w:val="none" w:sz="0" w:space="0" w:color="auto"/>
            <w:left w:val="none" w:sz="0" w:space="0" w:color="auto"/>
            <w:bottom w:val="none" w:sz="0" w:space="0" w:color="auto"/>
            <w:right w:val="none" w:sz="0" w:space="0" w:color="auto"/>
          </w:divBdr>
        </w:div>
        <w:div w:id="73164080">
          <w:marLeft w:val="0"/>
          <w:marRight w:val="0"/>
          <w:marTop w:val="0"/>
          <w:marBottom w:val="0"/>
          <w:divBdr>
            <w:top w:val="none" w:sz="0" w:space="0" w:color="auto"/>
            <w:left w:val="none" w:sz="0" w:space="0" w:color="auto"/>
            <w:bottom w:val="none" w:sz="0" w:space="0" w:color="auto"/>
            <w:right w:val="none" w:sz="0" w:space="0" w:color="auto"/>
          </w:divBdr>
        </w:div>
        <w:div w:id="360515113">
          <w:marLeft w:val="0"/>
          <w:marRight w:val="0"/>
          <w:marTop w:val="0"/>
          <w:marBottom w:val="0"/>
          <w:divBdr>
            <w:top w:val="none" w:sz="0" w:space="0" w:color="auto"/>
            <w:left w:val="none" w:sz="0" w:space="0" w:color="auto"/>
            <w:bottom w:val="none" w:sz="0" w:space="0" w:color="auto"/>
            <w:right w:val="none" w:sz="0" w:space="0" w:color="auto"/>
          </w:divBdr>
        </w:div>
        <w:div w:id="1652638159">
          <w:marLeft w:val="0"/>
          <w:marRight w:val="0"/>
          <w:marTop w:val="0"/>
          <w:marBottom w:val="0"/>
          <w:divBdr>
            <w:top w:val="none" w:sz="0" w:space="0" w:color="auto"/>
            <w:left w:val="none" w:sz="0" w:space="0" w:color="auto"/>
            <w:bottom w:val="none" w:sz="0" w:space="0" w:color="auto"/>
            <w:right w:val="none" w:sz="0" w:space="0" w:color="auto"/>
          </w:divBdr>
        </w:div>
        <w:div w:id="1293629471">
          <w:marLeft w:val="0"/>
          <w:marRight w:val="0"/>
          <w:marTop w:val="0"/>
          <w:marBottom w:val="0"/>
          <w:divBdr>
            <w:top w:val="none" w:sz="0" w:space="0" w:color="auto"/>
            <w:left w:val="none" w:sz="0" w:space="0" w:color="auto"/>
            <w:bottom w:val="none" w:sz="0" w:space="0" w:color="auto"/>
            <w:right w:val="none" w:sz="0" w:space="0" w:color="auto"/>
          </w:divBdr>
        </w:div>
        <w:div w:id="621110322">
          <w:marLeft w:val="0"/>
          <w:marRight w:val="0"/>
          <w:marTop w:val="0"/>
          <w:marBottom w:val="0"/>
          <w:divBdr>
            <w:top w:val="none" w:sz="0" w:space="0" w:color="auto"/>
            <w:left w:val="none" w:sz="0" w:space="0" w:color="auto"/>
            <w:bottom w:val="none" w:sz="0" w:space="0" w:color="auto"/>
            <w:right w:val="none" w:sz="0" w:space="0" w:color="auto"/>
          </w:divBdr>
        </w:div>
        <w:div w:id="1980645579">
          <w:marLeft w:val="0"/>
          <w:marRight w:val="0"/>
          <w:marTop w:val="0"/>
          <w:marBottom w:val="0"/>
          <w:divBdr>
            <w:top w:val="none" w:sz="0" w:space="0" w:color="auto"/>
            <w:left w:val="none" w:sz="0" w:space="0" w:color="auto"/>
            <w:bottom w:val="none" w:sz="0" w:space="0" w:color="auto"/>
            <w:right w:val="none" w:sz="0" w:space="0" w:color="auto"/>
          </w:divBdr>
        </w:div>
      </w:divsChild>
    </w:div>
    <w:div w:id="1215384084">
      <w:bodyDiv w:val="1"/>
      <w:marLeft w:val="0"/>
      <w:marRight w:val="0"/>
      <w:marTop w:val="0"/>
      <w:marBottom w:val="0"/>
      <w:divBdr>
        <w:top w:val="none" w:sz="0" w:space="0" w:color="auto"/>
        <w:left w:val="none" w:sz="0" w:space="0" w:color="auto"/>
        <w:bottom w:val="none" w:sz="0" w:space="0" w:color="auto"/>
        <w:right w:val="none" w:sz="0" w:space="0" w:color="auto"/>
      </w:divBdr>
      <w:divsChild>
        <w:div w:id="280500309">
          <w:marLeft w:val="0"/>
          <w:marRight w:val="0"/>
          <w:marTop w:val="0"/>
          <w:marBottom w:val="0"/>
          <w:divBdr>
            <w:top w:val="none" w:sz="0" w:space="0" w:color="auto"/>
            <w:left w:val="none" w:sz="0" w:space="0" w:color="auto"/>
            <w:bottom w:val="none" w:sz="0" w:space="0" w:color="auto"/>
            <w:right w:val="none" w:sz="0" w:space="0" w:color="auto"/>
          </w:divBdr>
        </w:div>
        <w:div w:id="2017073550">
          <w:marLeft w:val="0"/>
          <w:marRight w:val="0"/>
          <w:marTop w:val="0"/>
          <w:marBottom w:val="0"/>
          <w:divBdr>
            <w:top w:val="none" w:sz="0" w:space="0" w:color="auto"/>
            <w:left w:val="none" w:sz="0" w:space="0" w:color="auto"/>
            <w:bottom w:val="none" w:sz="0" w:space="0" w:color="auto"/>
            <w:right w:val="none" w:sz="0" w:space="0" w:color="auto"/>
          </w:divBdr>
        </w:div>
        <w:div w:id="1636065771">
          <w:marLeft w:val="0"/>
          <w:marRight w:val="0"/>
          <w:marTop w:val="0"/>
          <w:marBottom w:val="0"/>
          <w:divBdr>
            <w:top w:val="none" w:sz="0" w:space="0" w:color="auto"/>
            <w:left w:val="none" w:sz="0" w:space="0" w:color="auto"/>
            <w:bottom w:val="none" w:sz="0" w:space="0" w:color="auto"/>
            <w:right w:val="none" w:sz="0" w:space="0" w:color="auto"/>
          </w:divBdr>
        </w:div>
        <w:div w:id="554003223">
          <w:marLeft w:val="0"/>
          <w:marRight w:val="0"/>
          <w:marTop w:val="0"/>
          <w:marBottom w:val="0"/>
          <w:divBdr>
            <w:top w:val="none" w:sz="0" w:space="0" w:color="auto"/>
            <w:left w:val="none" w:sz="0" w:space="0" w:color="auto"/>
            <w:bottom w:val="none" w:sz="0" w:space="0" w:color="auto"/>
            <w:right w:val="none" w:sz="0" w:space="0" w:color="auto"/>
          </w:divBdr>
        </w:div>
        <w:div w:id="395590789">
          <w:marLeft w:val="0"/>
          <w:marRight w:val="0"/>
          <w:marTop w:val="0"/>
          <w:marBottom w:val="0"/>
          <w:divBdr>
            <w:top w:val="none" w:sz="0" w:space="0" w:color="auto"/>
            <w:left w:val="none" w:sz="0" w:space="0" w:color="auto"/>
            <w:bottom w:val="none" w:sz="0" w:space="0" w:color="auto"/>
            <w:right w:val="none" w:sz="0" w:space="0" w:color="auto"/>
          </w:divBdr>
          <w:divsChild>
            <w:div w:id="1128206223">
              <w:marLeft w:val="0"/>
              <w:marRight w:val="0"/>
              <w:marTop w:val="0"/>
              <w:marBottom w:val="0"/>
              <w:divBdr>
                <w:top w:val="none" w:sz="0" w:space="0" w:color="auto"/>
                <w:left w:val="none" w:sz="0" w:space="0" w:color="auto"/>
                <w:bottom w:val="none" w:sz="0" w:space="0" w:color="auto"/>
                <w:right w:val="none" w:sz="0" w:space="0" w:color="auto"/>
              </w:divBdr>
              <w:divsChild>
                <w:div w:id="2069106266">
                  <w:marLeft w:val="0"/>
                  <w:marRight w:val="0"/>
                  <w:marTop w:val="0"/>
                  <w:marBottom w:val="0"/>
                  <w:divBdr>
                    <w:top w:val="none" w:sz="0" w:space="0" w:color="auto"/>
                    <w:left w:val="none" w:sz="0" w:space="0" w:color="auto"/>
                    <w:bottom w:val="none" w:sz="0" w:space="0" w:color="auto"/>
                    <w:right w:val="none" w:sz="0" w:space="0" w:color="auto"/>
                  </w:divBdr>
                </w:div>
                <w:div w:id="285552328">
                  <w:marLeft w:val="0"/>
                  <w:marRight w:val="0"/>
                  <w:marTop w:val="0"/>
                  <w:marBottom w:val="0"/>
                  <w:divBdr>
                    <w:top w:val="none" w:sz="0" w:space="0" w:color="auto"/>
                    <w:left w:val="none" w:sz="0" w:space="0" w:color="auto"/>
                    <w:bottom w:val="none" w:sz="0" w:space="0" w:color="auto"/>
                    <w:right w:val="none" w:sz="0" w:space="0" w:color="auto"/>
                  </w:divBdr>
                </w:div>
              </w:divsChild>
            </w:div>
            <w:div w:id="153434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747554">
      <w:bodyDiv w:val="1"/>
      <w:marLeft w:val="0"/>
      <w:marRight w:val="0"/>
      <w:marTop w:val="0"/>
      <w:marBottom w:val="0"/>
      <w:divBdr>
        <w:top w:val="none" w:sz="0" w:space="0" w:color="auto"/>
        <w:left w:val="none" w:sz="0" w:space="0" w:color="auto"/>
        <w:bottom w:val="none" w:sz="0" w:space="0" w:color="auto"/>
        <w:right w:val="none" w:sz="0" w:space="0" w:color="auto"/>
      </w:divBdr>
      <w:divsChild>
        <w:div w:id="1890802484">
          <w:marLeft w:val="0"/>
          <w:marRight w:val="0"/>
          <w:marTop w:val="0"/>
          <w:marBottom w:val="0"/>
          <w:divBdr>
            <w:top w:val="none" w:sz="0" w:space="0" w:color="auto"/>
            <w:left w:val="none" w:sz="0" w:space="0" w:color="auto"/>
            <w:bottom w:val="none" w:sz="0" w:space="0" w:color="auto"/>
            <w:right w:val="none" w:sz="0" w:space="0" w:color="auto"/>
          </w:divBdr>
          <w:divsChild>
            <w:div w:id="187572222">
              <w:marLeft w:val="0"/>
              <w:marRight w:val="0"/>
              <w:marTop w:val="0"/>
              <w:marBottom w:val="0"/>
              <w:divBdr>
                <w:top w:val="none" w:sz="0" w:space="0" w:color="auto"/>
                <w:left w:val="none" w:sz="0" w:space="0" w:color="auto"/>
                <w:bottom w:val="none" w:sz="0" w:space="0" w:color="auto"/>
                <w:right w:val="none" w:sz="0" w:space="0" w:color="auto"/>
              </w:divBdr>
            </w:div>
            <w:div w:id="1417480643">
              <w:marLeft w:val="0"/>
              <w:marRight w:val="0"/>
              <w:marTop w:val="0"/>
              <w:marBottom w:val="0"/>
              <w:divBdr>
                <w:top w:val="none" w:sz="0" w:space="0" w:color="auto"/>
                <w:left w:val="none" w:sz="0" w:space="0" w:color="auto"/>
                <w:bottom w:val="none" w:sz="0" w:space="0" w:color="auto"/>
                <w:right w:val="none" w:sz="0" w:space="0" w:color="auto"/>
              </w:divBdr>
            </w:div>
            <w:div w:id="2142073995">
              <w:marLeft w:val="0"/>
              <w:marRight w:val="0"/>
              <w:marTop w:val="0"/>
              <w:marBottom w:val="0"/>
              <w:divBdr>
                <w:top w:val="none" w:sz="0" w:space="0" w:color="auto"/>
                <w:left w:val="none" w:sz="0" w:space="0" w:color="auto"/>
                <w:bottom w:val="none" w:sz="0" w:space="0" w:color="auto"/>
                <w:right w:val="none" w:sz="0" w:space="0" w:color="auto"/>
              </w:divBdr>
            </w:div>
            <w:div w:id="633173483">
              <w:marLeft w:val="0"/>
              <w:marRight w:val="0"/>
              <w:marTop w:val="0"/>
              <w:marBottom w:val="0"/>
              <w:divBdr>
                <w:top w:val="none" w:sz="0" w:space="0" w:color="auto"/>
                <w:left w:val="none" w:sz="0" w:space="0" w:color="auto"/>
                <w:bottom w:val="none" w:sz="0" w:space="0" w:color="auto"/>
                <w:right w:val="none" w:sz="0" w:space="0" w:color="auto"/>
              </w:divBdr>
            </w:div>
            <w:div w:id="1469591203">
              <w:marLeft w:val="0"/>
              <w:marRight w:val="0"/>
              <w:marTop w:val="0"/>
              <w:marBottom w:val="0"/>
              <w:divBdr>
                <w:top w:val="none" w:sz="0" w:space="0" w:color="auto"/>
                <w:left w:val="none" w:sz="0" w:space="0" w:color="auto"/>
                <w:bottom w:val="none" w:sz="0" w:space="0" w:color="auto"/>
                <w:right w:val="none" w:sz="0" w:space="0" w:color="auto"/>
              </w:divBdr>
            </w:div>
            <w:div w:id="822233868">
              <w:marLeft w:val="0"/>
              <w:marRight w:val="0"/>
              <w:marTop w:val="0"/>
              <w:marBottom w:val="0"/>
              <w:divBdr>
                <w:top w:val="none" w:sz="0" w:space="0" w:color="auto"/>
                <w:left w:val="none" w:sz="0" w:space="0" w:color="auto"/>
                <w:bottom w:val="none" w:sz="0" w:space="0" w:color="auto"/>
                <w:right w:val="none" w:sz="0" w:space="0" w:color="auto"/>
              </w:divBdr>
            </w:div>
            <w:div w:id="492600242">
              <w:marLeft w:val="0"/>
              <w:marRight w:val="0"/>
              <w:marTop w:val="0"/>
              <w:marBottom w:val="0"/>
              <w:divBdr>
                <w:top w:val="none" w:sz="0" w:space="0" w:color="auto"/>
                <w:left w:val="none" w:sz="0" w:space="0" w:color="auto"/>
                <w:bottom w:val="none" w:sz="0" w:space="0" w:color="auto"/>
                <w:right w:val="none" w:sz="0" w:space="0" w:color="auto"/>
              </w:divBdr>
            </w:div>
            <w:div w:id="1978218641">
              <w:marLeft w:val="0"/>
              <w:marRight w:val="0"/>
              <w:marTop w:val="0"/>
              <w:marBottom w:val="0"/>
              <w:divBdr>
                <w:top w:val="none" w:sz="0" w:space="0" w:color="auto"/>
                <w:left w:val="none" w:sz="0" w:space="0" w:color="auto"/>
                <w:bottom w:val="none" w:sz="0" w:space="0" w:color="auto"/>
                <w:right w:val="none" w:sz="0" w:space="0" w:color="auto"/>
              </w:divBdr>
            </w:div>
            <w:div w:id="477385650">
              <w:marLeft w:val="0"/>
              <w:marRight w:val="0"/>
              <w:marTop w:val="0"/>
              <w:marBottom w:val="0"/>
              <w:divBdr>
                <w:top w:val="none" w:sz="0" w:space="0" w:color="auto"/>
                <w:left w:val="none" w:sz="0" w:space="0" w:color="auto"/>
                <w:bottom w:val="none" w:sz="0" w:space="0" w:color="auto"/>
                <w:right w:val="none" w:sz="0" w:space="0" w:color="auto"/>
              </w:divBdr>
            </w:div>
          </w:divsChild>
        </w:div>
        <w:div w:id="1837837526">
          <w:marLeft w:val="0"/>
          <w:marRight w:val="0"/>
          <w:marTop w:val="0"/>
          <w:marBottom w:val="0"/>
          <w:divBdr>
            <w:top w:val="none" w:sz="0" w:space="0" w:color="auto"/>
            <w:left w:val="none" w:sz="0" w:space="0" w:color="auto"/>
            <w:bottom w:val="none" w:sz="0" w:space="0" w:color="auto"/>
            <w:right w:val="none" w:sz="0" w:space="0" w:color="auto"/>
          </w:divBdr>
        </w:div>
        <w:div w:id="372467442">
          <w:marLeft w:val="0"/>
          <w:marRight w:val="0"/>
          <w:marTop w:val="0"/>
          <w:marBottom w:val="0"/>
          <w:divBdr>
            <w:top w:val="none" w:sz="0" w:space="0" w:color="auto"/>
            <w:left w:val="none" w:sz="0" w:space="0" w:color="auto"/>
            <w:bottom w:val="none" w:sz="0" w:space="0" w:color="auto"/>
            <w:right w:val="none" w:sz="0" w:space="0" w:color="auto"/>
          </w:divBdr>
        </w:div>
        <w:div w:id="2143032488">
          <w:marLeft w:val="0"/>
          <w:marRight w:val="0"/>
          <w:marTop w:val="0"/>
          <w:marBottom w:val="0"/>
          <w:divBdr>
            <w:top w:val="none" w:sz="0" w:space="0" w:color="auto"/>
            <w:left w:val="none" w:sz="0" w:space="0" w:color="auto"/>
            <w:bottom w:val="none" w:sz="0" w:space="0" w:color="auto"/>
            <w:right w:val="none" w:sz="0" w:space="0" w:color="auto"/>
          </w:divBdr>
        </w:div>
        <w:div w:id="236092482">
          <w:marLeft w:val="0"/>
          <w:marRight w:val="0"/>
          <w:marTop w:val="0"/>
          <w:marBottom w:val="0"/>
          <w:divBdr>
            <w:top w:val="none" w:sz="0" w:space="0" w:color="auto"/>
            <w:left w:val="none" w:sz="0" w:space="0" w:color="auto"/>
            <w:bottom w:val="none" w:sz="0" w:space="0" w:color="auto"/>
            <w:right w:val="none" w:sz="0" w:space="0" w:color="auto"/>
          </w:divBdr>
        </w:div>
      </w:divsChild>
    </w:div>
    <w:div w:id="1224681850">
      <w:bodyDiv w:val="1"/>
      <w:marLeft w:val="0"/>
      <w:marRight w:val="0"/>
      <w:marTop w:val="0"/>
      <w:marBottom w:val="0"/>
      <w:divBdr>
        <w:top w:val="none" w:sz="0" w:space="0" w:color="auto"/>
        <w:left w:val="none" w:sz="0" w:space="0" w:color="auto"/>
        <w:bottom w:val="none" w:sz="0" w:space="0" w:color="auto"/>
        <w:right w:val="none" w:sz="0" w:space="0" w:color="auto"/>
      </w:divBdr>
      <w:divsChild>
        <w:div w:id="817110934">
          <w:marLeft w:val="0"/>
          <w:marRight w:val="0"/>
          <w:marTop w:val="0"/>
          <w:marBottom w:val="0"/>
          <w:divBdr>
            <w:top w:val="none" w:sz="0" w:space="0" w:color="auto"/>
            <w:left w:val="none" w:sz="0" w:space="0" w:color="auto"/>
            <w:bottom w:val="none" w:sz="0" w:space="0" w:color="auto"/>
            <w:right w:val="none" w:sz="0" w:space="0" w:color="auto"/>
          </w:divBdr>
        </w:div>
      </w:divsChild>
    </w:div>
    <w:div w:id="1241912265">
      <w:bodyDiv w:val="1"/>
      <w:marLeft w:val="0"/>
      <w:marRight w:val="0"/>
      <w:marTop w:val="0"/>
      <w:marBottom w:val="0"/>
      <w:divBdr>
        <w:top w:val="none" w:sz="0" w:space="0" w:color="auto"/>
        <w:left w:val="none" w:sz="0" w:space="0" w:color="auto"/>
        <w:bottom w:val="none" w:sz="0" w:space="0" w:color="auto"/>
        <w:right w:val="none" w:sz="0" w:space="0" w:color="auto"/>
      </w:divBdr>
      <w:divsChild>
        <w:div w:id="245647926">
          <w:marLeft w:val="0"/>
          <w:marRight w:val="0"/>
          <w:marTop w:val="0"/>
          <w:marBottom w:val="0"/>
          <w:divBdr>
            <w:top w:val="none" w:sz="0" w:space="0" w:color="auto"/>
            <w:left w:val="none" w:sz="0" w:space="0" w:color="auto"/>
            <w:bottom w:val="none" w:sz="0" w:space="0" w:color="auto"/>
            <w:right w:val="none" w:sz="0" w:space="0" w:color="auto"/>
          </w:divBdr>
        </w:div>
        <w:div w:id="497160635">
          <w:marLeft w:val="0"/>
          <w:marRight w:val="0"/>
          <w:marTop w:val="0"/>
          <w:marBottom w:val="0"/>
          <w:divBdr>
            <w:top w:val="none" w:sz="0" w:space="0" w:color="auto"/>
            <w:left w:val="none" w:sz="0" w:space="0" w:color="auto"/>
            <w:bottom w:val="none" w:sz="0" w:space="0" w:color="auto"/>
            <w:right w:val="none" w:sz="0" w:space="0" w:color="auto"/>
          </w:divBdr>
        </w:div>
        <w:div w:id="1039163225">
          <w:marLeft w:val="0"/>
          <w:marRight w:val="0"/>
          <w:marTop w:val="0"/>
          <w:marBottom w:val="0"/>
          <w:divBdr>
            <w:top w:val="none" w:sz="0" w:space="0" w:color="auto"/>
            <w:left w:val="none" w:sz="0" w:space="0" w:color="auto"/>
            <w:bottom w:val="none" w:sz="0" w:space="0" w:color="auto"/>
            <w:right w:val="none" w:sz="0" w:space="0" w:color="auto"/>
          </w:divBdr>
        </w:div>
        <w:div w:id="1953855447">
          <w:marLeft w:val="0"/>
          <w:marRight w:val="0"/>
          <w:marTop w:val="0"/>
          <w:marBottom w:val="0"/>
          <w:divBdr>
            <w:top w:val="none" w:sz="0" w:space="0" w:color="auto"/>
            <w:left w:val="none" w:sz="0" w:space="0" w:color="auto"/>
            <w:bottom w:val="none" w:sz="0" w:space="0" w:color="auto"/>
            <w:right w:val="none" w:sz="0" w:space="0" w:color="auto"/>
          </w:divBdr>
        </w:div>
        <w:div w:id="251360878">
          <w:marLeft w:val="0"/>
          <w:marRight w:val="0"/>
          <w:marTop w:val="0"/>
          <w:marBottom w:val="0"/>
          <w:divBdr>
            <w:top w:val="none" w:sz="0" w:space="0" w:color="auto"/>
            <w:left w:val="none" w:sz="0" w:space="0" w:color="auto"/>
            <w:bottom w:val="none" w:sz="0" w:space="0" w:color="auto"/>
            <w:right w:val="none" w:sz="0" w:space="0" w:color="auto"/>
          </w:divBdr>
        </w:div>
        <w:div w:id="214435039">
          <w:marLeft w:val="0"/>
          <w:marRight w:val="0"/>
          <w:marTop w:val="0"/>
          <w:marBottom w:val="0"/>
          <w:divBdr>
            <w:top w:val="none" w:sz="0" w:space="0" w:color="auto"/>
            <w:left w:val="none" w:sz="0" w:space="0" w:color="auto"/>
            <w:bottom w:val="none" w:sz="0" w:space="0" w:color="auto"/>
            <w:right w:val="none" w:sz="0" w:space="0" w:color="auto"/>
          </w:divBdr>
        </w:div>
        <w:div w:id="1471744690">
          <w:marLeft w:val="0"/>
          <w:marRight w:val="0"/>
          <w:marTop w:val="0"/>
          <w:marBottom w:val="0"/>
          <w:divBdr>
            <w:top w:val="none" w:sz="0" w:space="0" w:color="auto"/>
            <w:left w:val="none" w:sz="0" w:space="0" w:color="auto"/>
            <w:bottom w:val="none" w:sz="0" w:space="0" w:color="auto"/>
            <w:right w:val="none" w:sz="0" w:space="0" w:color="auto"/>
          </w:divBdr>
        </w:div>
        <w:div w:id="1276910395">
          <w:marLeft w:val="0"/>
          <w:marRight w:val="0"/>
          <w:marTop w:val="0"/>
          <w:marBottom w:val="0"/>
          <w:divBdr>
            <w:top w:val="none" w:sz="0" w:space="0" w:color="auto"/>
            <w:left w:val="none" w:sz="0" w:space="0" w:color="auto"/>
            <w:bottom w:val="none" w:sz="0" w:space="0" w:color="auto"/>
            <w:right w:val="none" w:sz="0" w:space="0" w:color="auto"/>
          </w:divBdr>
        </w:div>
      </w:divsChild>
    </w:div>
    <w:div w:id="1245608672">
      <w:bodyDiv w:val="1"/>
      <w:marLeft w:val="0"/>
      <w:marRight w:val="0"/>
      <w:marTop w:val="0"/>
      <w:marBottom w:val="0"/>
      <w:divBdr>
        <w:top w:val="none" w:sz="0" w:space="0" w:color="auto"/>
        <w:left w:val="none" w:sz="0" w:space="0" w:color="auto"/>
        <w:bottom w:val="none" w:sz="0" w:space="0" w:color="auto"/>
        <w:right w:val="none" w:sz="0" w:space="0" w:color="auto"/>
      </w:divBdr>
      <w:divsChild>
        <w:div w:id="1024550990">
          <w:marLeft w:val="0"/>
          <w:marRight w:val="0"/>
          <w:marTop w:val="0"/>
          <w:marBottom w:val="0"/>
          <w:divBdr>
            <w:top w:val="none" w:sz="0" w:space="0" w:color="auto"/>
            <w:left w:val="none" w:sz="0" w:space="0" w:color="auto"/>
            <w:bottom w:val="none" w:sz="0" w:space="0" w:color="auto"/>
            <w:right w:val="none" w:sz="0" w:space="0" w:color="auto"/>
          </w:divBdr>
        </w:div>
        <w:div w:id="517935096">
          <w:marLeft w:val="0"/>
          <w:marRight w:val="0"/>
          <w:marTop w:val="0"/>
          <w:marBottom w:val="0"/>
          <w:divBdr>
            <w:top w:val="none" w:sz="0" w:space="0" w:color="auto"/>
            <w:left w:val="none" w:sz="0" w:space="0" w:color="auto"/>
            <w:bottom w:val="none" w:sz="0" w:space="0" w:color="auto"/>
            <w:right w:val="none" w:sz="0" w:space="0" w:color="auto"/>
          </w:divBdr>
        </w:div>
        <w:div w:id="665979608">
          <w:marLeft w:val="0"/>
          <w:marRight w:val="0"/>
          <w:marTop w:val="0"/>
          <w:marBottom w:val="0"/>
          <w:divBdr>
            <w:top w:val="none" w:sz="0" w:space="0" w:color="auto"/>
            <w:left w:val="none" w:sz="0" w:space="0" w:color="auto"/>
            <w:bottom w:val="none" w:sz="0" w:space="0" w:color="auto"/>
            <w:right w:val="none" w:sz="0" w:space="0" w:color="auto"/>
          </w:divBdr>
        </w:div>
        <w:div w:id="103618975">
          <w:marLeft w:val="0"/>
          <w:marRight w:val="0"/>
          <w:marTop w:val="0"/>
          <w:marBottom w:val="0"/>
          <w:divBdr>
            <w:top w:val="none" w:sz="0" w:space="0" w:color="auto"/>
            <w:left w:val="none" w:sz="0" w:space="0" w:color="auto"/>
            <w:bottom w:val="none" w:sz="0" w:space="0" w:color="auto"/>
            <w:right w:val="none" w:sz="0" w:space="0" w:color="auto"/>
          </w:divBdr>
        </w:div>
        <w:div w:id="148523711">
          <w:marLeft w:val="0"/>
          <w:marRight w:val="0"/>
          <w:marTop w:val="0"/>
          <w:marBottom w:val="0"/>
          <w:divBdr>
            <w:top w:val="none" w:sz="0" w:space="0" w:color="auto"/>
            <w:left w:val="none" w:sz="0" w:space="0" w:color="auto"/>
            <w:bottom w:val="none" w:sz="0" w:space="0" w:color="auto"/>
            <w:right w:val="none" w:sz="0" w:space="0" w:color="auto"/>
          </w:divBdr>
        </w:div>
        <w:div w:id="507135756">
          <w:marLeft w:val="0"/>
          <w:marRight w:val="0"/>
          <w:marTop w:val="0"/>
          <w:marBottom w:val="0"/>
          <w:divBdr>
            <w:top w:val="none" w:sz="0" w:space="0" w:color="auto"/>
            <w:left w:val="none" w:sz="0" w:space="0" w:color="auto"/>
            <w:bottom w:val="none" w:sz="0" w:space="0" w:color="auto"/>
            <w:right w:val="none" w:sz="0" w:space="0" w:color="auto"/>
          </w:divBdr>
        </w:div>
        <w:div w:id="952247305">
          <w:marLeft w:val="0"/>
          <w:marRight w:val="0"/>
          <w:marTop w:val="0"/>
          <w:marBottom w:val="0"/>
          <w:divBdr>
            <w:top w:val="none" w:sz="0" w:space="0" w:color="auto"/>
            <w:left w:val="none" w:sz="0" w:space="0" w:color="auto"/>
            <w:bottom w:val="none" w:sz="0" w:space="0" w:color="auto"/>
            <w:right w:val="none" w:sz="0" w:space="0" w:color="auto"/>
          </w:divBdr>
        </w:div>
        <w:div w:id="299114919">
          <w:marLeft w:val="0"/>
          <w:marRight w:val="0"/>
          <w:marTop w:val="0"/>
          <w:marBottom w:val="0"/>
          <w:divBdr>
            <w:top w:val="none" w:sz="0" w:space="0" w:color="auto"/>
            <w:left w:val="none" w:sz="0" w:space="0" w:color="auto"/>
            <w:bottom w:val="none" w:sz="0" w:space="0" w:color="auto"/>
            <w:right w:val="none" w:sz="0" w:space="0" w:color="auto"/>
          </w:divBdr>
        </w:div>
        <w:div w:id="588808115">
          <w:marLeft w:val="0"/>
          <w:marRight w:val="0"/>
          <w:marTop w:val="0"/>
          <w:marBottom w:val="0"/>
          <w:divBdr>
            <w:top w:val="none" w:sz="0" w:space="0" w:color="auto"/>
            <w:left w:val="none" w:sz="0" w:space="0" w:color="auto"/>
            <w:bottom w:val="none" w:sz="0" w:space="0" w:color="auto"/>
            <w:right w:val="none" w:sz="0" w:space="0" w:color="auto"/>
          </w:divBdr>
        </w:div>
        <w:div w:id="1869559539">
          <w:marLeft w:val="0"/>
          <w:marRight w:val="0"/>
          <w:marTop w:val="0"/>
          <w:marBottom w:val="0"/>
          <w:divBdr>
            <w:top w:val="none" w:sz="0" w:space="0" w:color="auto"/>
            <w:left w:val="none" w:sz="0" w:space="0" w:color="auto"/>
            <w:bottom w:val="none" w:sz="0" w:space="0" w:color="auto"/>
            <w:right w:val="none" w:sz="0" w:space="0" w:color="auto"/>
          </w:divBdr>
        </w:div>
        <w:div w:id="290206752">
          <w:marLeft w:val="0"/>
          <w:marRight w:val="0"/>
          <w:marTop w:val="0"/>
          <w:marBottom w:val="0"/>
          <w:divBdr>
            <w:top w:val="none" w:sz="0" w:space="0" w:color="auto"/>
            <w:left w:val="none" w:sz="0" w:space="0" w:color="auto"/>
            <w:bottom w:val="none" w:sz="0" w:space="0" w:color="auto"/>
            <w:right w:val="none" w:sz="0" w:space="0" w:color="auto"/>
          </w:divBdr>
        </w:div>
        <w:div w:id="1205479816">
          <w:marLeft w:val="0"/>
          <w:marRight w:val="0"/>
          <w:marTop w:val="0"/>
          <w:marBottom w:val="0"/>
          <w:divBdr>
            <w:top w:val="none" w:sz="0" w:space="0" w:color="auto"/>
            <w:left w:val="none" w:sz="0" w:space="0" w:color="auto"/>
            <w:bottom w:val="none" w:sz="0" w:space="0" w:color="auto"/>
            <w:right w:val="none" w:sz="0" w:space="0" w:color="auto"/>
          </w:divBdr>
        </w:div>
      </w:divsChild>
    </w:div>
    <w:div w:id="1266230202">
      <w:bodyDiv w:val="1"/>
      <w:marLeft w:val="0"/>
      <w:marRight w:val="0"/>
      <w:marTop w:val="0"/>
      <w:marBottom w:val="0"/>
      <w:divBdr>
        <w:top w:val="none" w:sz="0" w:space="0" w:color="auto"/>
        <w:left w:val="none" w:sz="0" w:space="0" w:color="auto"/>
        <w:bottom w:val="none" w:sz="0" w:space="0" w:color="auto"/>
        <w:right w:val="none" w:sz="0" w:space="0" w:color="auto"/>
      </w:divBdr>
      <w:divsChild>
        <w:div w:id="942999413">
          <w:marLeft w:val="0"/>
          <w:marRight w:val="0"/>
          <w:marTop w:val="0"/>
          <w:marBottom w:val="0"/>
          <w:divBdr>
            <w:top w:val="none" w:sz="0" w:space="0" w:color="auto"/>
            <w:left w:val="none" w:sz="0" w:space="0" w:color="auto"/>
            <w:bottom w:val="none" w:sz="0" w:space="0" w:color="auto"/>
            <w:right w:val="none" w:sz="0" w:space="0" w:color="auto"/>
          </w:divBdr>
        </w:div>
        <w:div w:id="716048988">
          <w:marLeft w:val="0"/>
          <w:marRight w:val="0"/>
          <w:marTop w:val="0"/>
          <w:marBottom w:val="0"/>
          <w:divBdr>
            <w:top w:val="none" w:sz="0" w:space="0" w:color="auto"/>
            <w:left w:val="none" w:sz="0" w:space="0" w:color="auto"/>
            <w:bottom w:val="none" w:sz="0" w:space="0" w:color="auto"/>
            <w:right w:val="none" w:sz="0" w:space="0" w:color="auto"/>
          </w:divBdr>
        </w:div>
        <w:div w:id="28841841">
          <w:marLeft w:val="0"/>
          <w:marRight w:val="0"/>
          <w:marTop w:val="0"/>
          <w:marBottom w:val="0"/>
          <w:divBdr>
            <w:top w:val="none" w:sz="0" w:space="0" w:color="auto"/>
            <w:left w:val="none" w:sz="0" w:space="0" w:color="auto"/>
            <w:bottom w:val="none" w:sz="0" w:space="0" w:color="auto"/>
            <w:right w:val="none" w:sz="0" w:space="0" w:color="auto"/>
          </w:divBdr>
        </w:div>
        <w:div w:id="1428887103">
          <w:marLeft w:val="0"/>
          <w:marRight w:val="0"/>
          <w:marTop w:val="0"/>
          <w:marBottom w:val="0"/>
          <w:divBdr>
            <w:top w:val="none" w:sz="0" w:space="0" w:color="auto"/>
            <w:left w:val="none" w:sz="0" w:space="0" w:color="auto"/>
            <w:bottom w:val="none" w:sz="0" w:space="0" w:color="auto"/>
            <w:right w:val="none" w:sz="0" w:space="0" w:color="auto"/>
          </w:divBdr>
        </w:div>
        <w:div w:id="142357872">
          <w:marLeft w:val="0"/>
          <w:marRight w:val="0"/>
          <w:marTop w:val="0"/>
          <w:marBottom w:val="0"/>
          <w:divBdr>
            <w:top w:val="none" w:sz="0" w:space="0" w:color="auto"/>
            <w:left w:val="none" w:sz="0" w:space="0" w:color="auto"/>
            <w:bottom w:val="none" w:sz="0" w:space="0" w:color="auto"/>
            <w:right w:val="none" w:sz="0" w:space="0" w:color="auto"/>
          </w:divBdr>
        </w:div>
        <w:div w:id="608700878">
          <w:marLeft w:val="0"/>
          <w:marRight w:val="0"/>
          <w:marTop w:val="0"/>
          <w:marBottom w:val="0"/>
          <w:divBdr>
            <w:top w:val="none" w:sz="0" w:space="0" w:color="auto"/>
            <w:left w:val="none" w:sz="0" w:space="0" w:color="auto"/>
            <w:bottom w:val="none" w:sz="0" w:space="0" w:color="auto"/>
            <w:right w:val="none" w:sz="0" w:space="0" w:color="auto"/>
          </w:divBdr>
        </w:div>
        <w:div w:id="529030393">
          <w:marLeft w:val="0"/>
          <w:marRight w:val="0"/>
          <w:marTop w:val="0"/>
          <w:marBottom w:val="0"/>
          <w:divBdr>
            <w:top w:val="none" w:sz="0" w:space="0" w:color="auto"/>
            <w:left w:val="none" w:sz="0" w:space="0" w:color="auto"/>
            <w:bottom w:val="none" w:sz="0" w:space="0" w:color="auto"/>
            <w:right w:val="none" w:sz="0" w:space="0" w:color="auto"/>
          </w:divBdr>
        </w:div>
        <w:div w:id="1451587769">
          <w:marLeft w:val="0"/>
          <w:marRight w:val="0"/>
          <w:marTop w:val="0"/>
          <w:marBottom w:val="0"/>
          <w:divBdr>
            <w:top w:val="none" w:sz="0" w:space="0" w:color="auto"/>
            <w:left w:val="none" w:sz="0" w:space="0" w:color="auto"/>
            <w:bottom w:val="none" w:sz="0" w:space="0" w:color="auto"/>
            <w:right w:val="none" w:sz="0" w:space="0" w:color="auto"/>
          </w:divBdr>
        </w:div>
        <w:div w:id="1780224687">
          <w:marLeft w:val="0"/>
          <w:marRight w:val="0"/>
          <w:marTop w:val="0"/>
          <w:marBottom w:val="0"/>
          <w:divBdr>
            <w:top w:val="none" w:sz="0" w:space="0" w:color="auto"/>
            <w:left w:val="none" w:sz="0" w:space="0" w:color="auto"/>
            <w:bottom w:val="none" w:sz="0" w:space="0" w:color="auto"/>
            <w:right w:val="none" w:sz="0" w:space="0" w:color="auto"/>
          </w:divBdr>
        </w:div>
      </w:divsChild>
    </w:div>
    <w:div w:id="1272054963">
      <w:bodyDiv w:val="1"/>
      <w:marLeft w:val="0"/>
      <w:marRight w:val="0"/>
      <w:marTop w:val="0"/>
      <w:marBottom w:val="0"/>
      <w:divBdr>
        <w:top w:val="none" w:sz="0" w:space="0" w:color="auto"/>
        <w:left w:val="none" w:sz="0" w:space="0" w:color="auto"/>
        <w:bottom w:val="none" w:sz="0" w:space="0" w:color="auto"/>
        <w:right w:val="none" w:sz="0" w:space="0" w:color="auto"/>
      </w:divBdr>
    </w:div>
    <w:div w:id="1284768948">
      <w:bodyDiv w:val="1"/>
      <w:marLeft w:val="0"/>
      <w:marRight w:val="0"/>
      <w:marTop w:val="0"/>
      <w:marBottom w:val="0"/>
      <w:divBdr>
        <w:top w:val="none" w:sz="0" w:space="0" w:color="auto"/>
        <w:left w:val="none" w:sz="0" w:space="0" w:color="auto"/>
        <w:bottom w:val="none" w:sz="0" w:space="0" w:color="auto"/>
        <w:right w:val="none" w:sz="0" w:space="0" w:color="auto"/>
      </w:divBdr>
      <w:divsChild>
        <w:div w:id="1518346742">
          <w:marLeft w:val="0"/>
          <w:marRight w:val="0"/>
          <w:marTop w:val="0"/>
          <w:marBottom w:val="0"/>
          <w:divBdr>
            <w:top w:val="none" w:sz="0" w:space="0" w:color="auto"/>
            <w:left w:val="none" w:sz="0" w:space="0" w:color="auto"/>
            <w:bottom w:val="none" w:sz="0" w:space="0" w:color="auto"/>
            <w:right w:val="none" w:sz="0" w:space="0" w:color="auto"/>
          </w:divBdr>
        </w:div>
        <w:div w:id="1639340325">
          <w:marLeft w:val="0"/>
          <w:marRight w:val="0"/>
          <w:marTop w:val="0"/>
          <w:marBottom w:val="0"/>
          <w:divBdr>
            <w:top w:val="none" w:sz="0" w:space="0" w:color="auto"/>
            <w:left w:val="none" w:sz="0" w:space="0" w:color="auto"/>
            <w:bottom w:val="none" w:sz="0" w:space="0" w:color="auto"/>
            <w:right w:val="none" w:sz="0" w:space="0" w:color="auto"/>
          </w:divBdr>
        </w:div>
        <w:div w:id="2059469354">
          <w:marLeft w:val="0"/>
          <w:marRight w:val="0"/>
          <w:marTop w:val="0"/>
          <w:marBottom w:val="0"/>
          <w:divBdr>
            <w:top w:val="none" w:sz="0" w:space="0" w:color="auto"/>
            <w:left w:val="none" w:sz="0" w:space="0" w:color="auto"/>
            <w:bottom w:val="none" w:sz="0" w:space="0" w:color="auto"/>
            <w:right w:val="none" w:sz="0" w:space="0" w:color="auto"/>
          </w:divBdr>
        </w:div>
        <w:div w:id="2114396598">
          <w:marLeft w:val="0"/>
          <w:marRight w:val="0"/>
          <w:marTop w:val="0"/>
          <w:marBottom w:val="0"/>
          <w:divBdr>
            <w:top w:val="none" w:sz="0" w:space="0" w:color="auto"/>
            <w:left w:val="none" w:sz="0" w:space="0" w:color="auto"/>
            <w:bottom w:val="none" w:sz="0" w:space="0" w:color="auto"/>
            <w:right w:val="none" w:sz="0" w:space="0" w:color="auto"/>
          </w:divBdr>
        </w:div>
        <w:div w:id="1163470696">
          <w:marLeft w:val="0"/>
          <w:marRight w:val="0"/>
          <w:marTop w:val="0"/>
          <w:marBottom w:val="0"/>
          <w:divBdr>
            <w:top w:val="none" w:sz="0" w:space="0" w:color="auto"/>
            <w:left w:val="none" w:sz="0" w:space="0" w:color="auto"/>
            <w:bottom w:val="none" w:sz="0" w:space="0" w:color="auto"/>
            <w:right w:val="none" w:sz="0" w:space="0" w:color="auto"/>
          </w:divBdr>
        </w:div>
        <w:div w:id="1490056175">
          <w:marLeft w:val="0"/>
          <w:marRight w:val="0"/>
          <w:marTop w:val="0"/>
          <w:marBottom w:val="0"/>
          <w:divBdr>
            <w:top w:val="none" w:sz="0" w:space="0" w:color="auto"/>
            <w:left w:val="none" w:sz="0" w:space="0" w:color="auto"/>
            <w:bottom w:val="none" w:sz="0" w:space="0" w:color="auto"/>
            <w:right w:val="none" w:sz="0" w:space="0" w:color="auto"/>
          </w:divBdr>
        </w:div>
        <w:div w:id="955406507">
          <w:marLeft w:val="0"/>
          <w:marRight w:val="0"/>
          <w:marTop w:val="0"/>
          <w:marBottom w:val="0"/>
          <w:divBdr>
            <w:top w:val="none" w:sz="0" w:space="0" w:color="auto"/>
            <w:left w:val="none" w:sz="0" w:space="0" w:color="auto"/>
            <w:bottom w:val="none" w:sz="0" w:space="0" w:color="auto"/>
            <w:right w:val="none" w:sz="0" w:space="0" w:color="auto"/>
          </w:divBdr>
        </w:div>
        <w:div w:id="1115948212">
          <w:marLeft w:val="0"/>
          <w:marRight w:val="0"/>
          <w:marTop w:val="0"/>
          <w:marBottom w:val="0"/>
          <w:divBdr>
            <w:top w:val="none" w:sz="0" w:space="0" w:color="auto"/>
            <w:left w:val="none" w:sz="0" w:space="0" w:color="auto"/>
            <w:bottom w:val="none" w:sz="0" w:space="0" w:color="auto"/>
            <w:right w:val="none" w:sz="0" w:space="0" w:color="auto"/>
          </w:divBdr>
        </w:div>
        <w:div w:id="2123109920">
          <w:marLeft w:val="0"/>
          <w:marRight w:val="0"/>
          <w:marTop w:val="0"/>
          <w:marBottom w:val="0"/>
          <w:divBdr>
            <w:top w:val="none" w:sz="0" w:space="0" w:color="auto"/>
            <w:left w:val="none" w:sz="0" w:space="0" w:color="auto"/>
            <w:bottom w:val="none" w:sz="0" w:space="0" w:color="auto"/>
            <w:right w:val="none" w:sz="0" w:space="0" w:color="auto"/>
          </w:divBdr>
        </w:div>
        <w:div w:id="1248148978">
          <w:marLeft w:val="0"/>
          <w:marRight w:val="0"/>
          <w:marTop w:val="0"/>
          <w:marBottom w:val="0"/>
          <w:divBdr>
            <w:top w:val="none" w:sz="0" w:space="0" w:color="auto"/>
            <w:left w:val="none" w:sz="0" w:space="0" w:color="auto"/>
            <w:bottom w:val="none" w:sz="0" w:space="0" w:color="auto"/>
            <w:right w:val="none" w:sz="0" w:space="0" w:color="auto"/>
          </w:divBdr>
        </w:div>
        <w:div w:id="2120486452">
          <w:marLeft w:val="0"/>
          <w:marRight w:val="0"/>
          <w:marTop w:val="0"/>
          <w:marBottom w:val="0"/>
          <w:divBdr>
            <w:top w:val="none" w:sz="0" w:space="0" w:color="auto"/>
            <w:left w:val="none" w:sz="0" w:space="0" w:color="auto"/>
            <w:bottom w:val="none" w:sz="0" w:space="0" w:color="auto"/>
            <w:right w:val="none" w:sz="0" w:space="0" w:color="auto"/>
          </w:divBdr>
        </w:div>
        <w:div w:id="1809515776">
          <w:marLeft w:val="0"/>
          <w:marRight w:val="0"/>
          <w:marTop w:val="0"/>
          <w:marBottom w:val="0"/>
          <w:divBdr>
            <w:top w:val="none" w:sz="0" w:space="0" w:color="auto"/>
            <w:left w:val="none" w:sz="0" w:space="0" w:color="auto"/>
            <w:bottom w:val="none" w:sz="0" w:space="0" w:color="auto"/>
            <w:right w:val="none" w:sz="0" w:space="0" w:color="auto"/>
          </w:divBdr>
        </w:div>
      </w:divsChild>
    </w:div>
    <w:div w:id="1287156557">
      <w:bodyDiv w:val="1"/>
      <w:marLeft w:val="0"/>
      <w:marRight w:val="0"/>
      <w:marTop w:val="0"/>
      <w:marBottom w:val="0"/>
      <w:divBdr>
        <w:top w:val="none" w:sz="0" w:space="0" w:color="auto"/>
        <w:left w:val="none" w:sz="0" w:space="0" w:color="auto"/>
        <w:bottom w:val="none" w:sz="0" w:space="0" w:color="auto"/>
        <w:right w:val="none" w:sz="0" w:space="0" w:color="auto"/>
      </w:divBdr>
    </w:div>
    <w:div w:id="1288732390">
      <w:bodyDiv w:val="1"/>
      <w:marLeft w:val="0"/>
      <w:marRight w:val="0"/>
      <w:marTop w:val="0"/>
      <w:marBottom w:val="0"/>
      <w:divBdr>
        <w:top w:val="none" w:sz="0" w:space="0" w:color="auto"/>
        <w:left w:val="none" w:sz="0" w:space="0" w:color="auto"/>
        <w:bottom w:val="none" w:sz="0" w:space="0" w:color="auto"/>
        <w:right w:val="none" w:sz="0" w:space="0" w:color="auto"/>
      </w:divBdr>
      <w:divsChild>
        <w:div w:id="1480148175">
          <w:marLeft w:val="0"/>
          <w:marRight w:val="0"/>
          <w:marTop w:val="0"/>
          <w:marBottom w:val="0"/>
          <w:divBdr>
            <w:top w:val="none" w:sz="0" w:space="0" w:color="auto"/>
            <w:left w:val="none" w:sz="0" w:space="0" w:color="auto"/>
            <w:bottom w:val="none" w:sz="0" w:space="0" w:color="auto"/>
            <w:right w:val="none" w:sz="0" w:space="0" w:color="auto"/>
          </w:divBdr>
        </w:div>
        <w:div w:id="1349018317">
          <w:marLeft w:val="0"/>
          <w:marRight w:val="0"/>
          <w:marTop w:val="0"/>
          <w:marBottom w:val="0"/>
          <w:divBdr>
            <w:top w:val="none" w:sz="0" w:space="0" w:color="auto"/>
            <w:left w:val="none" w:sz="0" w:space="0" w:color="auto"/>
            <w:bottom w:val="none" w:sz="0" w:space="0" w:color="auto"/>
            <w:right w:val="none" w:sz="0" w:space="0" w:color="auto"/>
          </w:divBdr>
        </w:div>
        <w:div w:id="2136018642">
          <w:marLeft w:val="0"/>
          <w:marRight w:val="0"/>
          <w:marTop w:val="0"/>
          <w:marBottom w:val="0"/>
          <w:divBdr>
            <w:top w:val="none" w:sz="0" w:space="0" w:color="auto"/>
            <w:left w:val="none" w:sz="0" w:space="0" w:color="auto"/>
            <w:bottom w:val="none" w:sz="0" w:space="0" w:color="auto"/>
            <w:right w:val="none" w:sz="0" w:space="0" w:color="auto"/>
          </w:divBdr>
        </w:div>
        <w:div w:id="316539508">
          <w:marLeft w:val="0"/>
          <w:marRight w:val="0"/>
          <w:marTop w:val="0"/>
          <w:marBottom w:val="0"/>
          <w:divBdr>
            <w:top w:val="none" w:sz="0" w:space="0" w:color="auto"/>
            <w:left w:val="none" w:sz="0" w:space="0" w:color="auto"/>
            <w:bottom w:val="none" w:sz="0" w:space="0" w:color="auto"/>
            <w:right w:val="none" w:sz="0" w:space="0" w:color="auto"/>
          </w:divBdr>
        </w:div>
        <w:div w:id="700860207">
          <w:marLeft w:val="0"/>
          <w:marRight w:val="0"/>
          <w:marTop w:val="0"/>
          <w:marBottom w:val="0"/>
          <w:divBdr>
            <w:top w:val="none" w:sz="0" w:space="0" w:color="auto"/>
            <w:left w:val="none" w:sz="0" w:space="0" w:color="auto"/>
            <w:bottom w:val="none" w:sz="0" w:space="0" w:color="auto"/>
            <w:right w:val="none" w:sz="0" w:space="0" w:color="auto"/>
          </w:divBdr>
        </w:div>
        <w:div w:id="28999157">
          <w:marLeft w:val="0"/>
          <w:marRight w:val="0"/>
          <w:marTop w:val="0"/>
          <w:marBottom w:val="0"/>
          <w:divBdr>
            <w:top w:val="none" w:sz="0" w:space="0" w:color="auto"/>
            <w:left w:val="none" w:sz="0" w:space="0" w:color="auto"/>
            <w:bottom w:val="none" w:sz="0" w:space="0" w:color="auto"/>
            <w:right w:val="none" w:sz="0" w:space="0" w:color="auto"/>
          </w:divBdr>
        </w:div>
        <w:div w:id="1011957688">
          <w:marLeft w:val="0"/>
          <w:marRight w:val="0"/>
          <w:marTop w:val="0"/>
          <w:marBottom w:val="0"/>
          <w:divBdr>
            <w:top w:val="none" w:sz="0" w:space="0" w:color="auto"/>
            <w:left w:val="none" w:sz="0" w:space="0" w:color="auto"/>
            <w:bottom w:val="none" w:sz="0" w:space="0" w:color="auto"/>
            <w:right w:val="none" w:sz="0" w:space="0" w:color="auto"/>
          </w:divBdr>
        </w:div>
        <w:div w:id="403188577">
          <w:marLeft w:val="0"/>
          <w:marRight w:val="0"/>
          <w:marTop w:val="0"/>
          <w:marBottom w:val="0"/>
          <w:divBdr>
            <w:top w:val="none" w:sz="0" w:space="0" w:color="auto"/>
            <w:left w:val="none" w:sz="0" w:space="0" w:color="auto"/>
            <w:bottom w:val="none" w:sz="0" w:space="0" w:color="auto"/>
            <w:right w:val="none" w:sz="0" w:space="0" w:color="auto"/>
          </w:divBdr>
        </w:div>
        <w:div w:id="1232349820">
          <w:marLeft w:val="0"/>
          <w:marRight w:val="0"/>
          <w:marTop w:val="0"/>
          <w:marBottom w:val="0"/>
          <w:divBdr>
            <w:top w:val="none" w:sz="0" w:space="0" w:color="auto"/>
            <w:left w:val="none" w:sz="0" w:space="0" w:color="auto"/>
            <w:bottom w:val="none" w:sz="0" w:space="0" w:color="auto"/>
            <w:right w:val="none" w:sz="0" w:space="0" w:color="auto"/>
          </w:divBdr>
        </w:div>
        <w:div w:id="1627467261">
          <w:marLeft w:val="0"/>
          <w:marRight w:val="0"/>
          <w:marTop w:val="0"/>
          <w:marBottom w:val="0"/>
          <w:divBdr>
            <w:top w:val="none" w:sz="0" w:space="0" w:color="auto"/>
            <w:left w:val="none" w:sz="0" w:space="0" w:color="auto"/>
            <w:bottom w:val="none" w:sz="0" w:space="0" w:color="auto"/>
            <w:right w:val="none" w:sz="0" w:space="0" w:color="auto"/>
          </w:divBdr>
        </w:div>
      </w:divsChild>
    </w:div>
    <w:div w:id="1299652546">
      <w:bodyDiv w:val="1"/>
      <w:marLeft w:val="0"/>
      <w:marRight w:val="0"/>
      <w:marTop w:val="0"/>
      <w:marBottom w:val="0"/>
      <w:divBdr>
        <w:top w:val="none" w:sz="0" w:space="0" w:color="auto"/>
        <w:left w:val="none" w:sz="0" w:space="0" w:color="auto"/>
        <w:bottom w:val="none" w:sz="0" w:space="0" w:color="auto"/>
        <w:right w:val="none" w:sz="0" w:space="0" w:color="auto"/>
      </w:divBdr>
      <w:divsChild>
        <w:div w:id="1950971986">
          <w:marLeft w:val="0"/>
          <w:marRight w:val="0"/>
          <w:marTop w:val="0"/>
          <w:marBottom w:val="0"/>
          <w:divBdr>
            <w:top w:val="none" w:sz="0" w:space="0" w:color="auto"/>
            <w:left w:val="none" w:sz="0" w:space="0" w:color="auto"/>
            <w:bottom w:val="none" w:sz="0" w:space="0" w:color="auto"/>
            <w:right w:val="none" w:sz="0" w:space="0" w:color="auto"/>
          </w:divBdr>
        </w:div>
        <w:div w:id="129638389">
          <w:marLeft w:val="0"/>
          <w:marRight w:val="0"/>
          <w:marTop w:val="0"/>
          <w:marBottom w:val="0"/>
          <w:divBdr>
            <w:top w:val="none" w:sz="0" w:space="0" w:color="auto"/>
            <w:left w:val="none" w:sz="0" w:space="0" w:color="auto"/>
            <w:bottom w:val="none" w:sz="0" w:space="0" w:color="auto"/>
            <w:right w:val="none" w:sz="0" w:space="0" w:color="auto"/>
          </w:divBdr>
        </w:div>
        <w:div w:id="404299325">
          <w:marLeft w:val="0"/>
          <w:marRight w:val="0"/>
          <w:marTop w:val="0"/>
          <w:marBottom w:val="0"/>
          <w:divBdr>
            <w:top w:val="none" w:sz="0" w:space="0" w:color="auto"/>
            <w:left w:val="none" w:sz="0" w:space="0" w:color="auto"/>
            <w:bottom w:val="none" w:sz="0" w:space="0" w:color="auto"/>
            <w:right w:val="none" w:sz="0" w:space="0" w:color="auto"/>
          </w:divBdr>
        </w:div>
        <w:div w:id="394473322">
          <w:marLeft w:val="0"/>
          <w:marRight w:val="0"/>
          <w:marTop w:val="0"/>
          <w:marBottom w:val="0"/>
          <w:divBdr>
            <w:top w:val="none" w:sz="0" w:space="0" w:color="auto"/>
            <w:left w:val="none" w:sz="0" w:space="0" w:color="auto"/>
            <w:bottom w:val="none" w:sz="0" w:space="0" w:color="auto"/>
            <w:right w:val="none" w:sz="0" w:space="0" w:color="auto"/>
          </w:divBdr>
        </w:div>
        <w:div w:id="2093114259">
          <w:marLeft w:val="0"/>
          <w:marRight w:val="0"/>
          <w:marTop w:val="0"/>
          <w:marBottom w:val="0"/>
          <w:divBdr>
            <w:top w:val="none" w:sz="0" w:space="0" w:color="auto"/>
            <w:left w:val="none" w:sz="0" w:space="0" w:color="auto"/>
            <w:bottom w:val="none" w:sz="0" w:space="0" w:color="auto"/>
            <w:right w:val="none" w:sz="0" w:space="0" w:color="auto"/>
          </w:divBdr>
        </w:div>
        <w:div w:id="694965974">
          <w:marLeft w:val="0"/>
          <w:marRight w:val="0"/>
          <w:marTop w:val="0"/>
          <w:marBottom w:val="0"/>
          <w:divBdr>
            <w:top w:val="none" w:sz="0" w:space="0" w:color="auto"/>
            <w:left w:val="none" w:sz="0" w:space="0" w:color="auto"/>
            <w:bottom w:val="none" w:sz="0" w:space="0" w:color="auto"/>
            <w:right w:val="none" w:sz="0" w:space="0" w:color="auto"/>
          </w:divBdr>
        </w:div>
        <w:div w:id="1929730086">
          <w:marLeft w:val="0"/>
          <w:marRight w:val="0"/>
          <w:marTop w:val="0"/>
          <w:marBottom w:val="0"/>
          <w:divBdr>
            <w:top w:val="none" w:sz="0" w:space="0" w:color="auto"/>
            <w:left w:val="none" w:sz="0" w:space="0" w:color="auto"/>
            <w:bottom w:val="none" w:sz="0" w:space="0" w:color="auto"/>
            <w:right w:val="none" w:sz="0" w:space="0" w:color="auto"/>
          </w:divBdr>
        </w:div>
      </w:divsChild>
    </w:div>
    <w:div w:id="1305089702">
      <w:bodyDiv w:val="1"/>
      <w:marLeft w:val="0"/>
      <w:marRight w:val="0"/>
      <w:marTop w:val="0"/>
      <w:marBottom w:val="0"/>
      <w:divBdr>
        <w:top w:val="none" w:sz="0" w:space="0" w:color="auto"/>
        <w:left w:val="none" w:sz="0" w:space="0" w:color="auto"/>
        <w:bottom w:val="none" w:sz="0" w:space="0" w:color="auto"/>
        <w:right w:val="none" w:sz="0" w:space="0" w:color="auto"/>
      </w:divBdr>
      <w:divsChild>
        <w:div w:id="530192598">
          <w:marLeft w:val="0"/>
          <w:marRight w:val="0"/>
          <w:marTop w:val="0"/>
          <w:marBottom w:val="0"/>
          <w:divBdr>
            <w:top w:val="none" w:sz="0" w:space="0" w:color="auto"/>
            <w:left w:val="none" w:sz="0" w:space="0" w:color="auto"/>
            <w:bottom w:val="none" w:sz="0" w:space="0" w:color="auto"/>
            <w:right w:val="none" w:sz="0" w:space="0" w:color="auto"/>
          </w:divBdr>
        </w:div>
        <w:div w:id="1599291286">
          <w:marLeft w:val="0"/>
          <w:marRight w:val="0"/>
          <w:marTop w:val="0"/>
          <w:marBottom w:val="0"/>
          <w:divBdr>
            <w:top w:val="none" w:sz="0" w:space="0" w:color="auto"/>
            <w:left w:val="none" w:sz="0" w:space="0" w:color="auto"/>
            <w:bottom w:val="none" w:sz="0" w:space="0" w:color="auto"/>
            <w:right w:val="none" w:sz="0" w:space="0" w:color="auto"/>
          </w:divBdr>
        </w:div>
        <w:div w:id="138424887">
          <w:marLeft w:val="0"/>
          <w:marRight w:val="0"/>
          <w:marTop w:val="0"/>
          <w:marBottom w:val="0"/>
          <w:divBdr>
            <w:top w:val="none" w:sz="0" w:space="0" w:color="auto"/>
            <w:left w:val="none" w:sz="0" w:space="0" w:color="auto"/>
            <w:bottom w:val="none" w:sz="0" w:space="0" w:color="auto"/>
            <w:right w:val="none" w:sz="0" w:space="0" w:color="auto"/>
          </w:divBdr>
        </w:div>
        <w:div w:id="1995447029">
          <w:marLeft w:val="0"/>
          <w:marRight w:val="0"/>
          <w:marTop w:val="0"/>
          <w:marBottom w:val="0"/>
          <w:divBdr>
            <w:top w:val="none" w:sz="0" w:space="0" w:color="auto"/>
            <w:left w:val="none" w:sz="0" w:space="0" w:color="auto"/>
            <w:bottom w:val="none" w:sz="0" w:space="0" w:color="auto"/>
            <w:right w:val="none" w:sz="0" w:space="0" w:color="auto"/>
          </w:divBdr>
        </w:div>
        <w:div w:id="818308804">
          <w:marLeft w:val="0"/>
          <w:marRight w:val="0"/>
          <w:marTop w:val="0"/>
          <w:marBottom w:val="0"/>
          <w:divBdr>
            <w:top w:val="none" w:sz="0" w:space="0" w:color="auto"/>
            <w:left w:val="none" w:sz="0" w:space="0" w:color="auto"/>
            <w:bottom w:val="none" w:sz="0" w:space="0" w:color="auto"/>
            <w:right w:val="none" w:sz="0" w:space="0" w:color="auto"/>
          </w:divBdr>
        </w:div>
        <w:div w:id="605577245">
          <w:marLeft w:val="0"/>
          <w:marRight w:val="0"/>
          <w:marTop w:val="0"/>
          <w:marBottom w:val="0"/>
          <w:divBdr>
            <w:top w:val="none" w:sz="0" w:space="0" w:color="auto"/>
            <w:left w:val="none" w:sz="0" w:space="0" w:color="auto"/>
            <w:bottom w:val="none" w:sz="0" w:space="0" w:color="auto"/>
            <w:right w:val="none" w:sz="0" w:space="0" w:color="auto"/>
          </w:divBdr>
        </w:div>
      </w:divsChild>
    </w:div>
    <w:div w:id="1351683976">
      <w:bodyDiv w:val="1"/>
      <w:marLeft w:val="0"/>
      <w:marRight w:val="0"/>
      <w:marTop w:val="0"/>
      <w:marBottom w:val="0"/>
      <w:divBdr>
        <w:top w:val="none" w:sz="0" w:space="0" w:color="auto"/>
        <w:left w:val="none" w:sz="0" w:space="0" w:color="auto"/>
        <w:bottom w:val="none" w:sz="0" w:space="0" w:color="auto"/>
        <w:right w:val="none" w:sz="0" w:space="0" w:color="auto"/>
      </w:divBdr>
      <w:divsChild>
        <w:div w:id="1448307245">
          <w:marLeft w:val="0"/>
          <w:marRight w:val="0"/>
          <w:marTop w:val="0"/>
          <w:marBottom w:val="0"/>
          <w:divBdr>
            <w:top w:val="none" w:sz="0" w:space="0" w:color="auto"/>
            <w:left w:val="none" w:sz="0" w:space="0" w:color="auto"/>
            <w:bottom w:val="none" w:sz="0" w:space="0" w:color="auto"/>
            <w:right w:val="none" w:sz="0" w:space="0" w:color="auto"/>
          </w:divBdr>
        </w:div>
        <w:div w:id="1450473458">
          <w:marLeft w:val="0"/>
          <w:marRight w:val="0"/>
          <w:marTop w:val="0"/>
          <w:marBottom w:val="0"/>
          <w:divBdr>
            <w:top w:val="none" w:sz="0" w:space="0" w:color="auto"/>
            <w:left w:val="none" w:sz="0" w:space="0" w:color="auto"/>
            <w:bottom w:val="none" w:sz="0" w:space="0" w:color="auto"/>
            <w:right w:val="none" w:sz="0" w:space="0" w:color="auto"/>
          </w:divBdr>
        </w:div>
        <w:div w:id="428893439">
          <w:marLeft w:val="0"/>
          <w:marRight w:val="0"/>
          <w:marTop w:val="0"/>
          <w:marBottom w:val="0"/>
          <w:divBdr>
            <w:top w:val="none" w:sz="0" w:space="0" w:color="auto"/>
            <w:left w:val="none" w:sz="0" w:space="0" w:color="auto"/>
            <w:bottom w:val="none" w:sz="0" w:space="0" w:color="auto"/>
            <w:right w:val="none" w:sz="0" w:space="0" w:color="auto"/>
          </w:divBdr>
        </w:div>
        <w:div w:id="1065027847">
          <w:marLeft w:val="0"/>
          <w:marRight w:val="0"/>
          <w:marTop w:val="0"/>
          <w:marBottom w:val="0"/>
          <w:divBdr>
            <w:top w:val="none" w:sz="0" w:space="0" w:color="auto"/>
            <w:left w:val="none" w:sz="0" w:space="0" w:color="auto"/>
            <w:bottom w:val="none" w:sz="0" w:space="0" w:color="auto"/>
            <w:right w:val="none" w:sz="0" w:space="0" w:color="auto"/>
          </w:divBdr>
        </w:div>
        <w:div w:id="1479418821">
          <w:marLeft w:val="0"/>
          <w:marRight w:val="0"/>
          <w:marTop w:val="0"/>
          <w:marBottom w:val="0"/>
          <w:divBdr>
            <w:top w:val="none" w:sz="0" w:space="0" w:color="auto"/>
            <w:left w:val="none" w:sz="0" w:space="0" w:color="auto"/>
            <w:bottom w:val="none" w:sz="0" w:space="0" w:color="auto"/>
            <w:right w:val="none" w:sz="0" w:space="0" w:color="auto"/>
          </w:divBdr>
        </w:div>
        <w:div w:id="1025591523">
          <w:marLeft w:val="0"/>
          <w:marRight w:val="0"/>
          <w:marTop w:val="0"/>
          <w:marBottom w:val="0"/>
          <w:divBdr>
            <w:top w:val="none" w:sz="0" w:space="0" w:color="auto"/>
            <w:left w:val="none" w:sz="0" w:space="0" w:color="auto"/>
            <w:bottom w:val="none" w:sz="0" w:space="0" w:color="auto"/>
            <w:right w:val="none" w:sz="0" w:space="0" w:color="auto"/>
          </w:divBdr>
        </w:div>
        <w:div w:id="1273244365">
          <w:marLeft w:val="0"/>
          <w:marRight w:val="0"/>
          <w:marTop w:val="0"/>
          <w:marBottom w:val="0"/>
          <w:divBdr>
            <w:top w:val="none" w:sz="0" w:space="0" w:color="auto"/>
            <w:left w:val="none" w:sz="0" w:space="0" w:color="auto"/>
            <w:bottom w:val="none" w:sz="0" w:space="0" w:color="auto"/>
            <w:right w:val="none" w:sz="0" w:space="0" w:color="auto"/>
          </w:divBdr>
        </w:div>
        <w:div w:id="307638356">
          <w:marLeft w:val="0"/>
          <w:marRight w:val="0"/>
          <w:marTop w:val="0"/>
          <w:marBottom w:val="0"/>
          <w:divBdr>
            <w:top w:val="none" w:sz="0" w:space="0" w:color="auto"/>
            <w:left w:val="none" w:sz="0" w:space="0" w:color="auto"/>
            <w:bottom w:val="none" w:sz="0" w:space="0" w:color="auto"/>
            <w:right w:val="none" w:sz="0" w:space="0" w:color="auto"/>
          </w:divBdr>
        </w:div>
        <w:div w:id="626739863">
          <w:marLeft w:val="0"/>
          <w:marRight w:val="0"/>
          <w:marTop w:val="0"/>
          <w:marBottom w:val="0"/>
          <w:divBdr>
            <w:top w:val="none" w:sz="0" w:space="0" w:color="auto"/>
            <w:left w:val="none" w:sz="0" w:space="0" w:color="auto"/>
            <w:bottom w:val="none" w:sz="0" w:space="0" w:color="auto"/>
            <w:right w:val="none" w:sz="0" w:space="0" w:color="auto"/>
          </w:divBdr>
        </w:div>
        <w:div w:id="364059827">
          <w:marLeft w:val="0"/>
          <w:marRight w:val="0"/>
          <w:marTop w:val="0"/>
          <w:marBottom w:val="0"/>
          <w:divBdr>
            <w:top w:val="none" w:sz="0" w:space="0" w:color="auto"/>
            <w:left w:val="none" w:sz="0" w:space="0" w:color="auto"/>
            <w:bottom w:val="none" w:sz="0" w:space="0" w:color="auto"/>
            <w:right w:val="none" w:sz="0" w:space="0" w:color="auto"/>
          </w:divBdr>
        </w:div>
        <w:div w:id="238760624">
          <w:marLeft w:val="0"/>
          <w:marRight w:val="0"/>
          <w:marTop w:val="0"/>
          <w:marBottom w:val="0"/>
          <w:divBdr>
            <w:top w:val="none" w:sz="0" w:space="0" w:color="auto"/>
            <w:left w:val="none" w:sz="0" w:space="0" w:color="auto"/>
            <w:bottom w:val="none" w:sz="0" w:space="0" w:color="auto"/>
            <w:right w:val="none" w:sz="0" w:space="0" w:color="auto"/>
          </w:divBdr>
        </w:div>
        <w:div w:id="480850138">
          <w:marLeft w:val="0"/>
          <w:marRight w:val="0"/>
          <w:marTop w:val="0"/>
          <w:marBottom w:val="0"/>
          <w:divBdr>
            <w:top w:val="none" w:sz="0" w:space="0" w:color="auto"/>
            <w:left w:val="none" w:sz="0" w:space="0" w:color="auto"/>
            <w:bottom w:val="none" w:sz="0" w:space="0" w:color="auto"/>
            <w:right w:val="none" w:sz="0" w:space="0" w:color="auto"/>
          </w:divBdr>
        </w:div>
        <w:div w:id="1104301664">
          <w:marLeft w:val="0"/>
          <w:marRight w:val="0"/>
          <w:marTop w:val="0"/>
          <w:marBottom w:val="0"/>
          <w:divBdr>
            <w:top w:val="none" w:sz="0" w:space="0" w:color="auto"/>
            <w:left w:val="none" w:sz="0" w:space="0" w:color="auto"/>
            <w:bottom w:val="none" w:sz="0" w:space="0" w:color="auto"/>
            <w:right w:val="none" w:sz="0" w:space="0" w:color="auto"/>
          </w:divBdr>
        </w:div>
        <w:div w:id="1255161711">
          <w:marLeft w:val="0"/>
          <w:marRight w:val="0"/>
          <w:marTop w:val="0"/>
          <w:marBottom w:val="0"/>
          <w:divBdr>
            <w:top w:val="none" w:sz="0" w:space="0" w:color="auto"/>
            <w:left w:val="none" w:sz="0" w:space="0" w:color="auto"/>
            <w:bottom w:val="none" w:sz="0" w:space="0" w:color="auto"/>
            <w:right w:val="none" w:sz="0" w:space="0" w:color="auto"/>
          </w:divBdr>
        </w:div>
        <w:div w:id="355423390">
          <w:marLeft w:val="0"/>
          <w:marRight w:val="0"/>
          <w:marTop w:val="0"/>
          <w:marBottom w:val="0"/>
          <w:divBdr>
            <w:top w:val="none" w:sz="0" w:space="0" w:color="auto"/>
            <w:left w:val="none" w:sz="0" w:space="0" w:color="auto"/>
            <w:bottom w:val="none" w:sz="0" w:space="0" w:color="auto"/>
            <w:right w:val="none" w:sz="0" w:space="0" w:color="auto"/>
          </w:divBdr>
        </w:div>
      </w:divsChild>
    </w:div>
    <w:div w:id="1362511932">
      <w:bodyDiv w:val="1"/>
      <w:marLeft w:val="0"/>
      <w:marRight w:val="0"/>
      <w:marTop w:val="0"/>
      <w:marBottom w:val="0"/>
      <w:divBdr>
        <w:top w:val="none" w:sz="0" w:space="0" w:color="auto"/>
        <w:left w:val="none" w:sz="0" w:space="0" w:color="auto"/>
        <w:bottom w:val="none" w:sz="0" w:space="0" w:color="auto"/>
        <w:right w:val="none" w:sz="0" w:space="0" w:color="auto"/>
      </w:divBdr>
    </w:div>
    <w:div w:id="1390421870">
      <w:bodyDiv w:val="1"/>
      <w:marLeft w:val="0"/>
      <w:marRight w:val="0"/>
      <w:marTop w:val="0"/>
      <w:marBottom w:val="0"/>
      <w:divBdr>
        <w:top w:val="none" w:sz="0" w:space="0" w:color="auto"/>
        <w:left w:val="none" w:sz="0" w:space="0" w:color="auto"/>
        <w:bottom w:val="none" w:sz="0" w:space="0" w:color="auto"/>
        <w:right w:val="none" w:sz="0" w:space="0" w:color="auto"/>
      </w:divBdr>
      <w:divsChild>
        <w:div w:id="1023937032">
          <w:marLeft w:val="0"/>
          <w:marRight w:val="0"/>
          <w:marTop w:val="0"/>
          <w:marBottom w:val="0"/>
          <w:divBdr>
            <w:top w:val="none" w:sz="0" w:space="0" w:color="auto"/>
            <w:left w:val="none" w:sz="0" w:space="0" w:color="auto"/>
            <w:bottom w:val="none" w:sz="0" w:space="0" w:color="auto"/>
            <w:right w:val="none" w:sz="0" w:space="0" w:color="auto"/>
          </w:divBdr>
        </w:div>
        <w:div w:id="578293139">
          <w:marLeft w:val="0"/>
          <w:marRight w:val="0"/>
          <w:marTop w:val="0"/>
          <w:marBottom w:val="0"/>
          <w:divBdr>
            <w:top w:val="none" w:sz="0" w:space="0" w:color="auto"/>
            <w:left w:val="none" w:sz="0" w:space="0" w:color="auto"/>
            <w:bottom w:val="none" w:sz="0" w:space="0" w:color="auto"/>
            <w:right w:val="none" w:sz="0" w:space="0" w:color="auto"/>
          </w:divBdr>
          <w:divsChild>
            <w:div w:id="1079406551">
              <w:marLeft w:val="0"/>
              <w:marRight w:val="0"/>
              <w:marTop w:val="0"/>
              <w:marBottom w:val="0"/>
              <w:divBdr>
                <w:top w:val="none" w:sz="0" w:space="0" w:color="auto"/>
                <w:left w:val="none" w:sz="0" w:space="0" w:color="auto"/>
                <w:bottom w:val="none" w:sz="0" w:space="0" w:color="auto"/>
                <w:right w:val="none" w:sz="0" w:space="0" w:color="auto"/>
              </w:divBdr>
              <w:divsChild>
                <w:div w:id="153575489">
                  <w:marLeft w:val="0"/>
                  <w:marRight w:val="0"/>
                  <w:marTop w:val="0"/>
                  <w:marBottom w:val="0"/>
                  <w:divBdr>
                    <w:top w:val="none" w:sz="0" w:space="0" w:color="auto"/>
                    <w:left w:val="none" w:sz="0" w:space="0" w:color="auto"/>
                    <w:bottom w:val="none" w:sz="0" w:space="0" w:color="auto"/>
                    <w:right w:val="none" w:sz="0" w:space="0" w:color="auto"/>
                  </w:divBdr>
                  <w:divsChild>
                    <w:div w:id="389764225">
                      <w:marLeft w:val="0"/>
                      <w:marRight w:val="0"/>
                      <w:marTop w:val="0"/>
                      <w:marBottom w:val="0"/>
                      <w:divBdr>
                        <w:top w:val="none" w:sz="0" w:space="0" w:color="auto"/>
                        <w:left w:val="none" w:sz="0" w:space="0" w:color="auto"/>
                        <w:bottom w:val="none" w:sz="0" w:space="0" w:color="auto"/>
                        <w:right w:val="none" w:sz="0" w:space="0" w:color="auto"/>
                      </w:divBdr>
                      <w:divsChild>
                        <w:div w:id="1295253794">
                          <w:marLeft w:val="0"/>
                          <w:marRight w:val="0"/>
                          <w:marTop w:val="0"/>
                          <w:marBottom w:val="0"/>
                          <w:divBdr>
                            <w:top w:val="none" w:sz="0" w:space="0" w:color="auto"/>
                            <w:left w:val="none" w:sz="0" w:space="0" w:color="auto"/>
                            <w:bottom w:val="none" w:sz="0" w:space="0" w:color="auto"/>
                            <w:right w:val="none" w:sz="0" w:space="0" w:color="auto"/>
                          </w:divBdr>
                        </w:div>
                        <w:div w:id="37046963">
                          <w:marLeft w:val="0"/>
                          <w:marRight w:val="0"/>
                          <w:marTop w:val="0"/>
                          <w:marBottom w:val="0"/>
                          <w:divBdr>
                            <w:top w:val="none" w:sz="0" w:space="0" w:color="auto"/>
                            <w:left w:val="none" w:sz="0" w:space="0" w:color="auto"/>
                            <w:bottom w:val="none" w:sz="0" w:space="0" w:color="auto"/>
                            <w:right w:val="none" w:sz="0" w:space="0" w:color="auto"/>
                          </w:divBdr>
                        </w:div>
                        <w:div w:id="1219324233">
                          <w:marLeft w:val="0"/>
                          <w:marRight w:val="0"/>
                          <w:marTop w:val="0"/>
                          <w:marBottom w:val="0"/>
                          <w:divBdr>
                            <w:top w:val="none" w:sz="0" w:space="0" w:color="auto"/>
                            <w:left w:val="none" w:sz="0" w:space="0" w:color="auto"/>
                            <w:bottom w:val="none" w:sz="0" w:space="0" w:color="auto"/>
                            <w:right w:val="none" w:sz="0" w:space="0" w:color="auto"/>
                          </w:divBdr>
                        </w:div>
                        <w:div w:id="743993466">
                          <w:marLeft w:val="0"/>
                          <w:marRight w:val="0"/>
                          <w:marTop w:val="0"/>
                          <w:marBottom w:val="0"/>
                          <w:divBdr>
                            <w:top w:val="none" w:sz="0" w:space="0" w:color="auto"/>
                            <w:left w:val="none" w:sz="0" w:space="0" w:color="auto"/>
                            <w:bottom w:val="none" w:sz="0" w:space="0" w:color="auto"/>
                            <w:right w:val="none" w:sz="0" w:space="0" w:color="auto"/>
                          </w:divBdr>
                        </w:div>
                        <w:div w:id="501702585">
                          <w:marLeft w:val="0"/>
                          <w:marRight w:val="0"/>
                          <w:marTop w:val="0"/>
                          <w:marBottom w:val="0"/>
                          <w:divBdr>
                            <w:top w:val="none" w:sz="0" w:space="0" w:color="auto"/>
                            <w:left w:val="none" w:sz="0" w:space="0" w:color="auto"/>
                            <w:bottom w:val="none" w:sz="0" w:space="0" w:color="auto"/>
                            <w:right w:val="none" w:sz="0" w:space="0" w:color="auto"/>
                          </w:divBdr>
                        </w:div>
                        <w:div w:id="1940796830">
                          <w:marLeft w:val="0"/>
                          <w:marRight w:val="0"/>
                          <w:marTop w:val="0"/>
                          <w:marBottom w:val="0"/>
                          <w:divBdr>
                            <w:top w:val="none" w:sz="0" w:space="0" w:color="auto"/>
                            <w:left w:val="none" w:sz="0" w:space="0" w:color="auto"/>
                            <w:bottom w:val="none" w:sz="0" w:space="0" w:color="auto"/>
                            <w:right w:val="none" w:sz="0" w:space="0" w:color="auto"/>
                          </w:divBdr>
                        </w:div>
                        <w:div w:id="319770918">
                          <w:marLeft w:val="0"/>
                          <w:marRight w:val="0"/>
                          <w:marTop w:val="0"/>
                          <w:marBottom w:val="0"/>
                          <w:divBdr>
                            <w:top w:val="none" w:sz="0" w:space="0" w:color="auto"/>
                            <w:left w:val="none" w:sz="0" w:space="0" w:color="auto"/>
                            <w:bottom w:val="none" w:sz="0" w:space="0" w:color="auto"/>
                            <w:right w:val="none" w:sz="0" w:space="0" w:color="auto"/>
                          </w:divBdr>
                        </w:div>
                        <w:div w:id="126688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6928294">
      <w:bodyDiv w:val="1"/>
      <w:marLeft w:val="0"/>
      <w:marRight w:val="0"/>
      <w:marTop w:val="0"/>
      <w:marBottom w:val="0"/>
      <w:divBdr>
        <w:top w:val="none" w:sz="0" w:space="0" w:color="auto"/>
        <w:left w:val="none" w:sz="0" w:space="0" w:color="auto"/>
        <w:bottom w:val="none" w:sz="0" w:space="0" w:color="auto"/>
        <w:right w:val="none" w:sz="0" w:space="0" w:color="auto"/>
      </w:divBdr>
      <w:divsChild>
        <w:div w:id="983585525">
          <w:marLeft w:val="0"/>
          <w:marRight w:val="0"/>
          <w:marTop w:val="0"/>
          <w:marBottom w:val="0"/>
          <w:divBdr>
            <w:top w:val="none" w:sz="0" w:space="0" w:color="auto"/>
            <w:left w:val="none" w:sz="0" w:space="0" w:color="auto"/>
            <w:bottom w:val="none" w:sz="0" w:space="0" w:color="auto"/>
            <w:right w:val="none" w:sz="0" w:space="0" w:color="auto"/>
          </w:divBdr>
          <w:divsChild>
            <w:div w:id="1055735778">
              <w:marLeft w:val="0"/>
              <w:marRight w:val="0"/>
              <w:marTop w:val="0"/>
              <w:marBottom w:val="160"/>
              <w:divBdr>
                <w:top w:val="none" w:sz="0" w:space="0" w:color="auto"/>
                <w:left w:val="none" w:sz="0" w:space="0" w:color="auto"/>
                <w:bottom w:val="none" w:sz="0" w:space="0" w:color="auto"/>
                <w:right w:val="none" w:sz="0" w:space="0" w:color="auto"/>
              </w:divBdr>
            </w:div>
            <w:div w:id="1677266827">
              <w:marLeft w:val="0"/>
              <w:marRight w:val="0"/>
              <w:marTop w:val="0"/>
              <w:marBottom w:val="160"/>
              <w:divBdr>
                <w:top w:val="none" w:sz="0" w:space="0" w:color="auto"/>
                <w:left w:val="none" w:sz="0" w:space="0" w:color="auto"/>
                <w:bottom w:val="none" w:sz="0" w:space="0" w:color="auto"/>
                <w:right w:val="none" w:sz="0" w:space="0" w:color="auto"/>
              </w:divBdr>
            </w:div>
            <w:div w:id="1585142949">
              <w:marLeft w:val="0"/>
              <w:marRight w:val="0"/>
              <w:marTop w:val="0"/>
              <w:marBottom w:val="160"/>
              <w:divBdr>
                <w:top w:val="none" w:sz="0" w:space="0" w:color="auto"/>
                <w:left w:val="none" w:sz="0" w:space="0" w:color="auto"/>
                <w:bottom w:val="none" w:sz="0" w:space="0" w:color="auto"/>
                <w:right w:val="none" w:sz="0" w:space="0" w:color="auto"/>
              </w:divBdr>
            </w:div>
            <w:div w:id="996036378">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1424759133">
      <w:bodyDiv w:val="1"/>
      <w:marLeft w:val="0"/>
      <w:marRight w:val="0"/>
      <w:marTop w:val="0"/>
      <w:marBottom w:val="0"/>
      <w:divBdr>
        <w:top w:val="none" w:sz="0" w:space="0" w:color="auto"/>
        <w:left w:val="none" w:sz="0" w:space="0" w:color="auto"/>
        <w:bottom w:val="none" w:sz="0" w:space="0" w:color="auto"/>
        <w:right w:val="none" w:sz="0" w:space="0" w:color="auto"/>
      </w:divBdr>
      <w:divsChild>
        <w:div w:id="622804149">
          <w:marLeft w:val="0"/>
          <w:marRight w:val="0"/>
          <w:marTop w:val="0"/>
          <w:marBottom w:val="0"/>
          <w:divBdr>
            <w:top w:val="none" w:sz="0" w:space="0" w:color="auto"/>
            <w:left w:val="none" w:sz="0" w:space="0" w:color="auto"/>
            <w:bottom w:val="none" w:sz="0" w:space="0" w:color="auto"/>
            <w:right w:val="none" w:sz="0" w:space="0" w:color="auto"/>
          </w:divBdr>
        </w:div>
        <w:div w:id="2055158462">
          <w:marLeft w:val="0"/>
          <w:marRight w:val="0"/>
          <w:marTop w:val="0"/>
          <w:marBottom w:val="0"/>
          <w:divBdr>
            <w:top w:val="none" w:sz="0" w:space="0" w:color="auto"/>
            <w:left w:val="none" w:sz="0" w:space="0" w:color="auto"/>
            <w:bottom w:val="none" w:sz="0" w:space="0" w:color="auto"/>
            <w:right w:val="none" w:sz="0" w:space="0" w:color="auto"/>
          </w:divBdr>
        </w:div>
        <w:div w:id="378013815">
          <w:marLeft w:val="0"/>
          <w:marRight w:val="0"/>
          <w:marTop w:val="0"/>
          <w:marBottom w:val="0"/>
          <w:divBdr>
            <w:top w:val="none" w:sz="0" w:space="0" w:color="auto"/>
            <w:left w:val="none" w:sz="0" w:space="0" w:color="auto"/>
            <w:bottom w:val="none" w:sz="0" w:space="0" w:color="auto"/>
            <w:right w:val="none" w:sz="0" w:space="0" w:color="auto"/>
          </w:divBdr>
        </w:div>
        <w:div w:id="1299608830">
          <w:marLeft w:val="0"/>
          <w:marRight w:val="0"/>
          <w:marTop w:val="0"/>
          <w:marBottom w:val="0"/>
          <w:divBdr>
            <w:top w:val="none" w:sz="0" w:space="0" w:color="auto"/>
            <w:left w:val="none" w:sz="0" w:space="0" w:color="auto"/>
            <w:bottom w:val="none" w:sz="0" w:space="0" w:color="auto"/>
            <w:right w:val="none" w:sz="0" w:space="0" w:color="auto"/>
          </w:divBdr>
        </w:div>
        <w:div w:id="1406105415">
          <w:marLeft w:val="0"/>
          <w:marRight w:val="0"/>
          <w:marTop w:val="0"/>
          <w:marBottom w:val="0"/>
          <w:divBdr>
            <w:top w:val="none" w:sz="0" w:space="0" w:color="auto"/>
            <w:left w:val="none" w:sz="0" w:space="0" w:color="auto"/>
            <w:bottom w:val="none" w:sz="0" w:space="0" w:color="auto"/>
            <w:right w:val="none" w:sz="0" w:space="0" w:color="auto"/>
          </w:divBdr>
        </w:div>
        <w:div w:id="224726671">
          <w:marLeft w:val="0"/>
          <w:marRight w:val="0"/>
          <w:marTop w:val="0"/>
          <w:marBottom w:val="0"/>
          <w:divBdr>
            <w:top w:val="none" w:sz="0" w:space="0" w:color="auto"/>
            <w:left w:val="none" w:sz="0" w:space="0" w:color="auto"/>
            <w:bottom w:val="none" w:sz="0" w:space="0" w:color="auto"/>
            <w:right w:val="none" w:sz="0" w:space="0" w:color="auto"/>
          </w:divBdr>
        </w:div>
        <w:div w:id="237175324">
          <w:marLeft w:val="0"/>
          <w:marRight w:val="0"/>
          <w:marTop w:val="0"/>
          <w:marBottom w:val="0"/>
          <w:divBdr>
            <w:top w:val="none" w:sz="0" w:space="0" w:color="auto"/>
            <w:left w:val="none" w:sz="0" w:space="0" w:color="auto"/>
            <w:bottom w:val="none" w:sz="0" w:space="0" w:color="auto"/>
            <w:right w:val="none" w:sz="0" w:space="0" w:color="auto"/>
          </w:divBdr>
        </w:div>
        <w:div w:id="1647200747">
          <w:marLeft w:val="0"/>
          <w:marRight w:val="0"/>
          <w:marTop w:val="0"/>
          <w:marBottom w:val="0"/>
          <w:divBdr>
            <w:top w:val="none" w:sz="0" w:space="0" w:color="auto"/>
            <w:left w:val="none" w:sz="0" w:space="0" w:color="auto"/>
            <w:bottom w:val="none" w:sz="0" w:space="0" w:color="auto"/>
            <w:right w:val="none" w:sz="0" w:space="0" w:color="auto"/>
          </w:divBdr>
        </w:div>
      </w:divsChild>
    </w:div>
    <w:div w:id="1448355270">
      <w:bodyDiv w:val="1"/>
      <w:marLeft w:val="0"/>
      <w:marRight w:val="0"/>
      <w:marTop w:val="0"/>
      <w:marBottom w:val="0"/>
      <w:divBdr>
        <w:top w:val="none" w:sz="0" w:space="0" w:color="auto"/>
        <w:left w:val="none" w:sz="0" w:space="0" w:color="auto"/>
        <w:bottom w:val="none" w:sz="0" w:space="0" w:color="auto"/>
        <w:right w:val="none" w:sz="0" w:space="0" w:color="auto"/>
      </w:divBdr>
      <w:divsChild>
        <w:div w:id="59644380">
          <w:marLeft w:val="0"/>
          <w:marRight w:val="0"/>
          <w:marTop w:val="0"/>
          <w:marBottom w:val="0"/>
          <w:divBdr>
            <w:top w:val="none" w:sz="0" w:space="0" w:color="auto"/>
            <w:left w:val="none" w:sz="0" w:space="0" w:color="auto"/>
            <w:bottom w:val="none" w:sz="0" w:space="0" w:color="auto"/>
            <w:right w:val="none" w:sz="0" w:space="0" w:color="auto"/>
          </w:divBdr>
          <w:divsChild>
            <w:div w:id="184364375">
              <w:marLeft w:val="0"/>
              <w:marRight w:val="0"/>
              <w:marTop w:val="0"/>
              <w:marBottom w:val="0"/>
              <w:divBdr>
                <w:top w:val="none" w:sz="0" w:space="0" w:color="auto"/>
                <w:left w:val="none" w:sz="0" w:space="0" w:color="auto"/>
                <w:bottom w:val="none" w:sz="0" w:space="0" w:color="auto"/>
                <w:right w:val="none" w:sz="0" w:space="0" w:color="auto"/>
              </w:divBdr>
              <w:divsChild>
                <w:div w:id="514000187">
                  <w:marLeft w:val="0"/>
                  <w:marRight w:val="0"/>
                  <w:marTop w:val="0"/>
                  <w:marBottom w:val="0"/>
                  <w:divBdr>
                    <w:top w:val="none" w:sz="0" w:space="0" w:color="auto"/>
                    <w:left w:val="none" w:sz="0" w:space="0" w:color="auto"/>
                    <w:bottom w:val="none" w:sz="0" w:space="0" w:color="auto"/>
                    <w:right w:val="none" w:sz="0" w:space="0" w:color="auto"/>
                  </w:divBdr>
                </w:div>
                <w:div w:id="977757441">
                  <w:marLeft w:val="0"/>
                  <w:marRight w:val="0"/>
                  <w:marTop w:val="0"/>
                  <w:marBottom w:val="0"/>
                  <w:divBdr>
                    <w:top w:val="none" w:sz="0" w:space="0" w:color="auto"/>
                    <w:left w:val="none" w:sz="0" w:space="0" w:color="auto"/>
                    <w:bottom w:val="none" w:sz="0" w:space="0" w:color="auto"/>
                    <w:right w:val="none" w:sz="0" w:space="0" w:color="auto"/>
                  </w:divBdr>
                </w:div>
                <w:div w:id="175392577">
                  <w:marLeft w:val="0"/>
                  <w:marRight w:val="0"/>
                  <w:marTop w:val="0"/>
                  <w:marBottom w:val="0"/>
                  <w:divBdr>
                    <w:top w:val="none" w:sz="0" w:space="0" w:color="auto"/>
                    <w:left w:val="none" w:sz="0" w:space="0" w:color="auto"/>
                    <w:bottom w:val="none" w:sz="0" w:space="0" w:color="auto"/>
                    <w:right w:val="none" w:sz="0" w:space="0" w:color="auto"/>
                  </w:divBdr>
                </w:div>
                <w:div w:id="942764404">
                  <w:marLeft w:val="0"/>
                  <w:marRight w:val="0"/>
                  <w:marTop w:val="0"/>
                  <w:marBottom w:val="0"/>
                  <w:divBdr>
                    <w:top w:val="none" w:sz="0" w:space="0" w:color="auto"/>
                    <w:left w:val="none" w:sz="0" w:space="0" w:color="auto"/>
                    <w:bottom w:val="none" w:sz="0" w:space="0" w:color="auto"/>
                    <w:right w:val="none" w:sz="0" w:space="0" w:color="auto"/>
                  </w:divBdr>
                </w:div>
              </w:divsChild>
            </w:div>
            <w:div w:id="104271319">
              <w:marLeft w:val="0"/>
              <w:marRight w:val="0"/>
              <w:marTop w:val="0"/>
              <w:marBottom w:val="0"/>
              <w:divBdr>
                <w:top w:val="none" w:sz="0" w:space="0" w:color="auto"/>
                <w:left w:val="none" w:sz="0" w:space="0" w:color="auto"/>
                <w:bottom w:val="none" w:sz="0" w:space="0" w:color="auto"/>
                <w:right w:val="none" w:sz="0" w:space="0" w:color="auto"/>
              </w:divBdr>
            </w:div>
          </w:divsChild>
        </w:div>
        <w:div w:id="1770735767">
          <w:marLeft w:val="0"/>
          <w:marRight w:val="0"/>
          <w:marTop w:val="0"/>
          <w:marBottom w:val="0"/>
          <w:divBdr>
            <w:top w:val="none" w:sz="0" w:space="0" w:color="auto"/>
            <w:left w:val="none" w:sz="0" w:space="0" w:color="auto"/>
            <w:bottom w:val="none" w:sz="0" w:space="0" w:color="auto"/>
            <w:right w:val="none" w:sz="0" w:space="0" w:color="auto"/>
          </w:divBdr>
          <w:divsChild>
            <w:div w:id="464584922">
              <w:marLeft w:val="0"/>
              <w:marRight w:val="0"/>
              <w:marTop w:val="0"/>
              <w:marBottom w:val="0"/>
              <w:divBdr>
                <w:top w:val="none" w:sz="0" w:space="0" w:color="auto"/>
                <w:left w:val="none" w:sz="0" w:space="0" w:color="auto"/>
                <w:bottom w:val="none" w:sz="0" w:space="0" w:color="auto"/>
                <w:right w:val="none" w:sz="0" w:space="0" w:color="auto"/>
              </w:divBdr>
            </w:div>
            <w:div w:id="550962201">
              <w:marLeft w:val="0"/>
              <w:marRight w:val="0"/>
              <w:marTop w:val="0"/>
              <w:marBottom w:val="0"/>
              <w:divBdr>
                <w:top w:val="none" w:sz="0" w:space="0" w:color="auto"/>
                <w:left w:val="none" w:sz="0" w:space="0" w:color="auto"/>
                <w:bottom w:val="none" w:sz="0" w:space="0" w:color="auto"/>
                <w:right w:val="none" w:sz="0" w:space="0" w:color="auto"/>
              </w:divBdr>
            </w:div>
            <w:div w:id="896934640">
              <w:marLeft w:val="0"/>
              <w:marRight w:val="0"/>
              <w:marTop w:val="0"/>
              <w:marBottom w:val="0"/>
              <w:divBdr>
                <w:top w:val="none" w:sz="0" w:space="0" w:color="auto"/>
                <w:left w:val="none" w:sz="0" w:space="0" w:color="auto"/>
                <w:bottom w:val="none" w:sz="0" w:space="0" w:color="auto"/>
                <w:right w:val="none" w:sz="0" w:space="0" w:color="auto"/>
              </w:divBdr>
            </w:div>
            <w:div w:id="1401557602">
              <w:marLeft w:val="0"/>
              <w:marRight w:val="0"/>
              <w:marTop w:val="0"/>
              <w:marBottom w:val="0"/>
              <w:divBdr>
                <w:top w:val="none" w:sz="0" w:space="0" w:color="auto"/>
                <w:left w:val="none" w:sz="0" w:space="0" w:color="auto"/>
                <w:bottom w:val="none" w:sz="0" w:space="0" w:color="auto"/>
                <w:right w:val="none" w:sz="0" w:space="0" w:color="auto"/>
              </w:divBdr>
            </w:div>
            <w:div w:id="1206260045">
              <w:marLeft w:val="0"/>
              <w:marRight w:val="0"/>
              <w:marTop w:val="0"/>
              <w:marBottom w:val="0"/>
              <w:divBdr>
                <w:top w:val="none" w:sz="0" w:space="0" w:color="auto"/>
                <w:left w:val="none" w:sz="0" w:space="0" w:color="auto"/>
                <w:bottom w:val="none" w:sz="0" w:space="0" w:color="auto"/>
                <w:right w:val="none" w:sz="0" w:space="0" w:color="auto"/>
              </w:divBdr>
            </w:div>
            <w:div w:id="1078013775">
              <w:marLeft w:val="0"/>
              <w:marRight w:val="0"/>
              <w:marTop w:val="0"/>
              <w:marBottom w:val="0"/>
              <w:divBdr>
                <w:top w:val="none" w:sz="0" w:space="0" w:color="auto"/>
                <w:left w:val="none" w:sz="0" w:space="0" w:color="auto"/>
                <w:bottom w:val="none" w:sz="0" w:space="0" w:color="auto"/>
                <w:right w:val="none" w:sz="0" w:space="0" w:color="auto"/>
              </w:divBdr>
            </w:div>
            <w:div w:id="1661345205">
              <w:marLeft w:val="0"/>
              <w:marRight w:val="0"/>
              <w:marTop w:val="0"/>
              <w:marBottom w:val="0"/>
              <w:divBdr>
                <w:top w:val="none" w:sz="0" w:space="0" w:color="auto"/>
                <w:left w:val="none" w:sz="0" w:space="0" w:color="auto"/>
                <w:bottom w:val="none" w:sz="0" w:space="0" w:color="auto"/>
                <w:right w:val="none" w:sz="0" w:space="0" w:color="auto"/>
              </w:divBdr>
            </w:div>
            <w:div w:id="980579754">
              <w:marLeft w:val="0"/>
              <w:marRight w:val="0"/>
              <w:marTop w:val="0"/>
              <w:marBottom w:val="0"/>
              <w:divBdr>
                <w:top w:val="none" w:sz="0" w:space="0" w:color="auto"/>
                <w:left w:val="none" w:sz="0" w:space="0" w:color="auto"/>
                <w:bottom w:val="none" w:sz="0" w:space="0" w:color="auto"/>
                <w:right w:val="none" w:sz="0" w:space="0" w:color="auto"/>
              </w:divBdr>
            </w:div>
            <w:div w:id="1970353739">
              <w:marLeft w:val="0"/>
              <w:marRight w:val="0"/>
              <w:marTop w:val="0"/>
              <w:marBottom w:val="0"/>
              <w:divBdr>
                <w:top w:val="none" w:sz="0" w:space="0" w:color="auto"/>
                <w:left w:val="none" w:sz="0" w:space="0" w:color="auto"/>
                <w:bottom w:val="none" w:sz="0" w:space="0" w:color="auto"/>
                <w:right w:val="none" w:sz="0" w:space="0" w:color="auto"/>
              </w:divBdr>
              <w:divsChild>
                <w:div w:id="957370120">
                  <w:marLeft w:val="0"/>
                  <w:marRight w:val="0"/>
                  <w:marTop w:val="0"/>
                  <w:marBottom w:val="0"/>
                  <w:divBdr>
                    <w:top w:val="none" w:sz="0" w:space="0" w:color="auto"/>
                    <w:left w:val="none" w:sz="0" w:space="0" w:color="auto"/>
                    <w:bottom w:val="none" w:sz="0" w:space="0" w:color="auto"/>
                    <w:right w:val="none" w:sz="0" w:space="0" w:color="auto"/>
                  </w:divBdr>
                </w:div>
                <w:div w:id="175506134">
                  <w:marLeft w:val="0"/>
                  <w:marRight w:val="0"/>
                  <w:marTop w:val="0"/>
                  <w:marBottom w:val="0"/>
                  <w:divBdr>
                    <w:top w:val="none" w:sz="0" w:space="0" w:color="auto"/>
                    <w:left w:val="none" w:sz="0" w:space="0" w:color="auto"/>
                    <w:bottom w:val="none" w:sz="0" w:space="0" w:color="auto"/>
                    <w:right w:val="none" w:sz="0" w:space="0" w:color="auto"/>
                  </w:divBdr>
                </w:div>
                <w:div w:id="1634556745">
                  <w:marLeft w:val="0"/>
                  <w:marRight w:val="0"/>
                  <w:marTop w:val="0"/>
                  <w:marBottom w:val="0"/>
                  <w:divBdr>
                    <w:top w:val="none" w:sz="0" w:space="0" w:color="auto"/>
                    <w:left w:val="none" w:sz="0" w:space="0" w:color="auto"/>
                    <w:bottom w:val="none" w:sz="0" w:space="0" w:color="auto"/>
                    <w:right w:val="none" w:sz="0" w:space="0" w:color="auto"/>
                  </w:divBdr>
                </w:div>
                <w:div w:id="736781007">
                  <w:marLeft w:val="0"/>
                  <w:marRight w:val="0"/>
                  <w:marTop w:val="0"/>
                  <w:marBottom w:val="0"/>
                  <w:divBdr>
                    <w:top w:val="none" w:sz="0" w:space="0" w:color="auto"/>
                    <w:left w:val="none" w:sz="0" w:space="0" w:color="auto"/>
                    <w:bottom w:val="none" w:sz="0" w:space="0" w:color="auto"/>
                    <w:right w:val="none" w:sz="0" w:space="0" w:color="auto"/>
                  </w:divBdr>
                </w:div>
                <w:div w:id="896864446">
                  <w:marLeft w:val="0"/>
                  <w:marRight w:val="0"/>
                  <w:marTop w:val="0"/>
                  <w:marBottom w:val="0"/>
                  <w:divBdr>
                    <w:top w:val="none" w:sz="0" w:space="0" w:color="auto"/>
                    <w:left w:val="none" w:sz="0" w:space="0" w:color="auto"/>
                    <w:bottom w:val="none" w:sz="0" w:space="0" w:color="auto"/>
                    <w:right w:val="none" w:sz="0" w:space="0" w:color="auto"/>
                  </w:divBdr>
                </w:div>
                <w:div w:id="1628124245">
                  <w:marLeft w:val="0"/>
                  <w:marRight w:val="0"/>
                  <w:marTop w:val="0"/>
                  <w:marBottom w:val="0"/>
                  <w:divBdr>
                    <w:top w:val="none" w:sz="0" w:space="0" w:color="auto"/>
                    <w:left w:val="none" w:sz="0" w:space="0" w:color="auto"/>
                    <w:bottom w:val="none" w:sz="0" w:space="0" w:color="auto"/>
                    <w:right w:val="none" w:sz="0" w:space="0" w:color="auto"/>
                  </w:divBdr>
                </w:div>
                <w:div w:id="87215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389516">
      <w:bodyDiv w:val="1"/>
      <w:marLeft w:val="0"/>
      <w:marRight w:val="0"/>
      <w:marTop w:val="0"/>
      <w:marBottom w:val="0"/>
      <w:divBdr>
        <w:top w:val="none" w:sz="0" w:space="0" w:color="auto"/>
        <w:left w:val="none" w:sz="0" w:space="0" w:color="auto"/>
        <w:bottom w:val="none" w:sz="0" w:space="0" w:color="auto"/>
        <w:right w:val="none" w:sz="0" w:space="0" w:color="auto"/>
      </w:divBdr>
      <w:divsChild>
        <w:div w:id="1192962966">
          <w:marLeft w:val="0"/>
          <w:marRight w:val="0"/>
          <w:marTop w:val="0"/>
          <w:marBottom w:val="0"/>
          <w:divBdr>
            <w:top w:val="none" w:sz="0" w:space="0" w:color="auto"/>
            <w:left w:val="none" w:sz="0" w:space="0" w:color="auto"/>
            <w:bottom w:val="none" w:sz="0" w:space="0" w:color="auto"/>
            <w:right w:val="none" w:sz="0" w:space="0" w:color="auto"/>
          </w:divBdr>
        </w:div>
        <w:div w:id="728845103">
          <w:marLeft w:val="0"/>
          <w:marRight w:val="0"/>
          <w:marTop w:val="0"/>
          <w:marBottom w:val="0"/>
          <w:divBdr>
            <w:top w:val="none" w:sz="0" w:space="0" w:color="auto"/>
            <w:left w:val="none" w:sz="0" w:space="0" w:color="auto"/>
            <w:bottom w:val="none" w:sz="0" w:space="0" w:color="auto"/>
            <w:right w:val="none" w:sz="0" w:space="0" w:color="auto"/>
          </w:divBdr>
        </w:div>
        <w:div w:id="1953046838">
          <w:marLeft w:val="0"/>
          <w:marRight w:val="0"/>
          <w:marTop w:val="0"/>
          <w:marBottom w:val="0"/>
          <w:divBdr>
            <w:top w:val="none" w:sz="0" w:space="0" w:color="auto"/>
            <w:left w:val="none" w:sz="0" w:space="0" w:color="auto"/>
            <w:bottom w:val="none" w:sz="0" w:space="0" w:color="auto"/>
            <w:right w:val="none" w:sz="0" w:space="0" w:color="auto"/>
          </w:divBdr>
        </w:div>
        <w:div w:id="531235055">
          <w:marLeft w:val="0"/>
          <w:marRight w:val="0"/>
          <w:marTop w:val="0"/>
          <w:marBottom w:val="0"/>
          <w:divBdr>
            <w:top w:val="none" w:sz="0" w:space="0" w:color="auto"/>
            <w:left w:val="none" w:sz="0" w:space="0" w:color="auto"/>
            <w:bottom w:val="none" w:sz="0" w:space="0" w:color="auto"/>
            <w:right w:val="none" w:sz="0" w:space="0" w:color="auto"/>
          </w:divBdr>
        </w:div>
        <w:div w:id="1272711081">
          <w:marLeft w:val="0"/>
          <w:marRight w:val="0"/>
          <w:marTop w:val="0"/>
          <w:marBottom w:val="0"/>
          <w:divBdr>
            <w:top w:val="none" w:sz="0" w:space="0" w:color="auto"/>
            <w:left w:val="none" w:sz="0" w:space="0" w:color="auto"/>
            <w:bottom w:val="none" w:sz="0" w:space="0" w:color="auto"/>
            <w:right w:val="none" w:sz="0" w:space="0" w:color="auto"/>
          </w:divBdr>
        </w:div>
        <w:div w:id="1525901863">
          <w:marLeft w:val="0"/>
          <w:marRight w:val="0"/>
          <w:marTop w:val="0"/>
          <w:marBottom w:val="0"/>
          <w:divBdr>
            <w:top w:val="none" w:sz="0" w:space="0" w:color="auto"/>
            <w:left w:val="none" w:sz="0" w:space="0" w:color="auto"/>
            <w:bottom w:val="none" w:sz="0" w:space="0" w:color="auto"/>
            <w:right w:val="none" w:sz="0" w:space="0" w:color="auto"/>
          </w:divBdr>
        </w:div>
        <w:div w:id="170948573">
          <w:marLeft w:val="0"/>
          <w:marRight w:val="0"/>
          <w:marTop w:val="0"/>
          <w:marBottom w:val="0"/>
          <w:divBdr>
            <w:top w:val="none" w:sz="0" w:space="0" w:color="auto"/>
            <w:left w:val="none" w:sz="0" w:space="0" w:color="auto"/>
            <w:bottom w:val="none" w:sz="0" w:space="0" w:color="auto"/>
            <w:right w:val="none" w:sz="0" w:space="0" w:color="auto"/>
          </w:divBdr>
        </w:div>
        <w:div w:id="2063208693">
          <w:marLeft w:val="0"/>
          <w:marRight w:val="0"/>
          <w:marTop w:val="0"/>
          <w:marBottom w:val="0"/>
          <w:divBdr>
            <w:top w:val="none" w:sz="0" w:space="0" w:color="auto"/>
            <w:left w:val="none" w:sz="0" w:space="0" w:color="auto"/>
            <w:bottom w:val="none" w:sz="0" w:space="0" w:color="auto"/>
            <w:right w:val="none" w:sz="0" w:space="0" w:color="auto"/>
          </w:divBdr>
        </w:div>
        <w:div w:id="99880334">
          <w:marLeft w:val="0"/>
          <w:marRight w:val="0"/>
          <w:marTop w:val="0"/>
          <w:marBottom w:val="0"/>
          <w:divBdr>
            <w:top w:val="none" w:sz="0" w:space="0" w:color="auto"/>
            <w:left w:val="none" w:sz="0" w:space="0" w:color="auto"/>
            <w:bottom w:val="none" w:sz="0" w:space="0" w:color="auto"/>
            <w:right w:val="none" w:sz="0" w:space="0" w:color="auto"/>
          </w:divBdr>
        </w:div>
        <w:div w:id="2073455904">
          <w:marLeft w:val="0"/>
          <w:marRight w:val="0"/>
          <w:marTop w:val="0"/>
          <w:marBottom w:val="0"/>
          <w:divBdr>
            <w:top w:val="none" w:sz="0" w:space="0" w:color="auto"/>
            <w:left w:val="none" w:sz="0" w:space="0" w:color="auto"/>
            <w:bottom w:val="none" w:sz="0" w:space="0" w:color="auto"/>
            <w:right w:val="none" w:sz="0" w:space="0" w:color="auto"/>
          </w:divBdr>
        </w:div>
        <w:div w:id="527761696">
          <w:marLeft w:val="0"/>
          <w:marRight w:val="0"/>
          <w:marTop w:val="0"/>
          <w:marBottom w:val="0"/>
          <w:divBdr>
            <w:top w:val="none" w:sz="0" w:space="0" w:color="auto"/>
            <w:left w:val="none" w:sz="0" w:space="0" w:color="auto"/>
            <w:bottom w:val="none" w:sz="0" w:space="0" w:color="auto"/>
            <w:right w:val="none" w:sz="0" w:space="0" w:color="auto"/>
          </w:divBdr>
        </w:div>
        <w:div w:id="955067377">
          <w:marLeft w:val="0"/>
          <w:marRight w:val="0"/>
          <w:marTop w:val="0"/>
          <w:marBottom w:val="0"/>
          <w:divBdr>
            <w:top w:val="none" w:sz="0" w:space="0" w:color="auto"/>
            <w:left w:val="none" w:sz="0" w:space="0" w:color="auto"/>
            <w:bottom w:val="none" w:sz="0" w:space="0" w:color="auto"/>
            <w:right w:val="none" w:sz="0" w:space="0" w:color="auto"/>
          </w:divBdr>
        </w:div>
        <w:div w:id="1663854051">
          <w:marLeft w:val="0"/>
          <w:marRight w:val="0"/>
          <w:marTop w:val="0"/>
          <w:marBottom w:val="0"/>
          <w:divBdr>
            <w:top w:val="none" w:sz="0" w:space="0" w:color="auto"/>
            <w:left w:val="none" w:sz="0" w:space="0" w:color="auto"/>
            <w:bottom w:val="none" w:sz="0" w:space="0" w:color="auto"/>
            <w:right w:val="none" w:sz="0" w:space="0" w:color="auto"/>
          </w:divBdr>
        </w:div>
        <w:div w:id="1525821531">
          <w:marLeft w:val="0"/>
          <w:marRight w:val="0"/>
          <w:marTop w:val="0"/>
          <w:marBottom w:val="0"/>
          <w:divBdr>
            <w:top w:val="none" w:sz="0" w:space="0" w:color="auto"/>
            <w:left w:val="none" w:sz="0" w:space="0" w:color="auto"/>
            <w:bottom w:val="none" w:sz="0" w:space="0" w:color="auto"/>
            <w:right w:val="none" w:sz="0" w:space="0" w:color="auto"/>
          </w:divBdr>
        </w:div>
        <w:div w:id="962154976">
          <w:marLeft w:val="0"/>
          <w:marRight w:val="0"/>
          <w:marTop w:val="0"/>
          <w:marBottom w:val="0"/>
          <w:divBdr>
            <w:top w:val="none" w:sz="0" w:space="0" w:color="auto"/>
            <w:left w:val="none" w:sz="0" w:space="0" w:color="auto"/>
            <w:bottom w:val="none" w:sz="0" w:space="0" w:color="auto"/>
            <w:right w:val="none" w:sz="0" w:space="0" w:color="auto"/>
          </w:divBdr>
        </w:div>
        <w:div w:id="566574949">
          <w:marLeft w:val="0"/>
          <w:marRight w:val="0"/>
          <w:marTop w:val="0"/>
          <w:marBottom w:val="0"/>
          <w:divBdr>
            <w:top w:val="none" w:sz="0" w:space="0" w:color="auto"/>
            <w:left w:val="none" w:sz="0" w:space="0" w:color="auto"/>
            <w:bottom w:val="none" w:sz="0" w:space="0" w:color="auto"/>
            <w:right w:val="none" w:sz="0" w:space="0" w:color="auto"/>
          </w:divBdr>
        </w:div>
        <w:div w:id="785584922">
          <w:marLeft w:val="0"/>
          <w:marRight w:val="0"/>
          <w:marTop w:val="0"/>
          <w:marBottom w:val="0"/>
          <w:divBdr>
            <w:top w:val="none" w:sz="0" w:space="0" w:color="auto"/>
            <w:left w:val="none" w:sz="0" w:space="0" w:color="auto"/>
            <w:bottom w:val="none" w:sz="0" w:space="0" w:color="auto"/>
            <w:right w:val="none" w:sz="0" w:space="0" w:color="auto"/>
          </w:divBdr>
        </w:div>
      </w:divsChild>
    </w:div>
    <w:div w:id="1451780753">
      <w:bodyDiv w:val="1"/>
      <w:marLeft w:val="0"/>
      <w:marRight w:val="0"/>
      <w:marTop w:val="0"/>
      <w:marBottom w:val="0"/>
      <w:divBdr>
        <w:top w:val="none" w:sz="0" w:space="0" w:color="auto"/>
        <w:left w:val="none" w:sz="0" w:space="0" w:color="auto"/>
        <w:bottom w:val="none" w:sz="0" w:space="0" w:color="auto"/>
        <w:right w:val="none" w:sz="0" w:space="0" w:color="auto"/>
      </w:divBdr>
      <w:divsChild>
        <w:div w:id="1643926469">
          <w:marLeft w:val="0"/>
          <w:marRight w:val="0"/>
          <w:marTop w:val="0"/>
          <w:marBottom w:val="0"/>
          <w:divBdr>
            <w:top w:val="none" w:sz="0" w:space="0" w:color="auto"/>
            <w:left w:val="none" w:sz="0" w:space="0" w:color="auto"/>
            <w:bottom w:val="none" w:sz="0" w:space="0" w:color="auto"/>
            <w:right w:val="none" w:sz="0" w:space="0" w:color="auto"/>
          </w:divBdr>
          <w:divsChild>
            <w:div w:id="1385332713">
              <w:marLeft w:val="0"/>
              <w:marRight w:val="0"/>
              <w:marTop w:val="0"/>
              <w:marBottom w:val="0"/>
              <w:divBdr>
                <w:top w:val="none" w:sz="0" w:space="0" w:color="auto"/>
                <w:left w:val="none" w:sz="0" w:space="0" w:color="auto"/>
                <w:bottom w:val="none" w:sz="0" w:space="0" w:color="auto"/>
                <w:right w:val="none" w:sz="0" w:space="0" w:color="auto"/>
              </w:divBdr>
            </w:div>
            <w:div w:id="1002051485">
              <w:marLeft w:val="0"/>
              <w:marRight w:val="0"/>
              <w:marTop w:val="0"/>
              <w:marBottom w:val="0"/>
              <w:divBdr>
                <w:top w:val="none" w:sz="0" w:space="0" w:color="auto"/>
                <w:left w:val="none" w:sz="0" w:space="0" w:color="auto"/>
                <w:bottom w:val="none" w:sz="0" w:space="0" w:color="auto"/>
                <w:right w:val="none" w:sz="0" w:space="0" w:color="auto"/>
              </w:divBdr>
            </w:div>
            <w:div w:id="1612514651">
              <w:marLeft w:val="0"/>
              <w:marRight w:val="0"/>
              <w:marTop w:val="0"/>
              <w:marBottom w:val="0"/>
              <w:divBdr>
                <w:top w:val="none" w:sz="0" w:space="0" w:color="auto"/>
                <w:left w:val="none" w:sz="0" w:space="0" w:color="auto"/>
                <w:bottom w:val="none" w:sz="0" w:space="0" w:color="auto"/>
                <w:right w:val="none" w:sz="0" w:space="0" w:color="auto"/>
              </w:divBdr>
            </w:div>
            <w:div w:id="225147633">
              <w:marLeft w:val="0"/>
              <w:marRight w:val="0"/>
              <w:marTop w:val="0"/>
              <w:marBottom w:val="0"/>
              <w:divBdr>
                <w:top w:val="none" w:sz="0" w:space="0" w:color="auto"/>
                <w:left w:val="none" w:sz="0" w:space="0" w:color="auto"/>
                <w:bottom w:val="none" w:sz="0" w:space="0" w:color="auto"/>
                <w:right w:val="none" w:sz="0" w:space="0" w:color="auto"/>
              </w:divBdr>
            </w:div>
            <w:div w:id="334382638">
              <w:marLeft w:val="0"/>
              <w:marRight w:val="0"/>
              <w:marTop w:val="0"/>
              <w:marBottom w:val="0"/>
              <w:divBdr>
                <w:top w:val="none" w:sz="0" w:space="0" w:color="auto"/>
                <w:left w:val="none" w:sz="0" w:space="0" w:color="auto"/>
                <w:bottom w:val="none" w:sz="0" w:space="0" w:color="auto"/>
                <w:right w:val="none" w:sz="0" w:space="0" w:color="auto"/>
              </w:divBdr>
            </w:div>
            <w:div w:id="194198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1227">
      <w:bodyDiv w:val="1"/>
      <w:marLeft w:val="0"/>
      <w:marRight w:val="0"/>
      <w:marTop w:val="0"/>
      <w:marBottom w:val="0"/>
      <w:divBdr>
        <w:top w:val="none" w:sz="0" w:space="0" w:color="auto"/>
        <w:left w:val="none" w:sz="0" w:space="0" w:color="auto"/>
        <w:bottom w:val="none" w:sz="0" w:space="0" w:color="auto"/>
        <w:right w:val="none" w:sz="0" w:space="0" w:color="auto"/>
      </w:divBdr>
      <w:divsChild>
        <w:div w:id="803886148">
          <w:marLeft w:val="0"/>
          <w:marRight w:val="0"/>
          <w:marTop w:val="0"/>
          <w:marBottom w:val="0"/>
          <w:divBdr>
            <w:top w:val="none" w:sz="0" w:space="0" w:color="auto"/>
            <w:left w:val="none" w:sz="0" w:space="0" w:color="auto"/>
            <w:bottom w:val="none" w:sz="0" w:space="0" w:color="auto"/>
            <w:right w:val="none" w:sz="0" w:space="0" w:color="auto"/>
          </w:divBdr>
          <w:divsChild>
            <w:div w:id="1733505561">
              <w:marLeft w:val="0"/>
              <w:marRight w:val="0"/>
              <w:marTop w:val="0"/>
              <w:marBottom w:val="0"/>
              <w:divBdr>
                <w:top w:val="none" w:sz="0" w:space="0" w:color="auto"/>
                <w:left w:val="none" w:sz="0" w:space="0" w:color="auto"/>
                <w:bottom w:val="none" w:sz="0" w:space="0" w:color="auto"/>
                <w:right w:val="none" w:sz="0" w:space="0" w:color="auto"/>
              </w:divBdr>
            </w:div>
            <w:div w:id="1968658456">
              <w:marLeft w:val="0"/>
              <w:marRight w:val="0"/>
              <w:marTop w:val="0"/>
              <w:marBottom w:val="0"/>
              <w:divBdr>
                <w:top w:val="none" w:sz="0" w:space="0" w:color="auto"/>
                <w:left w:val="none" w:sz="0" w:space="0" w:color="auto"/>
                <w:bottom w:val="none" w:sz="0" w:space="0" w:color="auto"/>
                <w:right w:val="none" w:sz="0" w:space="0" w:color="auto"/>
              </w:divBdr>
            </w:div>
            <w:div w:id="1129320046">
              <w:marLeft w:val="0"/>
              <w:marRight w:val="0"/>
              <w:marTop w:val="0"/>
              <w:marBottom w:val="0"/>
              <w:divBdr>
                <w:top w:val="none" w:sz="0" w:space="0" w:color="auto"/>
                <w:left w:val="none" w:sz="0" w:space="0" w:color="auto"/>
                <w:bottom w:val="none" w:sz="0" w:space="0" w:color="auto"/>
                <w:right w:val="none" w:sz="0" w:space="0" w:color="auto"/>
              </w:divBdr>
              <w:divsChild>
                <w:div w:id="850606830">
                  <w:marLeft w:val="0"/>
                  <w:marRight w:val="0"/>
                  <w:marTop w:val="0"/>
                  <w:marBottom w:val="0"/>
                  <w:divBdr>
                    <w:top w:val="none" w:sz="0" w:space="0" w:color="auto"/>
                    <w:left w:val="none" w:sz="0" w:space="0" w:color="auto"/>
                    <w:bottom w:val="none" w:sz="0" w:space="0" w:color="auto"/>
                    <w:right w:val="none" w:sz="0" w:space="0" w:color="auto"/>
                  </w:divBdr>
                  <w:divsChild>
                    <w:div w:id="2009207514">
                      <w:marLeft w:val="0"/>
                      <w:marRight w:val="0"/>
                      <w:marTop w:val="0"/>
                      <w:marBottom w:val="0"/>
                      <w:divBdr>
                        <w:top w:val="none" w:sz="0" w:space="0" w:color="auto"/>
                        <w:left w:val="none" w:sz="0" w:space="0" w:color="auto"/>
                        <w:bottom w:val="none" w:sz="0" w:space="0" w:color="auto"/>
                        <w:right w:val="none" w:sz="0" w:space="0" w:color="auto"/>
                      </w:divBdr>
                      <w:divsChild>
                        <w:div w:id="1199006613">
                          <w:marLeft w:val="0"/>
                          <w:marRight w:val="0"/>
                          <w:marTop w:val="0"/>
                          <w:marBottom w:val="0"/>
                          <w:divBdr>
                            <w:top w:val="none" w:sz="0" w:space="0" w:color="auto"/>
                            <w:left w:val="none" w:sz="0" w:space="0" w:color="auto"/>
                            <w:bottom w:val="none" w:sz="0" w:space="0" w:color="auto"/>
                            <w:right w:val="none" w:sz="0" w:space="0" w:color="auto"/>
                          </w:divBdr>
                          <w:divsChild>
                            <w:div w:id="360781731">
                              <w:marLeft w:val="0"/>
                              <w:marRight w:val="0"/>
                              <w:marTop w:val="0"/>
                              <w:marBottom w:val="0"/>
                              <w:divBdr>
                                <w:top w:val="none" w:sz="0" w:space="0" w:color="auto"/>
                                <w:left w:val="none" w:sz="0" w:space="0" w:color="auto"/>
                                <w:bottom w:val="none" w:sz="0" w:space="0" w:color="auto"/>
                                <w:right w:val="none" w:sz="0" w:space="0" w:color="auto"/>
                              </w:divBdr>
                              <w:divsChild>
                                <w:div w:id="772095368">
                                  <w:marLeft w:val="0"/>
                                  <w:marRight w:val="0"/>
                                  <w:marTop w:val="0"/>
                                  <w:marBottom w:val="0"/>
                                  <w:divBdr>
                                    <w:top w:val="none" w:sz="0" w:space="0" w:color="auto"/>
                                    <w:left w:val="none" w:sz="0" w:space="0" w:color="auto"/>
                                    <w:bottom w:val="none" w:sz="0" w:space="0" w:color="auto"/>
                                    <w:right w:val="none" w:sz="0" w:space="0" w:color="auto"/>
                                  </w:divBdr>
                                  <w:divsChild>
                                    <w:div w:id="117696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9567770">
          <w:marLeft w:val="0"/>
          <w:marRight w:val="0"/>
          <w:marTop w:val="0"/>
          <w:marBottom w:val="0"/>
          <w:divBdr>
            <w:top w:val="none" w:sz="0" w:space="0" w:color="auto"/>
            <w:left w:val="none" w:sz="0" w:space="0" w:color="auto"/>
            <w:bottom w:val="none" w:sz="0" w:space="0" w:color="auto"/>
            <w:right w:val="none" w:sz="0" w:space="0" w:color="auto"/>
          </w:divBdr>
          <w:divsChild>
            <w:div w:id="141242495">
              <w:marLeft w:val="0"/>
              <w:marRight w:val="0"/>
              <w:marTop w:val="120"/>
              <w:marBottom w:val="0"/>
              <w:divBdr>
                <w:top w:val="none" w:sz="0" w:space="0" w:color="auto"/>
                <w:left w:val="none" w:sz="0" w:space="0" w:color="auto"/>
                <w:bottom w:val="none" w:sz="0" w:space="0" w:color="auto"/>
                <w:right w:val="none" w:sz="0" w:space="0" w:color="auto"/>
              </w:divBdr>
              <w:divsChild>
                <w:div w:id="1024672119">
                  <w:marLeft w:val="0"/>
                  <w:marRight w:val="0"/>
                  <w:marTop w:val="0"/>
                  <w:marBottom w:val="0"/>
                  <w:divBdr>
                    <w:top w:val="none" w:sz="0" w:space="0" w:color="auto"/>
                    <w:left w:val="none" w:sz="0" w:space="0" w:color="auto"/>
                    <w:bottom w:val="none" w:sz="0" w:space="0" w:color="auto"/>
                    <w:right w:val="none" w:sz="0" w:space="0" w:color="auto"/>
                  </w:divBdr>
                  <w:divsChild>
                    <w:div w:id="803237240">
                      <w:marLeft w:val="0"/>
                      <w:marRight w:val="0"/>
                      <w:marTop w:val="0"/>
                      <w:marBottom w:val="0"/>
                      <w:divBdr>
                        <w:top w:val="none" w:sz="0" w:space="0" w:color="auto"/>
                        <w:left w:val="none" w:sz="0" w:space="0" w:color="auto"/>
                        <w:bottom w:val="none" w:sz="0" w:space="0" w:color="auto"/>
                        <w:right w:val="none" w:sz="0" w:space="0" w:color="auto"/>
                      </w:divBdr>
                      <w:divsChild>
                        <w:div w:id="229847261">
                          <w:marLeft w:val="0"/>
                          <w:marRight w:val="0"/>
                          <w:marTop w:val="0"/>
                          <w:marBottom w:val="0"/>
                          <w:divBdr>
                            <w:top w:val="none" w:sz="0" w:space="0" w:color="auto"/>
                            <w:left w:val="none" w:sz="0" w:space="0" w:color="auto"/>
                            <w:bottom w:val="none" w:sz="0" w:space="0" w:color="auto"/>
                            <w:right w:val="none" w:sz="0" w:space="0" w:color="auto"/>
                          </w:divBdr>
                          <w:divsChild>
                            <w:div w:id="1862039727">
                              <w:marLeft w:val="0"/>
                              <w:marRight w:val="0"/>
                              <w:marTop w:val="0"/>
                              <w:marBottom w:val="0"/>
                              <w:divBdr>
                                <w:top w:val="none" w:sz="0" w:space="0" w:color="auto"/>
                                <w:left w:val="none" w:sz="0" w:space="0" w:color="auto"/>
                                <w:bottom w:val="none" w:sz="0" w:space="0" w:color="auto"/>
                                <w:right w:val="none" w:sz="0" w:space="0" w:color="auto"/>
                              </w:divBdr>
                              <w:divsChild>
                                <w:div w:id="1463498278">
                                  <w:marLeft w:val="0"/>
                                  <w:marRight w:val="0"/>
                                  <w:marTop w:val="0"/>
                                  <w:marBottom w:val="0"/>
                                  <w:divBdr>
                                    <w:top w:val="none" w:sz="0" w:space="0" w:color="auto"/>
                                    <w:left w:val="none" w:sz="0" w:space="0" w:color="auto"/>
                                    <w:bottom w:val="none" w:sz="0" w:space="0" w:color="auto"/>
                                    <w:right w:val="none" w:sz="0" w:space="0" w:color="auto"/>
                                  </w:divBdr>
                                  <w:divsChild>
                                    <w:div w:id="2086485188">
                                      <w:marLeft w:val="0"/>
                                      <w:marRight w:val="0"/>
                                      <w:marTop w:val="0"/>
                                      <w:marBottom w:val="0"/>
                                      <w:divBdr>
                                        <w:top w:val="none" w:sz="0" w:space="0" w:color="auto"/>
                                        <w:left w:val="none" w:sz="0" w:space="0" w:color="auto"/>
                                        <w:bottom w:val="none" w:sz="0" w:space="0" w:color="auto"/>
                                        <w:right w:val="none" w:sz="0" w:space="0" w:color="auto"/>
                                      </w:divBdr>
                                      <w:divsChild>
                                        <w:div w:id="117344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3478388">
      <w:bodyDiv w:val="1"/>
      <w:marLeft w:val="0"/>
      <w:marRight w:val="0"/>
      <w:marTop w:val="0"/>
      <w:marBottom w:val="0"/>
      <w:divBdr>
        <w:top w:val="none" w:sz="0" w:space="0" w:color="auto"/>
        <w:left w:val="none" w:sz="0" w:space="0" w:color="auto"/>
        <w:bottom w:val="none" w:sz="0" w:space="0" w:color="auto"/>
        <w:right w:val="none" w:sz="0" w:space="0" w:color="auto"/>
      </w:divBdr>
      <w:divsChild>
        <w:div w:id="75128936">
          <w:marLeft w:val="0"/>
          <w:marRight w:val="0"/>
          <w:marTop w:val="0"/>
          <w:marBottom w:val="0"/>
          <w:divBdr>
            <w:top w:val="none" w:sz="0" w:space="0" w:color="auto"/>
            <w:left w:val="none" w:sz="0" w:space="0" w:color="auto"/>
            <w:bottom w:val="none" w:sz="0" w:space="0" w:color="auto"/>
            <w:right w:val="none" w:sz="0" w:space="0" w:color="auto"/>
          </w:divBdr>
        </w:div>
        <w:div w:id="535195841">
          <w:marLeft w:val="0"/>
          <w:marRight w:val="0"/>
          <w:marTop w:val="0"/>
          <w:marBottom w:val="0"/>
          <w:divBdr>
            <w:top w:val="none" w:sz="0" w:space="0" w:color="auto"/>
            <w:left w:val="none" w:sz="0" w:space="0" w:color="auto"/>
            <w:bottom w:val="none" w:sz="0" w:space="0" w:color="auto"/>
            <w:right w:val="none" w:sz="0" w:space="0" w:color="auto"/>
          </w:divBdr>
        </w:div>
        <w:div w:id="1474059504">
          <w:marLeft w:val="0"/>
          <w:marRight w:val="0"/>
          <w:marTop w:val="0"/>
          <w:marBottom w:val="0"/>
          <w:divBdr>
            <w:top w:val="none" w:sz="0" w:space="0" w:color="auto"/>
            <w:left w:val="none" w:sz="0" w:space="0" w:color="auto"/>
            <w:bottom w:val="none" w:sz="0" w:space="0" w:color="auto"/>
            <w:right w:val="none" w:sz="0" w:space="0" w:color="auto"/>
          </w:divBdr>
        </w:div>
        <w:div w:id="159665401">
          <w:marLeft w:val="0"/>
          <w:marRight w:val="0"/>
          <w:marTop w:val="0"/>
          <w:marBottom w:val="0"/>
          <w:divBdr>
            <w:top w:val="none" w:sz="0" w:space="0" w:color="auto"/>
            <w:left w:val="none" w:sz="0" w:space="0" w:color="auto"/>
            <w:bottom w:val="none" w:sz="0" w:space="0" w:color="auto"/>
            <w:right w:val="none" w:sz="0" w:space="0" w:color="auto"/>
          </w:divBdr>
        </w:div>
        <w:div w:id="207111856">
          <w:marLeft w:val="0"/>
          <w:marRight w:val="0"/>
          <w:marTop w:val="0"/>
          <w:marBottom w:val="0"/>
          <w:divBdr>
            <w:top w:val="none" w:sz="0" w:space="0" w:color="auto"/>
            <w:left w:val="none" w:sz="0" w:space="0" w:color="auto"/>
            <w:bottom w:val="none" w:sz="0" w:space="0" w:color="auto"/>
            <w:right w:val="none" w:sz="0" w:space="0" w:color="auto"/>
          </w:divBdr>
        </w:div>
        <w:div w:id="1942105462">
          <w:marLeft w:val="0"/>
          <w:marRight w:val="0"/>
          <w:marTop w:val="0"/>
          <w:marBottom w:val="0"/>
          <w:divBdr>
            <w:top w:val="none" w:sz="0" w:space="0" w:color="auto"/>
            <w:left w:val="none" w:sz="0" w:space="0" w:color="auto"/>
            <w:bottom w:val="none" w:sz="0" w:space="0" w:color="auto"/>
            <w:right w:val="none" w:sz="0" w:space="0" w:color="auto"/>
          </w:divBdr>
        </w:div>
        <w:div w:id="654841729">
          <w:marLeft w:val="0"/>
          <w:marRight w:val="0"/>
          <w:marTop w:val="0"/>
          <w:marBottom w:val="0"/>
          <w:divBdr>
            <w:top w:val="none" w:sz="0" w:space="0" w:color="auto"/>
            <w:left w:val="none" w:sz="0" w:space="0" w:color="auto"/>
            <w:bottom w:val="none" w:sz="0" w:space="0" w:color="auto"/>
            <w:right w:val="none" w:sz="0" w:space="0" w:color="auto"/>
          </w:divBdr>
        </w:div>
        <w:div w:id="1266768921">
          <w:marLeft w:val="0"/>
          <w:marRight w:val="0"/>
          <w:marTop w:val="0"/>
          <w:marBottom w:val="0"/>
          <w:divBdr>
            <w:top w:val="none" w:sz="0" w:space="0" w:color="auto"/>
            <w:left w:val="none" w:sz="0" w:space="0" w:color="auto"/>
            <w:bottom w:val="none" w:sz="0" w:space="0" w:color="auto"/>
            <w:right w:val="none" w:sz="0" w:space="0" w:color="auto"/>
          </w:divBdr>
        </w:div>
        <w:div w:id="1147473326">
          <w:marLeft w:val="0"/>
          <w:marRight w:val="0"/>
          <w:marTop w:val="0"/>
          <w:marBottom w:val="0"/>
          <w:divBdr>
            <w:top w:val="none" w:sz="0" w:space="0" w:color="auto"/>
            <w:left w:val="none" w:sz="0" w:space="0" w:color="auto"/>
            <w:bottom w:val="none" w:sz="0" w:space="0" w:color="auto"/>
            <w:right w:val="none" w:sz="0" w:space="0" w:color="auto"/>
          </w:divBdr>
        </w:div>
        <w:div w:id="1200779545">
          <w:marLeft w:val="0"/>
          <w:marRight w:val="0"/>
          <w:marTop w:val="0"/>
          <w:marBottom w:val="0"/>
          <w:divBdr>
            <w:top w:val="none" w:sz="0" w:space="0" w:color="auto"/>
            <w:left w:val="none" w:sz="0" w:space="0" w:color="auto"/>
            <w:bottom w:val="none" w:sz="0" w:space="0" w:color="auto"/>
            <w:right w:val="none" w:sz="0" w:space="0" w:color="auto"/>
          </w:divBdr>
        </w:div>
        <w:div w:id="1873684380">
          <w:marLeft w:val="0"/>
          <w:marRight w:val="0"/>
          <w:marTop w:val="0"/>
          <w:marBottom w:val="0"/>
          <w:divBdr>
            <w:top w:val="none" w:sz="0" w:space="0" w:color="auto"/>
            <w:left w:val="none" w:sz="0" w:space="0" w:color="auto"/>
            <w:bottom w:val="none" w:sz="0" w:space="0" w:color="auto"/>
            <w:right w:val="none" w:sz="0" w:space="0" w:color="auto"/>
          </w:divBdr>
        </w:div>
        <w:div w:id="430901856">
          <w:marLeft w:val="0"/>
          <w:marRight w:val="0"/>
          <w:marTop w:val="0"/>
          <w:marBottom w:val="0"/>
          <w:divBdr>
            <w:top w:val="none" w:sz="0" w:space="0" w:color="auto"/>
            <w:left w:val="none" w:sz="0" w:space="0" w:color="auto"/>
            <w:bottom w:val="none" w:sz="0" w:space="0" w:color="auto"/>
            <w:right w:val="none" w:sz="0" w:space="0" w:color="auto"/>
          </w:divBdr>
        </w:div>
        <w:div w:id="382297177">
          <w:marLeft w:val="0"/>
          <w:marRight w:val="0"/>
          <w:marTop w:val="0"/>
          <w:marBottom w:val="0"/>
          <w:divBdr>
            <w:top w:val="none" w:sz="0" w:space="0" w:color="auto"/>
            <w:left w:val="none" w:sz="0" w:space="0" w:color="auto"/>
            <w:bottom w:val="none" w:sz="0" w:space="0" w:color="auto"/>
            <w:right w:val="none" w:sz="0" w:space="0" w:color="auto"/>
          </w:divBdr>
        </w:div>
      </w:divsChild>
    </w:div>
    <w:div w:id="1465393772">
      <w:bodyDiv w:val="1"/>
      <w:marLeft w:val="0"/>
      <w:marRight w:val="0"/>
      <w:marTop w:val="0"/>
      <w:marBottom w:val="0"/>
      <w:divBdr>
        <w:top w:val="none" w:sz="0" w:space="0" w:color="auto"/>
        <w:left w:val="none" w:sz="0" w:space="0" w:color="auto"/>
        <w:bottom w:val="none" w:sz="0" w:space="0" w:color="auto"/>
        <w:right w:val="none" w:sz="0" w:space="0" w:color="auto"/>
      </w:divBdr>
      <w:divsChild>
        <w:div w:id="193351246">
          <w:marLeft w:val="0"/>
          <w:marRight w:val="0"/>
          <w:marTop w:val="0"/>
          <w:marBottom w:val="0"/>
          <w:divBdr>
            <w:top w:val="none" w:sz="0" w:space="0" w:color="auto"/>
            <w:left w:val="none" w:sz="0" w:space="0" w:color="auto"/>
            <w:bottom w:val="none" w:sz="0" w:space="0" w:color="auto"/>
            <w:right w:val="none" w:sz="0" w:space="0" w:color="auto"/>
          </w:divBdr>
        </w:div>
        <w:div w:id="743380255">
          <w:marLeft w:val="0"/>
          <w:marRight w:val="0"/>
          <w:marTop w:val="0"/>
          <w:marBottom w:val="0"/>
          <w:divBdr>
            <w:top w:val="none" w:sz="0" w:space="0" w:color="auto"/>
            <w:left w:val="none" w:sz="0" w:space="0" w:color="auto"/>
            <w:bottom w:val="none" w:sz="0" w:space="0" w:color="auto"/>
            <w:right w:val="none" w:sz="0" w:space="0" w:color="auto"/>
          </w:divBdr>
        </w:div>
        <w:div w:id="1123377415">
          <w:marLeft w:val="0"/>
          <w:marRight w:val="0"/>
          <w:marTop w:val="0"/>
          <w:marBottom w:val="0"/>
          <w:divBdr>
            <w:top w:val="none" w:sz="0" w:space="0" w:color="auto"/>
            <w:left w:val="none" w:sz="0" w:space="0" w:color="auto"/>
            <w:bottom w:val="none" w:sz="0" w:space="0" w:color="auto"/>
            <w:right w:val="none" w:sz="0" w:space="0" w:color="auto"/>
          </w:divBdr>
        </w:div>
        <w:div w:id="1931430172">
          <w:marLeft w:val="0"/>
          <w:marRight w:val="0"/>
          <w:marTop w:val="0"/>
          <w:marBottom w:val="0"/>
          <w:divBdr>
            <w:top w:val="none" w:sz="0" w:space="0" w:color="auto"/>
            <w:left w:val="none" w:sz="0" w:space="0" w:color="auto"/>
            <w:bottom w:val="none" w:sz="0" w:space="0" w:color="auto"/>
            <w:right w:val="none" w:sz="0" w:space="0" w:color="auto"/>
          </w:divBdr>
        </w:div>
        <w:div w:id="1653563367">
          <w:marLeft w:val="0"/>
          <w:marRight w:val="0"/>
          <w:marTop w:val="0"/>
          <w:marBottom w:val="0"/>
          <w:divBdr>
            <w:top w:val="none" w:sz="0" w:space="0" w:color="auto"/>
            <w:left w:val="none" w:sz="0" w:space="0" w:color="auto"/>
            <w:bottom w:val="none" w:sz="0" w:space="0" w:color="auto"/>
            <w:right w:val="none" w:sz="0" w:space="0" w:color="auto"/>
          </w:divBdr>
        </w:div>
        <w:div w:id="1173646948">
          <w:marLeft w:val="0"/>
          <w:marRight w:val="0"/>
          <w:marTop w:val="0"/>
          <w:marBottom w:val="0"/>
          <w:divBdr>
            <w:top w:val="none" w:sz="0" w:space="0" w:color="auto"/>
            <w:left w:val="none" w:sz="0" w:space="0" w:color="auto"/>
            <w:bottom w:val="none" w:sz="0" w:space="0" w:color="auto"/>
            <w:right w:val="none" w:sz="0" w:space="0" w:color="auto"/>
          </w:divBdr>
        </w:div>
        <w:div w:id="213394418">
          <w:marLeft w:val="0"/>
          <w:marRight w:val="0"/>
          <w:marTop w:val="0"/>
          <w:marBottom w:val="0"/>
          <w:divBdr>
            <w:top w:val="none" w:sz="0" w:space="0" w:color="auto"/>
            <w:left w:val="none" w:sz="0" w:space="0" w:color="auto"/>
            <w:bottom w:val="none" w:sz="0" w:space="0" w:color="auto"/>
            <w:right w:val="none" w:sz="0" w:space="0" w:color="auto"/>
          </w:divBdr>
        </w:div>
        <w:div w:id="454979922">
          <w:marLeft w:val="0"/>
          <w:marRight w:val="0"/>
          <w:marTop w:val="0"/>
          <w:marBottom w:val="0"/>
          <w:divBdr>
            <w:top w:val="none" w:sz="0" w:space="0" w:color="auto"/>
            <w:left w:val="none" w:sz="0" w:space="0" w:color="auto"/>
            <w:bottom w:val="none" w:sz="0" w:space="0" w:color="auto"/>
            <w:right w:val="none" w:sz="0" w:space="0" w:color="auto"/>
          </w:divBdr>
        </w:div>
        <w:div w:id="260144779">
          <w:marLeft w:val="0"/>
          <w:marRight w:val="0"/>
          <w:marTop w:val="0"/>
          <w:marBottom w:val="0"/>
          <w:divBdr>
            <w:top w:val="none" w:sz="0" w:space="0" w:color="auto"/>
            <w:left w:val="none" w:sz="0" w:space="0" w:color="auto"/>
            <w:bottom w:val="none" w:sz="0" w:space="0" w:color="auto"/>
            <w:right w:val="none" w:sz="0" w:space="0" w:color="auto"/>
          </w:divBdr>
        </w:div>
        <w:div w:id="921791757">
          <w:marLeft w:val="0"/>
          <w:marRight w:val="0"/>
          <w:marTop w:val="0"/>
          <w:marBottom w:val="0"/>
          <w:divBdr>
            <w:top w:val="none" w:sz="0" w:space="0" w:color="auto"/>
            <w:left w:val="none" w:sz="0" w:space="0" w:color="auto"/>
            <w:bottom w:val="none" w:sz="0" w:space="0" w:color="auto"/>
            <w:right w:val="none" w:sz="0" w:space="0" w:color="auto"/>
          </w:divBdr>
        </w:div>
        <w:div w:id="681471138">
          <w:marLeft w:val="0"/>
          <w:marRight w:val="0"/>
          <w:marTop w:val="0"/>
          <w:marBottom w:val="0"/>
          <w:divBdr>
            <w:top w:val="none" w:sz="0" w:space="0" w:color="auto"/>
            <w:left w:val="none" w:sz="0" w:space="0" w:color="auto"/>
            <w:bottom w:val="none" w:sz="0" w:space="0" w:color="auto"/>
            <w:right w:val="none" w:sz="0" w:space="0" w:color="auto"/>
          </w:divBdr>
        </w:div>
        <w:div w:id="1016886476">
          <w:marLeft w:val="0"/>
          <w:marRight w:val="0"/>
          <w:marTop w:val="0"/>
          <w:marBottom w:val="0"/>
          <w:divBdr>
            <w:top w:val="none" w:sz="0" w:space="0" w:color="auto"/>
            <w:left w:val="none" w:sz="0" w:space="0" w:color="auto"/>
            <w:bottom w:val="none" w:sz="0" w:space="0" w:color="auto"/>
            <w:right w:val="none" w:sz="0" w:space="0" w:color="auto"/>
          </w:divBdr>
        </w:div>
      </w:divsChild>
    </w:div>
    <w:div w:id="1468623136">
      <w:bodyDiv w:val="1"/>
      <w:marLeft w:val="0"/>
      <w:marRight w:val="0"/>
      <w:marTop w:val="0"/>
      <w:marBottom w:val="0"/>
      <w:divBdr>
        <w:top w:val="none" w:sz="0" w:space="0" w:color="auto"/>
        <w:left w:val="none" w:sz="0" w:space="0" w:color="auto"/>
        <w:bottom w:val="none" w:sz="0" w:space="0" w:color="auto"/>
        <w:right w:val="none" w:sz="0" w:space="0" w:color="auto"/>
      </w:divBdr>
      <w:divsChild>
        <w:div w:id="105395172">
          <w:marLeft w:val="0"/>
          <w:marRight w:val="0"/>
          <w:marTop w:val="0"/>
          <w:marBottom w:val="0"/>
          <w:divBdr>
            <w:top w:val="none" w:sz="0" w:space="0" w:color="auto"/>
            <w:left w:val="none" w:sz="0" w:space="0" w:color="auto"/>
            <w:bottom w:val="none" w:sz="0" w:space="0" w:color="auto"/>
            <w:right w:val="none" w:sz="0" w:space="0" w:color="auto"/>
          </w:divBdr>
        </w:div>
        <w:div w:id="1512334957">
          <w:marLeft w:val="0"/>
          <w:marRight w:val="0"/>
          <w:marTop w:val="0"/>
          <w:marBottom w:val="0"/>
          <w:divBdr>
            <w:top w:val="none" w:sz="0" w:space="0" w:color="auto"/>
            <w:left w:val="none" w:sz="0" w:space="0" w:color="auto"/>
            <w:bottom w:val="none" w:sz="0" w:space="0" w:color="auto"/>
            <w:right w:val="none" w:sz="0" w:space="0" w:color="auto"/>
          </w:divBdr>
        </w:div>
        <w:div w:id="2048067304">
          <w:marLeft w:val="0"/>
          <w:marRight w:val="0"/>
          <w:marTop w:val="0"/>
          <w:marBottom w:val="0"/>
          <w:divBdr>
            <w:top w:val="none" w:sz="0" w:space="0" w:color="auto"/>
            <w:left w:val="none" w:sz="0" w:space="0" w:color="auto"/>
            <w:bottom w:val="none" w:sz="0" w:space="0" w:color="auto"/>
            <w:right w:val="none" w:sz="0" w:space="0" w:color="auto"/>
          </w:divBdr>
        </w:div>
        <w:div w:id="195395011">
          <w:marLeft w:val="0"/>
          <w:marRight w:val="0"/>
          <w:marTop w:val="0"/>
          <w:marBottom w:val="0"/>
          <w:divBdr>
            <w:top w:val="none" w:sz="0" w:space="0" w:color="auto"/>
            <w:left w:val="none" w:sz="0" w:space="0" w:color="auto"/>
            <w:bottom w:val="none" w:sz="0" w:space="0" w:color="auto"/>
            <w:right w:val="none" w:sz="0" w:space="0" w:color="auto"/>
          </w:divBdr>
        </w:div>
        <w:div w:id="1094665397">
          <w:marLeft w:val="0"/>
          <w:marRight w:val="0"/>
          <w:marTop w:val="0"/>
          <w:marBottom w:val="0"/>
          <w:divBdr>
            <w:top w:val="none" w:sz="0" w:space="0" w:color="auto"/>
            <w:left w:val="none" w:sz="0" w:space="0" w:color="auto"/>
            <w:bottom w:val="none" w:sz="0" w:space="0" w:color="auto"/>
            <w:right w:val="none" w:sz="0" w:space="0" w:color="auto"/>
          </w:divBdr>
        </w:div>
        <w:div w:id="2102800019">
          <w:marLeft w:val="0"/>
          <w:marRight w:val="0"/>
          <w:marTop w:val="0"/>
          <w:marBottom w:val="0"/>
          <w:divBdr>
            <w:top w:val="none" w:sz="0" w:space="0" w:color="auto"/>
            <w:left w:val="none" w:sz="0" w:space="0" w:color="auto"/>
            <w:bottom w:val="none" w:sz="0" w:space="0" w:color="auto"/>
            <w:right w:val="none" w:sz="0" w:space="0" w:color="auto"/>
          </w:divBdr>
        </w:div>
        <w:div w:id="1695224332">
          <w:marLeft w:val="0"/>
          <w:marRight w:val="0"/>
          <w:marTop w:val="0"/>
          <w:marBottom w:val="0"/>
          <w:divBdr>
            <w:top w:val="none" w:sz="0" w:space="0" w:color="auto"/>
            <w:left w:val="none" w:sz="0" w:space="0" w:color="auto"/>
            <w:bottom w:val="none" w:sz="0" w:space="0" w:color="auto"/>
            <w:right w:val="none" w:sz="0" w:space="0" w:color="auto"/>
          </w:divBdr>
        </w:div>
        <w:div w:id="2097511708">
          <w:marLeft w:val="0"/>
          <w:marRight w:val="0"/>
          <w:marTop w:val="0"/>
          <w:marBottom w:val="0"/>
          <w:divBdr>
            <w:top w:val="none" w:sz="0" w:space="0" w:color="auto"/>
            <w:left w:val="none" w:sz="0" w:space="0" w:color="auto"/>
            <w:bottom w:val="none" w:sz="0" w:space="0" w:color="auto"/>
            <w:right w:val="none" w:sz="0" w:space="0" w:color="auto"/>
          </w:divBdr>
          <w:divsChild>
            <w:div w:id="1606839697">
              <w:marLeft w:val="0"/>
              <w:marRight w:val="0"/>
              <w:marTop w:val="0"/>
              <w:marBottom w:val="0"/>
              <w:divBdr>
                <w:top w:val="none" w:sz="0" w:space="0" w:color="auto"/>
                <w:left w:val="none" w:sz="0" w:space="0" w:color="auto"/>
                <w:bottom w:val="none" w:sz="0" w:space="0" w:color="auto"/>
                <w:right w:val="none" w:sz="0" w:space="0" w:color="auto"/>
              </w:divBdr>
            </w:div>
            <w:div w:id="1780836067">
              <w:marLeft w:val="0"/>
              <w:marRight w:val="0"/>
              <w:marTop w:val="0"/>
              <w:marBottom w:val="0"/>
              <w:divBdr>
                <w:top w:val="none" w:sz="0" w:space="0" w:color="auto"/>
                <w:left w:val="none" w:sz="0" w:space="0" w:color="auto"/>
                <w:bottom w:val="none" w:sz="0" w:space="0" w:color="auto"/>
                <w:right w:val="none" w:sz="0" w:space="0" w:color="auto"/>
              </w:divBdr>
            </w:div>
            <w:div w:id="859128970">
              <w:marLeft w:val="0"/>
              <w:marRight w:val="0"/>
              <w:marTop w:val="0"/>
              <w:marBottom w:val="0"/>
              <w:divBdr>
                <w:top w:val="none" w:sz="0" w:space="0" w:color="auto"/>
                <w:left w:val="none" w:sz="0" w:space="0" w:color="auto"/>
                <w:bottom w:val="none" w:sz="0" w:space="0" w:color="auto"/>
                <w:right w:val="none" w:sz="0" w:space="0" w:color="auto"/>
              </w:divBdr>
            </w:div>
            <w:div w:id="335504634">
              <w:marLeft w:val="0"/>
              <w:marRight w:val="0"/>
              <w:marTop w:val="0"/>
              <w:marBottom w:val="0"/>
              <w:divBdr>
                <w:top w:val="none" w:sz="0" w:space="0" w:color="auto"/>
                <w:left w:val="none" w:sz="0" w:space="0" w:color="auto"/>
                <w:bottom w:val="none" w:sz="0" w:space="0" w:color="auto"/>
                <w:right w:val="none" w:sz="0" w:space="0" w:color="auto"/>
              </w:divBdr>
              <w:divsChild>
                <w:div w:id="272977402">
                  <w:marLeft w:val="0"/>
                  <w:marRight w:val="0"/>
                  <w:marTop w:val="0"/>
                  <w:marBottom w:val="0"/>
                  <w:divBdr>
                    <w:top w:val="none" w:sz="0" w:space="0" w:color="auto"/>
                    <w:left w:val="none" w:sz="0" w:space="0" w:color="auto"/>
                    <w:bottom w:val="none" w:sz="0" w:space="0" w:color="auto"/>
                    <w:right w:val="none" w:sz="0" w:space="0" w:color="auto"/>
                  </w:divBdr>
                </w:div>
                <w:div w:id="498497858">
                  <w:marLeft w:val="0"/>
                  <w:marRight w:val="0"/>
                  <w:marTop w:val="0"/>
                  <w:marBottom w:val="0"/>
                  <w:divBdr>
                    <w:top w:val="none" w:sz="0" w:space="0" w:color="auto"/>
                    <w:left w:val="none" w:sz="0" w:space="0" w:color="auto"/>
                    <w:bottom w:val="none" w:sz="0" w:space="0" w:color="auto"/>
                    <w:right w:val="none" w:sz="0" w:space="0" w:color="auto"/>
                  </w:divBdr>
                </w:div>
              </w:divsChild>
            </w:div>
            <w:div w:id="1837912751">
              <w:marLeft w:val="0"/>
              <w:marRight w:val="0"/>
              <w:marTop w:val="0"/>
              <w:marBottom w:val="0"/>
              <w:divBdr>
                <w:top w:val="none" w:sz="0" w:space="0" w:color="auto"/>
                <w:left w:val="none" w:sz="0" w:space="0" w:color="auto"/>
                <w:bottom w:val="none" w:sz="0" w:space="0" w:color="auto"/>
                <w:right w:val="none" w:sz="0" w:space="0" w:color="auto"/>
              </w:divBdr>
            </w:div>
            <w:div w:id="649945385">
              <w:marLeft w:val="0"/>
              <w:marRight w:val="0"/>
              <w:marTop w:val="0"/>
              <w:marBottom w:val="0"/>
              <w:divBdr>
                <w:top w:val="none" w:sz="0" w:space="0" w:color="auto"/>
                <w:left w:val="none" w:sz="0" w:space="0" w:color="auto"/>
                <w:bottom w:val="none" w:sz="0" w:space="0" w:color="auto"/>
                <w:right w:val="none" w:sz="0" w:space="0" w:color="auto"/>
              </w:divBdr>
              <w:divsChild>
                <w:div w:id="544411253">
                  <w:marLeft w:val="0"/>
                  <w:marRight w:val="0"/>
                  <w:marTop w:val="0"/>
                  <w:marBottom w:val="0"/>
                  <w:divBdr>
                    <w:top w:val="none" w:sz="0" w:space="0" w:color="auto"/>
                    <w:left w:val="none" w:sz="0" w:space="0" w:color="auto"/>
                    <w:bottom w:val="none" w:sz="0" w:space="0" w:color="auto"/>
                    <w:right w:val="none" w:sz="0" w:space="0" w:color="auto"/>
                  </w:divBdr>
                </w:div>
                <w:div w:id="811101966">
                  <w:marLeft w:val="0"/>
                  <w:marRight w:val="0"/>
                  <w:marTop w:val="0"/>
                  <w:marBottom w:val="0"/>
                  <w:divBdr>
                    <w:top w:val="none" w:sz="0" w:space="0" w:color="auto"/>
                    <w:left w:val="none" w:sz="0" w:space="0" w:color="auto"/>
                    <w:bottom w:val="none" w:sz="0" w:space="0" w:color="auto"/>
                    <w:right w:val="none" w:sz="0" w:space="0" w:color="auto"/>
                  </w:divBdr>
                </w:div>
                <w:div w:id="228275023">
                  <w:marLeft w:val="0"/>
                  <w:marRight w:val="0"/>
                  <w:marTop w:val="0"/>
                  <w:marBottom w:val="0"/>
                  <w:divBdr>
                    <w:top w:val="none" w:sz="0" w:space="0" w:color="auto"/>
                    <w:left w:val="none" w:sz="0" w:space="0" w:color="auto"/>
                    <w:bottom w:val="none" w:sz="0" w:space="0" w:color="auto"/>
                    <w:right w:val="none" w:sz="0" w:space="0" w:color="auto"/>
                  </w:divBdr>
                </w:div>
                <w:div w:id="1673490305">
                  <w:marLeft w:val="0"/>
                  <w:marRight w:val="0"/>
                  <w:marTop w:val="0"/>
                  <w:marBottom w:val="0"/>
                  <w:divBdr>
                    <w:top w:val="none" w:sz="0" w:space="0" w:color="auto"/>
                    <w:left w:val="none" w:sz="0" w:space="0" w:color="auto"/>
                    <w:bottom w:val="none" w:sz="0" w:space="0" w:color="auto"/>
                    <w:right w:val="none" w:sz="0" w:space="0" w:color="auto"/>
                  </w:divBdr>
                </w:div>
                <w:div w:id="1362130957">
                  <w:marLeft w:val="0"/>
                  <w:marRight w:val="0"/>
                  <w:marTop w:val="0"/>
                  <w:marBottom w:val="0"/>
                  <w:divBdr>
                    <w:top w:val="none" w:sz="0" w:space="0" w:color="auto"/>
                    <w:left w:val="none" w:sz="0" w:space="0" w:color="auto"/>
                    <w:bottom w:val="none" w:sz="0" w:space="0" w:color="auto"/>
                    <w:right w:val="none" w:sz="0" w:space="0" w:color="auto"/>
                  </w:divBdr>
                </w:div>
                <w:div w:id="1043486648">
                  <w:marLeft w:val="0"/>
                  <w:marRight w:val="0"/>
                  <w:marTop w:val="0"/>
                  <w:marBottom w:val="0"/>
                  <w:divBdr>
                    <w:top w:val="none" w:sz="0" w:space="0" w:color="auto"/>
                    <w:left w:val="none" w:sz="0" w:space="0" w:color="auto"/>
                    <w:bottom w:val="none" w:sz="0" w:space="0" w:color="auto"/>
                    <w:right w:val="none" w:sz="0" w:space="0" w:color="auto"/>
                  </w:divBdr>
                </w:div>
                <w:div w:id="1398943678">
                  <w:marLeft w:val="0"/>
                  <w:marRight w:val="0"/>
                  <w:marTop w:val="0"/>
                  <w:marBottom w:val="0"/>
                  <w:divBdr>
                    <w:top w:val="none" w:sz="0" w:space="0" w:color="auto"/>
                    <w:left w:val="none" w:sz="0" w:space="0" w:color="auto"/>
                    <w:bottom w:val="none" w:sz="0" w:space="0" w:color="auto"/>
                    <w:right w:val="none" w:sz="0" w:space="0" w:color="auto"/>
                  </w:divBdr>
                </w:div>
                <w:div w:id="75015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032806">
      <w:bodyDiv w:val="1"/>
      <w:marLeft w:val="0"/>
      <w:marRight w:val="0"/>
      <w:marTop w:val="0"/>
      <w:marBottom w:val="0"/>
      <w:divBdr>
        <w:top w:val="none" w:sz="0" w:space="0" w:color="auto"/>
        <w:left w:val="none" w:sz="0" w:space="0" w:color="auto"/>
        <w:bottom w:val="none" w:sz="0" w:space="0" w:color="auto"/>
        <w:right w:val="none" w:sz="0" w:space="0" w:color="auto"/>
      </w:divBdr>
      <w:divsChild>
        <w:div w:id="1728920722">
          <w:marLeft w:val="0"/>
          <w:marRight w:val="0"/>
          <w:marTop w:val="0"/>
          <w:marBottom w:val="0"/>
          <w:divBdr>
            <w:top w:val="none" w:sz="0" w:space="0" w:color="auto"/>
            <w:left w:val="none" w:sz="0" w:space="0" w:color="auto"/>
            <w:bottom w:val="none" w:sz="0" w:space="0" w:color="auto"/>
            <w:right w:val="none" w:sz="0" w:space="0" w:color="auto"/>
          </w:divBdr>
        </w:div>
        <w:div w:id="1368218526">
          <w:marLeft w:val="0"/>
          <w:marRight w:val="0"/>
          <w:marTop w:val="0"/>
          <w:marBottom w:val="0"/>
          <w:divBdr>
            <w:top w:val="none" w:sz="0" w:space="0" w:color="auto"/>
            <w:left w:val="none" w:sz="0" w:space="0" w:color="auto"/>
            <w:bottom w:val="none" w:sz="0" w:space="0" w:color="auto"/>
            <w:right w:val="none" w:sz="0" w:space="0" w:color="auto"/>
          </w:divBdr>
        </w:div>
        <w:div w:id="1539315651">
          <w:marLeft w:val="0"/>
          <w:marRight w:val="0"/>
          <w:marTop w:val="0"/>
          <w:marBottom w:val="0"/>
          <w:divBdr>
            <w:top w:val="none" w:sz="0" w:space="0" w:color="auto"/>
            <w:left w:val="none" w:sz="0" w:space="0" w:color="auto"/>
            <w:bottom w:val="none" w:sz="0" w:space="0" w:color="auto"/>
            <w:right w:val="none" w:sz="0" w:space="0" w:color="auto"/>
          </w:divBdr>
        </w:div>
        <w:div w:id="380714206">
          <w:marLeft w:val="0"/>
          <w:marRight w:val="0"/>
          <w:marTop w:val="0"/>
          <w:marBottom w:val="0"/>
          <w:divBdr>
            <w:top w:val="none" w:sz="0" w:space="0" w:color="auto"/>
            <w:left w:val="none" w:sz="0" w:space="0" w:color="auto"/>
            <w:bottom w:val="none" w:sz="0" w:space="0" w:color="auto"/>
            <w:right w:val="none" w:sz="0" w:space="0" w:color="auto"/>
          </w:divBdr>
        </w:div>
        <w:div w:id="1023286352">
          <w:marLeft w:val="0"/>
          <w:marRight w:val="0"/>
          <w:marTop w:val="0"/>
          <w:marBottom w:val="0"/>
          <w:divBdr>
            <w:top w:val="none" w:sz="0" w:space="0" w:color="auto"/>
            <w:left w:val="none" w:sz="0" w:space="0" w:color="auto"/>
            <w:bottom w:val="none" w:sz="0" w:space="0" w:color="auto"/>
            <w:right w:val="none" w:sz="0" w:space="0" w:color="auto"/>
          </w:divBdr>
        </w:div>
        <w:div w:id="719595133">
          <w:marLeft w:val="0"/>
          <w:marRight w:val="0"/>
          <w:marTop w:val="0"/>
          <w:marBottom w:val="0"/>
          <w:divBdr>
            <w:top w:val="none" w:sz="0" w:space="0" w:color="auto"/>
            <w:left w:val="none" w:sz="0" w:space="0" w:color="auto"/>
            <w:bottom w:val="none" w:sz="0" w:space="0" w:color="auto"/>
            <w:right w:val="none" w:sz="0" w:space="0" w:color="auto"/>
          </w:divBdr>
        </w:div>
        <w:div w:id="684092543">
          <w:marLeft w:val="0"/>
          <w:marRight w:val="0"/>
          <w:marTop w:val="0"/>
          <w:marBottom w:val="0"/>
          <w:divBdr>
            <w:top w:val="none" w:sz="0" w:space="0" w:color="auto"/>
            <w:left w:val="none" w:sz="0" w:space="0" w:color="auto"/>
            <w:bottom w:val="none" w:sz="0" w:space="0" w:color="auto"/>
            <w:right w:val="none" w:sz="0" w:space="0" w:color="auto"/>
          </w:divBdr>
        </w:div>
        <w:div w:id="2022320182">
          <w:marLeft w:val="0"/>
          <w:marRight w:val="0"/>
          <w:marTop w:val="0"/>
          <w:marBottom w:val="0"/>
          <w:divBdr>
            <w:top w:val="none" w:sz="0" w:space="0" w:color="auto"/>
            <w:left w:val="none" w:sz="0" w:space="0" w:color="auto"/>
            <w:bottom w:val="none" w:sz="0" w:space="0" w:color="auto"/>
            <w:right w:val="none" w:sz="0" w:space="0" w:color="auto"/>
          </w:divBdr>
        </w:div>
        <w:div w:id="555238298">
          <w:marLeft w:val="0"/>
          <w:marRight w:val="0"/>
          <w:marTop w:val="0"/>
          <w:marBottom w:val="0"/>
          <w:divBdr>
            <w:top w:val="none" w:sz="0" w:space="0" w:color="auto"/>
            <w:left w:val="none" w:sz="0" w:space="0" w:color="auto"/>
            <w:bottom w:val="none" w:sz="0" w:space="0" w:color="auto"/>
            <w:right w:val="none" w:sz="0" w:space="0" w:color="auto"/>
          </w:divBdr>
        </w:div>
        <w:div w:id="8529914">
          <w:marLeft w:val="0"/>
          <w:marRight w:val="0"/>
          <w:marTop w:val="0"/>
          <w:marBottom w:val="0"/>
          <w:divBdr>
            <w:top w:val="none" w:sz="0" w:space="0" w:color="auto"/>
            <w:left w:val="none" w:sz="0" w:space="0" w:color="auto"/>
            <w:bottom w:val="none" w:sz="0" w:space="0" w:color="auto"/>
            <w:right w:val="none" w:sz="0" w:space="0" w:color="auto"/>
          </w:divBdr>
        </w:div>
        <w:div w:id="757335955">
          <w:marLeft w:val="0"/>
          <w:marRight w:val="0"/>
          <w:marTop w:val="0"/>
          <w:marBottom w:val="0"/>
          <w:divBdr>
            <w:top w:val="none" w:sz="0" w:space="0" w:color="auto"/>
            <w:left w:val="none" w:sz="0" w:space="0" w:color="auto"/>
            <w:bottom w:val="none" w:sz="0" w:space="0" w:color="auto"/>
            <w:right w:val="none" w:sz="0" w:space="0" w:color="auto"/>
          </w:divBdr>
        </w:div>
        <w:div w:id="538202137">
          <w:marLeft w:val="0"/>
          <w:marRight w:val="0"/>
          <w:marTop w:val="0"/>
          <w:marBottom w:val="0"/>
          <w:divBdr>
            <w:top w:val="none" w:sz="0" w:space="0" w:color="auto"/>
            <w:left w:val="none" w:sz="0" w:space="0" w:color="auto"/>
            <w:bottom w:val="none" w:sz="0" w:space="0" w:color="auto"/>
            <w:right w:val="none" w:sz="0" w:space="0" w:color="auto"/>
          </w:divBdr>
        </w:div>
        <w:div w:id="1621841826">
          <w:marLeft w:val="0"/>
          <w:marRight w:val="0"/>
          <w:marTop w:val="0"/>
          <w:marBottom w:val="0"/>
          <w:divBdr>
            <w:top w:val="none" w:sz="0" w:space="0" w:color="auto"/>
            <w:left w:val="none" w:sz="0" w:space="0" w:color="auto"/>
            <w:bottom w:val="none" w:sz="0" w:space="0" w:color="auto"/>
            <w:right w:val="none" w:sz="0" w:space="0" w:color="auto"/>
          </w:divBdr>
        </w:div>
        <w:div w:id="296768019">
          <w:marLeft w:val="0"/>
          <w:marRight w:val="0"/>
          <w:marTop w:val="0"/>
          <w:marBottom w:val="0"/>
          <w:divBdr>
            <w:top w:val="none" w:sz="0" w:space="0" w:color="auto"/>
            <w:left w:val="none" w:sz="0" w:space="0" w:color="auto"/>
            <w:bottom w:val="none" w:sz="0" w:space="0" w:color="auto"/>
            <w:right w:val="none" w:sz="0" w:space="0" w:color="auto"/>
          </w:divBdr>
        </w:div>
        <w:div w:id="1166945800">
          <w:marLeft w:val="0"/>
          <w:marRight w:val="0"/>
          <w:marTop w:val="0"/>
          <w:marBottom w:val="0"/>
          <w:divBdr>
            <w:top w:val="none" w:sz="0" w:space="0" w:color="auto"/>
            <w:left w:val="none" w:sz="0" w:space="0" w:color="auto"/>
            <w:bottom w:val="none" w:sz="0" w:space="0" w:color="auto"/>
            <w:right w:val="none" w:sz="0" w:space="0" w:color="auto"/>
          </w:divBdr>
        </w:div>
        <w:div w:id="1859080484">
          <w:marLeft w:val="0"/>
          <w:marRight w:val="0"/>
          <w:marTop w:val="0"/>
          <w:marBottom w:val="0"/>
          <w:divBdr>
            <w:top w:val="none" w:sz="0" w:space="0" w:color="auto"/>
            <w:left w:val="none" w:sz="0" w:space="0" w:color="auto"/>
            <w:bottom w:val="none" w:sz="0" w:space="0" w:color="auto"/>
            <w:right w:val="none" w:sz="0" w:space="0" w:color="auto"/>
          </w:divBdr>
        </w:div>
        <w:div w:id="6444259">
          <w:marLeft w:val="0"/>
          <w:marRight w:val="0"/>
          <w:marTop w:val="0"/>
          <w:marBottom w:val="0"/>
          <w:divBdr>
            <w:top w:val="none" w:sz="0" w:space="0" w:color="auto"/>
            <w:left w:val="none" w:sz="0" w:space="0" w:color="auto"/>
            <w:bottom w:val="none" w:sz="0" w:space="0" w:color="auto"/>
            <w:right w:val="none" w:sz="0" w:space="0" w:color="auto"/>
          </w:divBdr>
        </w:div>
        <w:div w:id="738333607">
          <w:marLeft w:val="0"/>
          <w:marRight w:val="0"/>
          <w:marTop w:val="0"/>
          <w:marBottom w:val="0"/>
          <w:divBdr>
            <w:top w:val="none" w:sz="0" w:space="0" w:color="auto"/>
            <w:left w:val="none" w:sz="0" w:space="0" w:color="auto"/>
            <w:bottom w:val="none" w:sz="0" w:space="0" w:color="auto"/>
            <w:right w:val="none" w:sz="0" w:space="0" w:color="auto"/>
          </w:divBdr>
        </w:div>
      </w:divsChild>
    </w:div>
    <w:div w:id="1511875972">
      <w:bodyDiv w:val="1"/>
      <w:marLeft w:val="0"/>
      <w:marRight w:val="0"/>
      <w:marTop w:val="0"/>
      <w:marBottom w:val="0"/>
      <w:divBdr>
        <w:top w:val="none" w:sz="0" w:space="0" w:color="auto"/>
        <w:left w:val="none" w:sz="0" w:space="0" w:color="auto"/>
        <w:bottom w:val="none" w:sz="0" w:space="0" w:color="auto"/>
        <w:right w:val="none" w:sz="0" w:space="0" w:color="auto"/>
      </w:divBdr>
      <w:divsChild>
        <w:div w:id="2042389290">
          <w:marLeft w:val="0"/>
          <w:marRight w:val="0"/>
          <w:marTop w:val="0"/>
          <w:marBottom w:val="0"/>
          <w:divBdr>
            <w:top w:val="none" w:sz="0" w:space="0" w:color="auto"/>
            <w:left w:val="none" w:sz="0" w:space="0" w:color="auto"/>
            <w:bottom w:val="none" w:sz="0" w:space="0" w:color="auto"/>
            <w:right w:val="none" w:sz="0" w:space="0" w:color="auto"/>
          </w:divBdr>
          <w:divsChild>
            <w:div w:id="1090541318">
              <w:marLeft w:val="0"/>
              <w:marRight w:val="0"/>
              <w:marTop w:val="0"/>
              <w:marBottom w:val="160"/>
              <w:divBdr>
                <w:top w:val="none" w:sz="0" w:space="0" w:color="auto"/>
                <w:left w:val="none" w:sz="0" w:space="0" w:color="auto"/>
                <w:bottom w:val="none" w:sz="0" w:space="0" w:color="auto"/>
                <w:right w:val="none" w:sz="0" w:space="0" w:color="auto"/>
              </w:divBdr>
            </w:div>
            <w:div w:id="656804173">
              <w:marLeft w:val="0"/>
              <w:marRight w:val="0"/>
              <w:marTop w:val="0"/>
              <w:marBottom w:val="160"/>
              <w:divBdr>
                <w:top w:val="none" w:sz="0" w:space="0" w:color="auto"/>
                <w:left w:val="none" w:sz="0" w:space="0" w:color="auto"/>
                <w:bottom w:val="none" w:sz="0" w:space="0" w:color="auto"/>
                <w:right w:val="none" w:sz="0" w:space="0" w:color="auto"/>
              </w:divBdr>
            </w:div>
            <w:div w:id="1808358337">
              <w:marLeft w:val="0"/>
              <w:marRight w:val="0"/>
              <w:marTop w:val="0"/>
              <w:marBottom w:val="160"/>
              <w:divBdr>
                <w:top w:val="none" w:sz="0" w:space="0" w:color="auto"/>
                <w:left w:val="none" w:sz="0" w:space="0" w:color="auto"/>
                <w:bottom w:val="none" w:sz="0" w:space="0" w:color="auto"/>
                <w:right w:val="none" w:sz="0" w:space="0" w:color="auto"/>
              </w:divBdr>
            </w:div>
            <w:div w:id="573782630">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1524056788">
      <w:bodyDiv w:val="1"/>
      <w:marLeft w:val="0"/>
      <w:marRight w:val="0"/>
      <w:marTop w:val="0"/>
      <w:marBottom w:val="0"/>
      <w:divBdr>
        <w:top w:val="none" w:sz="0" w:space="0" w:color="auto"/>
        <w:left w:val="none" w:sz="0" w:space="0" w:color="auto"/>
        <w:bottom w:val="none" w:sz="0" w:space="0" w:color="auto"/>
        <w:right w:val="none" w:sz="0" w:space="0" w:color="auto"/>
      </w:divBdr>
      <w:divsChild>
        <w:div w:id="538471827">
          <w:marLeft w:val="0"/>
          <w:marRight w:val="0"/>
          <w:marTop w:val="0"/>
          <w:marBottom w:val="0"/>
          <w:divBdr>
            <w:top w:val="none" w:sz="0" w:space="0" w:color="auto"/>
            <w:left w:val="none" w:sz="0" w:space="0" w:color="auto"/>
            <w:bottom w:val="none" w:sz="0" w:space="0" w:color="auto"/>
            <w:right w:val="none" w:sz="0" w:space="0" w:color="auto"/>
          </w:divBdr>
        </w:div>
        <w:div w:id="1197811326">
          <w:marLeft w:val="0"/>
          <w:marRight w:val="0"/>
          <w:marTop w:val="0"/>
          <w:marBottom w:val="0"/>
          <w:divBdr>
            <w:top w:val="none" w:sz="0" w:space="0" w:color="auto"/>
            <w:left w:val="none" w:sz="0" w:space="0" w:color="auto"/>
            <w:bottom w:val="none" w:sz="0" w:space="0" w:color="auto"/>
            <w:right w:val="none" w:sz="0" w:space="0" w:color="auto"/>
          </w:divBdr>
        </w:div>
        <w:div w:id="1034579635">
          <w:marLeft w:val="0"/>
          <w:marRight w:val="0"/>
          <w:marTop w:val="0"/>
          <w:marBottom w:val="0"/>
          <w:divBdr>
            <w:top w:val="none" w:sz="0" w:space="0" w:color="auto"/>
            <w:left w:val="none" w:sz="0" w:space="0" w:color="auto"/>
            <w:bottom w:val="none" w:sz="0" w:space="0" w:color="auto"/>
            <w:right w:val="none" w:sz="0" w:space="0" w:color="auto"/>
          </w:divBdr>
        </w:div>
        <w:div w:id="1786079587">
          <w:marLeft w:val="0"/>
          <w:marRight w:val="0"/>
          <w:marTop w:val="0"/>
          <w:marBottom w:val="0"/>
          <w:divBdr>
            <w:top w:val="none" w:sz="0" w:space="0" w:color="auto"/>
            <w:left w:val="none" w:sz="0" w:space="0" w:color="auto"/>
            <w:bottom w:val="none" w:sz="0" w:space="0" w:color="auto"/>
            <w:right w:val="none" w:sz="0" w:space="0" w:color="auto"/>
          </w:divBdr>
        </w:div>
        <w:div w:id="778765404">
          <w:marLeft w:val="0"/>
          <w:marRight w:val="0"/>
          <w:marTop w:val="0"/>
          <w:marBottom w:val="0"/>
          <w:divBdr>
            <w:top w:val="none" w:sz="0" w:space="0" w:color="auto"/>
            <w:left w:val="none" w:sz="0" w:space="0" w:color="auto"/>
            <w:bottom w:val="none" w:sz="0" w:space="0" w:color="auto"/>
            <w:right w:val="none" w:sz="0" w:space="0" w:color="auto"/>
          </w:divBdr>
        </w:div>
        <w:div w:id="1185561207">
          <w:marLeft w:val="0"/>
          <w:marRight w:val="0"/>
          <w:marTop w:val="0"/>
          <w:marBottom w:val="0"/>
          <w:divBdr>
            <w:top w:val="none" w:sz="0" w:space="0" w:color="auto"/>
            <w:left w:val="none" w:sz="0" w:space="0" w:color="auto"/>
            <w:bottom w:val="none" w:sz="0" w:space="0" w:color="auto"/>
            <w:right w:val="none" w:sz="0" w:space="0" w:color="auto"/>
          </w:divBdr>
        </w:div>
        <w:div w:id="2054763702">
          <w:marLeft w:val="0"/>
          <w:marRight w:val="0"/>
          <w:marTop w:val="0"/>
          <w:marBottom w:val="0"/>
          <w:divBdr>
            <w:top w:val="none" w:sz="0" w:space="0" w:color="auto"/>
            <w:left w:val="none" w:sz="0" w:space="0" w:color="auto"/>
            <w:bottom w:val="none" w:sz="0" w:space="0" w:color="auto"/>
            <w:right w:val="none" w:sz="0" w:space="0" w:color="auto"/>
          </w:divBdr>
        </w:div>
        <w:div w:id="1035698006">
          <w:marLeft w:val="0"/>
          <w:marRight w:val="0"/>
          <w:marTop w:val="0"/>
          <w:marBottom w:val="0"/>
          <w:divBdr>
            <w:top w:val="none" w:sz="0" w:space="0" w:color="auto"/>
            <w:left w:val="none" w:sz="0" w:space="0" w:color="auto"/>
            <w:bottom w:val="none" w:sz="0" w:space="0" w:color="auto"/>
            <w:right w:val="none" w:sz="0" w:space="0" w:color="auto"/>
          </w:divBdr>
        </w:div>
        <w:div w:id="1046098515">
          <w:marLeft w:val="0"/>
          <w:marRight w:val="0"/>
          <w:marTop w:val="0"/>
          <w:marBottom w:val="0"/>
          <w:divBdr>
            <w:top w:val="none" w:sz="0" w:space="0" w:color="auto"/>
            <w:left w:val="none" w:sz="0" w:space="0" w:color="auto"/>
            <w:bottom w:val="none" w:sz="0" w:space="0" w:color="auto"/>
            <w:right w:val="none" w:sz="0" w:space="0" w:color="auto"/>
          </w:divBdr>
        </w:div>
        <w:div w:id="897857872">
          <w:marLeft w:val="0"/>
          <w:marRight w:val="0"/>
          <w:marTop w:val="0"/>
          <w:marBottom w:val="0"/>
          <w:divBdr>
            <w:top w:val="none" w:sz="0" w:space="0" w:color="auto"/>
            <w:left w:val="none" w:sz="0" w:space="0" w:color="auto"/>
            <w:bottom w:val="none" w:sz="0" w:space="0" w:color="auto"/>
            <w:right w:val="none" w:sz="0" w:space="0" w:color="auto"/>
          </w:divBdr>
        </w:div>
        <w:div w:id="1100372955">
          <w:marLeft w:val="0"/>
          <w:marRight w:val="0"/>
          <w:marTop w:val="0"/>
          <w:marBottom w:val="0"/>
          <w:divBdr>
            <w:top w:val="none" w:sz="0" w:space="0" w:color="auto"/>
            <w:left w:val="none" w:sz="0" w:space="0" w:color="auto"/>
            <w:bottom w:val="none" w:sz="0" w:space="0" w:color="auto"/>
            <w:right w:val="none" w:sz="0" w:space="0" w:color="auto"/>
          </w:divBdr>
        </w:div>
        <w:div w:id="2100367907">
          <w:marLeft w:val="0"/>
          <w:marRight w:val="0"/>
          <w:marTop w:val="0"/>
          <w:marBottom w:val="0"/>
          <w:divBdr>
            <w:top w:val="none" w:sz="0" w:space="0" w:color="auto"/>
            <w:left w:val="none" w:sz="0" w:space="0" w:color="auto"/>
            <w:bottom w:val="none" w:sz="0" w:space="0" w:color="auto"/>
            <w:right w:val="none" w:sz="0" w:space="0" w:color="auto"/>
          </w:divBdr>
        </w:div>
      </w:divsChild>
    </w:div>
    <w:div w:id="1525359508">
      <w:bodyDiv w:val="1"/>
      <w:marLeft w:val="0"/>
      <w:marRight w:val="0"/>
      <w:marTop w:val="0"/>
      <w:marBottom w:val="0"/>
      <w:divBdr>
        <w:top w:val="none" w:sz="0" w:space="0" w:color="auto"/>
        <w:left w:val="none" w:sz="0" w:space="0" w:color="auto"/>
        <w:bottom w:val="none" w:sz="0" w:space="0" w:color="auto"/>
        <w:right w:val="none" w:sz="0" w:space="0" w:color="auto"/>
      </w:divBdr>
    </w:div>
    <w:div w:id="1525560639">
      <w:bodyDiv w:val="1"/>
      <w:marLeft w:val="0"/>
      <w:marRight w:val="0"/>
      <w:marTop w:val="0"/>
      <w:marBottom w:val="0"/>
      <w:divBdr>
        <w:top w:val="none" w:sz="0" w:space="0" w:color="auto"/>
        <w:left w:val="none" w:sz="0" w:space="0" w:color="auto"/>
        <w:bottom w:val="none" w:sz="0" w:space="0" w:color="auto"/>
        <w:right w:val="none" w:sz="0" w:space="0" w:color="auto"/>
      </w:divBdr>
      <w:divsChild>
        <w:div w:id="1298292478">
          <w:marLeft w:val="0"/>
          <w:marRight w:val="0"/>
          <w:marTop w:val="0"/>
          <w:marBottom w:val="0"/>
          <w:divBdr>
            <w:top w:val="none" w:sz="0" w:space="0" w:color="auto"/>
            <w:left w:val="none" w:sz="0" w:space="0" w:color="auto"/>
            <w:bottom w:val="none" w:sz="0" w:space="0" w:color="auto"/>
            <w:right w:val="none" w:sz="0" w:space="0" w:color="auto"/>
          </w:divBdr>
        </w:div>
        <w:div w:id="1304038626">
          <w:marLeft w:val="0"/>
          <w:marRight w:val="0"/>
          <w:marTop w:val="0"/>
          <w:marBottom w:val="0"/>
          <w:divBdr>
            <w:top w:val="none" w:sz="0" w:space="0" w:color="auto"/>
            <w:left w:val="none" w:sz="0" w:space="0" w:color="auto"/>
            <w:bottom w:val="none" w:sz="0" w:space="0" w:color="auto"/>
            <w:right w:val="none" w:sz="0" w:space="0" w:color="auto"/>
          </w:divBdr>
        </w:div>
        <w:div w:id="1021929328">
          <w:marLeft w:val="0"/>
          <w:marRight w:val="0"/>
          <w:marTop w:val="0"/>
          <w:marBottom w:val="0"/>
          <w:divBdr>
            <w:top w:val="none" w:sz="0" w:space="0" w:color="auto"/>
            <w:left w:val="none" w:sz="0" w:space="0" w:color="auto"/>
            <w:bottom w:val="none" w:sz="0" w:space="0" w:color="auto"/>
            <w:right w:val="none" w:sz="0" w:space="0" w:color="auto"/>
          </w:divBdr>
        </w:div>
        <w:div w:id="1424955619">
          <w:marLeft w:val="0"/>
          <w:marRight w:val="0"/>
          <w:marTop w:val="0"/>
          <w:marBottom w:val="0"/>
          <w:divBdr>
            <w:top w:val="none" w:sz="0" w:space="0" w:color="auto"/>
            <w:left w:val="none" w:sz="0" w:space="0" w:color="auto"/>
            <w:bottom w:val="none" w:sz="0" w:space="0" w:color="auto"/>
            <w:right w:val="none" w:sz="0" w:space="0" w:color="auto"/>
          </w:divBdr>
        </w:div>
      </w:divsChild>
    </w:div>
    <w:div w:id="1533805427">
      <w:bodyDiv w:val="1"/>
      <w:marLeft w:val="0"/>
      <w:marRight w:val="0"/>
      <w:marTop w:val="0"/>
      <w:marBottom w:val="0"/>
      <w:divBdr>
        <w:top w:val="none" w:sz="0" w:space="0" w:color="auto"/>
        <w:left w:val="none" w:sz="0" w:space="0" w:color="auto"/>
        <w:bottom w:val="none" w:sz="0" w:space="0" w:color="auto"/>
        <w:right w:val="none" w:sz="0" w:space="0" w:color="auto"/>
      </w:divBdr>
      <w:divsChild>
        <w:div w:id="1046298680">
          <w:marLeft w:val="0"/>
          <w:marRight w:val="0"/>
          <w:marTop w:val="0"/>
          <w:marBottom w:val="0"/>
          <w:divBdr>
            <w:top w:val="none" w:sz="0" w:space="0" w:color="auto"/>
            <w:left w:val="none" w:sz="0" w:space="0" w:color="auto"/>
            <w:bottom w:val="none" w:sz="0" w:space="0" w:color="auto"/>
            <w:right w:val="none" w:sz="0" w:space="0" w:color="auto"/>
          </w:divBdr>
          <w:divsChild>
            <w:div w:id="2116629240">
              <w:marLeft w:val="0"/>
              <w:marRight w:val="0"/>
              <w:marTop w:val="0"/>
              <w:marBottom w:val="0"/>
              <w:divBdr>
                <w:top w:val="none" w:sz="0" w:space="0" w:color="auto"/>
                <w:left w:val="none" w:sz="0" w:space="0" w:color="auto"/>
                <w:bottom w:val="none" w:sz="0" w:space="0" w:color="auto"/>
                <w:right w:val="none" w:sz="0" w:space="0" w:color="auto"/>
              </w:divBdr>
            </w:div>
            <w:div w:id="1482231173">
              <w:marLeft w:val="0"/>
              <w:marRight w:val="0"/>
              <w:marTop w:val="0"/>
              <w:marBottom w:val="0"/>
              <w:divBdr>
                <w:top w:val="none" w:sz="0" w:space="0" w:color="auto"/>
                <w:left w:val="none" w:sz="0" w:space="0" w:color="auto"/>
                <w:bottom w:val="none" w:sz="0" w:space="0" w:color="auto"/>
                <w:right w:val="none" w:sz="0" w:space="0" w:color="auto"/>
              </w:divBdr>
            </w:div>
          </w:divsChild>
        </w:div>
        <w:div w:id="1965648479">
          <w:marLeft w:val="0"/>
          <w:marRight w:val="0"/>
          <w:marTop w:val="0"/>
          <w:marBottom w:val="0"/>
          <w:divBdr>
            <w:top w:val="none" w:sz="0" w:space="0" w:color="auto"/>
            <w:left w:val="none" w:sz="0" w:space="0" w:color="auto"/>
            <w:bottom w:val="none" w:sz="0" w:space="0" w:color="auto"/>
            <w:right w:val="none" w:sz="0" w:space="0" w:color="auto"/>
          </w:divBdr>
          <w:divsChild>
            <w:div w:id="308439968">
              <w:marLeft w:val="0"/>
              <w:marRight w:val="0"/>
              <w:marTop w:val="0"/>
              <w:marBottom w:val="0"/>
              <w:divBdr>
                <w:top w:val="none" w:sz="0" w:space="0" w:color="auto"/>
                <w:left w:val="none" w:sz="0" w:space="0" w:color="auto"/>
                <w:bottom w:val="none" w:sz="0" w:space="0" w:color="auto"/>
                <w:right w:val="none" w:sz="0" w:space="0" w:color="auto"/>
              </w:divBdr>
              <w:divsChild>
                <w:div w:id="1305696679">
                  <w:marLeft w:val="0"/>
                  <w:marRight w:val="0"/>
                  <w:marTop w:val="0"/>
                  <w:marBottom w:val="0"/>
                  <w:divBdr>
                    <w:top w:val="none" w:sz="0" w:space="0" w:color="auto"/>
                    <w:left w:val="none" w:sz="0" w:space="0" w:color="auto"/>
                    <w:bottom w:val="none" w:sz="0" w:space="0" w:color="auto"/>
                    <w:right w:val="none" w:sz="0" w:space="0" w:color="auto"/>
                  </w:divBdr>
                </w:div>
                <w:div w:id="187766028">
                  <w:marLeft w:val="0"/>
                  <w:marRight w:val="0"/>
                  <w:marTop w:val="0"/>
                  <w:marBottom w:val="0"/>
                  <w:divBdr>
                    <w:top w:val="none" w:sz="0" w:space="0" w:color="auto"/>
                    <w:left w:val="none" w:sz="0" w:space="0" w:color="auto"/>
                    <w:bottom w:val="none" w:sz="0" w:space="0" w:color="auto"/>
                    <w:right w:val="none" w:sz="0" w:space="0" w:color="auto"/>
                  </w:divBdr>
                </w:div>
                <w:div w:id="857080592">
                  <w:marLeft w:val="0"/>
                  <w:marRight w:val="0"/>
                  <w:marTop w:val="0"/>
                  <w:marBottom w:val="0"/>
                  <w:divBdr>
                    <w:top w:val="none" w:sz="0" w:space="0" w:color="auto"/>
                    <w:left w:val="none" w:sz="0" w:space="0" w:color="auto"/>
                    <w:bottom w:val="none" w:sz="0" w:space="0" w:color="auto"/>
                    <w:right w:val="none" w:sz="0" w:space="0" w:color="auto"/>
                  </w:divBdr>
                  <w:divsChild>
                    <w:div w:id="52429422">
                      <w:marLeft w:val="0"/>
                      <w:marRight w:val="0"/>
                      <w:marTop w:val="0"/>
                      <w:marBottom w:val="0"/>
                      <w:divBdr>
                        <w:top w:val="none" w:sz="0" w:space="0" w:color="auto"/>
                        <w:left w:val="none" w:sz="0" w:space="0" w:color="auto"/>
                        <w:bottom w:val="none" w:sz="0" w:space="0" w:color="auto"/>
                        <w:right w:val="none" w:sz="0" w:space="0" w:color="auto"/>
                      </w:divBdr>
                      <w:divsChild>
                        <w:div w:id="1725056101">
                          <w:marLeft w:val="0"/>
                          <w:marRight w:val="0"/>
                          <w:marTop w:val="0"/>
                          <w:marBottom w:val="0"/>
                          <w:divBdr>
                            <w:top w:val="none" w:sz="0" w:space="0" w:color="auto"/>
                            <w:left w:val="none" w:sz="0" w:space="0" w:color="auto"/>
                            <w:bottom w:val="none" w:sz="0" w:space="0" w:color="auto"/>
                            <w:right w:val="none" w:sz="0" w:space="0" w:color="auto"/>
                          </w:divBdr>
                          <w:divsChild>
                            <w:div w:id="459998428">
                              <w:marLeft w:val="0"/>
                              <w:marRight w:val="0"/>
                              <w:marTop w:val="0"/>
                              <w:marBottom w:val="0"/>
                              <w:divBdr>
                                <w:top w:val="none" w:sz="0" w:space="0" w:color="auto"/>
                                <w:left w:val="none" w:sz="0" w:space="0" w:color="auto"/>
                                <w:bottom w:val="none" w:sz="0" w:space="0" w:color="auto"/>
                                <w:right w:val="none" w:sz="0" w:space="0" w:color="auto"/>
                              </w:divBdr>
                              <w:divsChild>
                                <w:div w:id="325061824">
                                  <w:marLeft w:val="0"/>
                                  <w:marRight w:val="0"/>
                                  <w:marTop w:val="0"/>
                                  <w:marBottom w:val="0"/>
                                  <w:divBdr>
                                    <w:top w:val="none" w:sz="0" w:space="0" w:color="auto"/>
                                    <w:left w:val="none" w:sz="0" w:space="0" w:color="auto"/>
                                    <w:bottom w:val="none" w:sz="0" w:space="0" w:color="auto"/>
                                    <w:right w:val="none" w:sz="0" w:space="0" w:color="auto"/>
                                  </w:divBdr>
                                  <w:divsChild>
                                    <w:div w:id="1337810294">
                                      <w:marLeft w:val="0"/>
                                      <w:marRight w:val="0"/>
                                      <w:marTop w:val="0"/>
                                      <w:marBottom w:val="0"/>
                                      <w:divBdr>
                                        <w:top w:val="none" w:sz="0" w:space="0" w:color="auto"/>
                                        <w:left w:val="none" w:sz="0" w:space="0" w:color="auto"/>
                                        <w:bottom w:val="none" w:sz="0" w:space="0" w:color="auto"/>
                                        <w:right w:val="none" w:sz="0" w:space="0" w:color="auto"/>
                                      </w:divBdr>
                                      <w:divsChild>
                                        <w:div w:id="2091268822">
                                          <w:marLeft w:val="0"/>
                                          <w:marRight w:val="0"/>
                                          <w:marTop w:val="0"/>
                                          <w:marBottom w:val="0"/>
                                          <w:divBdr>
                                            <w:top w:val="none" w:sz="0" w:space="0" w:color="auto"/>
                                            <w:left w:val="none" w:sz="0" w:space="0" w:color="auto"/>
                                            <w:bottom w:val="none" w:sz="0" w:space="0" w:color="auto"/>
                                            <w:right w:val="none" w:sz="0" w:space="0" w:color="auto"/>
                                          </w:divBdr>
                                          <w:divsChild>
                                            <w:div w:id="161089389">
                                              <w:marLeft w:val="0"/>
                                              <w:marRight w:val="0"/>
                                              <w:marTop w:val="0"/>
                                              <w:marBottom w:val="0"/>
                                              <w:divBdr>
                                                <w:top w:val="none" w:sz="0" w:space="0" w:color="auto"/>
                                                <w:left w:val="none" w:sz="0" w:space="0" w:color="auto"/>
                                                <w:bottom w:val="none" w:sz="0" w:space="0" w:color="auto"/>
                                                <w:right w:val="none" w:sz="0" w:space="0" w:color="auto"/>
                                              </w:divBdr>
                                              <w:divsChild>
                                                <w:div w:id="305087169">
                                                  <w:marLeft w:val="0"/>
                                                  <w:marRight w:val="0"/>
                                                  <w:marTop w:val="0"/>
                                                  <w:marBottom w:val="0"/>
                                                  <w:divBdr>
                                                    <w:top w:val="none" w:sz="0" w:space="0" w:color="auto"/>
                                                    <w:left w:val="none" w:sz="0" w:space="0" w:color="auto"/>
                                                    <w:bottom w:val="none" w:sz="0" w:space="0" w:color="auto"/>
                                                    <w:right w:val="none" w:sz="0" w:space="0" w:color="auto"/>
                                                  </w:divBdr>
                                                  <w:divsChild>
                                                    <w:div w:id="481165666">
                                                      <w:marLeft w:val="0"/>
                                                      <w:marRight w:val="0"/>
                                                      <w:marTop w:val="0"/>
                                                      <w:marBottom w:val="0"/>
                                                      <w:divBdr>
                                                        <w:top w:val="none" w:sz="0" w:space="0" w:color="auto"/>
                                                        <w:left w:val="none" w:sz="0" w:space="0" w:color="auto"/>
                                                        <w:bottom w:val="none" w:sz="0" w:space="0" w:color="auto"/>
                                                        <w:right w:val="none" w:sz="0" w:space="0" w:color="auto"/>
                                                      </w:divBdr>
                                                      <w:divsChild>
                                                        <w:div w:id="1862473557">
                                                          <w:marLeft w:val="0"/>
                                                          <w:marRight w:val="0"/>
                                                          <w:marTop w:val="0"/>
                                                          <w:marBottom w:val="0"/>
                                                          <w:divBdr>
                                                            <w:top w:val="none" w:sz="0" w:space="0" w:color="auto"/>
                                                            <w:left w:val="none" w:sz="0" w:space="0" w:color="auto"/>
                                                            <w:bottom w:val="none" w:sz="0" w:space="0" w:color="auto"/>
                                                            <w:right w:val="none" w:sz="0" w:space="0" w:color="auto"/>
                                                          </w:divBdr>
                                                        </w:div>
                                                        <w:div w:id="594636599">
                                                          <w:marLeft w:val="0"/>
                                                          <w:marRight w:val="0"/>
                                                          <w:marTop w:val="0"/>
                                                          <w:marBottom w:val="0"/>
                                                          <w:divBdr>
                                                            <w:top w:val="none" w:sz="0" w:space="0" w:color="auto"/>
                                                            <w:left w:val="none" w:sz="0" w:space="0" w:color="auto"/>
                                                            <w:bottom w:val="none" w:sz="0" w:space="0" w:color="auto"/>
                                                            <w:right w:val="none" w:sz="0" w:space="0" w:color="auto"/>
                                                          </w:divBdr>
                                                        </w:div>
                                                        <w:div w:id="1130979454">
                                                          <w:marLeft w:val="0"/>
                                                          <w:marRight w:val="0"/>
                                                          <w:marTop w:val="0"/>
                                                          <w:marBottom w:val="0"/>
                                                          <w:divBdr>
                                                            <w:top w:val="none" w:sz="0" w:space="0" w:color="auto"/>
                                                            <w:left w:val="none" w:sz="0" w:space="0" w:color="auto"/>
                                                            <w:bottom w:val="none" w:sz="0" w:space="0" w:color="auto"/>
                                                            <w:right w:val="none" w:sz="0" w:space="0" w:color="auto"/>
                                                          </w:divBdr>
                                                        </w:div>
                                                        <w:div w:id="1890802085">
                                                          <w:marLeft w:val="0"/>
                                                          <w:marRight w:val="0"/>
                                                          <w:marTop w:val="0"/>
                                                          <w:marBottom w:val="0"/>
                                                          <w:divBdr>
                                                            <w:top w:val="none" w:sz="0" w:space="0" w:color="auto"/>
                                                            <w:left w:val="none" w:sz="0" w:space="0" w:color="auto"/>
                                                            <w:bottom w:val="none" w:sz="0" w:space="0" w:color="auto"/>
                                                            <w:right w:val="none" w:sz="0" w:space="0" w:color="auto"/>
                                                          </w:divBdr>
                                                        </w:div>
                                                        <w:div w:id="990057953">
                                                          <w:marLeft w:val="0"/>
                                                          <w:marRight w:val="0"/>
                                                          <w:marTop w:val="0"/>
                                                          <w:marBottom w:val="0"/>
                                                          <w:divBdr>
                                                            <w:top w:val="none" w:sz="0" w:space="0" w:color="auto"/>
                                                            <w:left w:val="none" w:sz="0" w:space="0" w:color="auto"/>
                                                            <w:bottom w:val="none" w:sz="0" w:space="0" w:color="auto"/>
                                                            <w:right w:val="none" w:sz="0" w:space="0" w:color="auto"/>
                                                          </w:divBdr>
                                                        </w:div>
                                                        <w:div w:id="1516731346">
                                                          <w:marLeft w:val="0"/>
                                                          <w:marRight w:val="0"/>
                                                          <w:marTop w:val="0"/>
                                                          <w:marBottom w:val="0"/>
                                                          <w:divBdr>
                                                            <w:top w:val="none" w:sz="0" w:space="0" w:color="auto"/>
                                                            <w:left w:val="none" w:sz="0" w:space="0" w:color="auto"/>
                                                            <w:bottom w:val="none" w:sz="0" w:space="0" w:color="auto"/>
                                                            <w:right w:val="none" w:sz="0" w:space="0" w:color="auto"/>
                                                          </w:divBdr>
                                                        </w:div>
                                                        <w:div w:id="159956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5266690">
      <w:bodyDiv w:val="1"/>
      <w:marLeft w:val="0"/>
      <w:marRight w:val="0"/>
      <w:marTop w:val="0"/>
      <w:marBottom w:val="0"/>
      <w:divBdr>
        <w:top w:val="none" w:sz="0" w:space="0" w:color="auto"/>
        <w:left w:val="none" w:sz="0" w:space="0" w:color="auto"/>
        <w:bottom w:val="none" w:sz="0" w:space="0" w:color="auto"/>
        <w:right w:val="none" w:sz="0" w:space="0" w:color="auto"/>
      </w:divBdr>
      <w:divsChild>
        <w:div w:id="1864322522">
          <w:marLeft w:val="0"/>
          <w:marRight w:val="0"/>
          <w:marTop w:val="0"/>
          <w:marBottom w:val="0"/>
          <w:divBdr>
            <w:top w:val="none" w:sz="0" w:space="0" w:color="auto"/>
            <w:left w:val="none" w:sz="0" w:space="0" w:color="auto"/>
            <w:bottom w:val="none" w:sz="0" w:space="0" w:color="auto"/>
            <w:right w:val="none" w:sz="0" w:space="0" w:color="auto"/>
          </w:divBdr>
        </w:div>
        <w:div w:id="819152467">
          <w:marLeft w:val="0"/>
          <w:marRight w:val="0"/>
          <w:marTop w:val="0"/>
          <w:marBottom w:val="0"/>
          <w:divBdr>
            <w:top w:val="none" w:sz="0" w:space="0" w:color="auto"/>
            <w:left w:val="none" w:sz="0" w:space="0" w:color="auto"/>
            <w:bottom w:val="none" w:sz="0" w:space="0" w:color="auto"/>
            <w:right w:val="none" w:sz="0" w:space="0" w:color="auto"/>
          </w:divBdr>
        </w:div>
        <w:div w:id="175465965">
          <w:marLeft w:val="0"/>
          <w:marRight w:val="0"/>
          <w:marTop w:val="0"/>
          <w:marBottom w:val="0"/>
          <w:divBdr>
            <w:top w:val="none" w:sz="0" w:space="0" w:color="auto"/>
            <w:left w:val="none" w:sz="0" w:space="0" w:color="auto"/>
            <w:bottom w:val="none" w:sz="0" w:space="0" w:color="auto"/>
            <w:right w:val="none" w:sz="0" w:space="0" w:color="auto"/>
          </w:divBdr>
        </w:div>
        <w:div w:id="1302887333">
          <w:marLeft w:val="0"/>
          <w:marRight w:val="0"/>
          <w:marTop w:val="0"/>
          <w:marBottom w:val="0"/>
          <w:divBdr>
            <w:top w:val="none" w:sz="0" w:space="0" w:color="auto"/>
            <w:left w:val="none" w:sz="0" w:space="0" w:color="auto"/>
            <w:bottom w:val="none" w:sz="0" w:space="0" w:color="auto"/>
            <w:right w:val="none" w:sz="0" w:space="0" w:color="auto"/>
          </w:divBdr>
        </w:div>
        <w:div w:id="332803290">
          <w:marLeft w:val="0"/>
          <w:marRight w:val="0"/>
          <w:marTop w:val="0"/>
          <w:marBottom w:val="0"/>
          <w:divBdr>
            <w:top w:val="none" w:sz="0" w:space="0" w:color="auto"/>
            <w:left w:val="none" w:sz="0" w:space="0" w:color="auto"/>
            <w:bottom w:val="none" w:sz="0" w:space="0" w:color="auto"/>
            <w:right w:val="none" w:sz="0" w:space="0" w:color="auto"/>
          </w:divBdr>
        </w:div>
        <w:div w:id="1014038742">
          <w:marLeft w:val="0"/>
          <w:marRight w:val="0"/>
          <w:marTop w:val="0"/>
          <w:marBottom w:val="0"/>
          <w:divBdr>
            <w:top w:val="none" w:sz="0" w:space="0" w:color="auto"/>
            <w:left w:val="none" w:sz="0" w:space="0" w:color="auto"/>
            <w:bottom w:val="none" w:sz="0" w:space="0" w:color="auto"/>
            <w:right w:val="none" w:sz="0" w:space="0" w:color="auto"/>
          </w:divBdr>
        </w:div>
        <w:div w:id="522523452">
          <w:marLeft w:val="0"/>
          <w:marRight w:val="0"/>
          <w:marTop w:val="0"/>
          <w:marBottom w:val="0"/>
          <w:divBdr>
            <w:top w:val="none" w:sz="0" w:space="0" w:color="auto"/>
            <w:left w:val="none" w:sz="0" w:space="0" w:color="auto"/>
            <w:bottom w:val="none" w:sz="0" w:space="0" w:color="auto"/>
            <w:right w:val="none" w:sz="0" w:space="0" w:color="auto"/>
          </w:divBdr>
        </w:div>
      </w:divsChild>
    </w:div>
    <w:div w:id="1539855866">
      <w:bodyDiv w:val="1"/>
      <w:marLeft w:val="0"/>
      <w:marRight w:val="0"/>
      <w:marTop w:val="0"/>
      <w:marBottom w:val="0"/>
      <w:divBdr>
        <w:top w:val="none" w:sz="0" w:space="0" w:color="auto"/>
        <w:left w:val="none" w:sz="0" w:space="0" w:color="auto"/>
        <w:bottom w:val="none" w:sz="0" w:space="0" w:color="auto"/>
        <w:right w:val="none" w:sz="0" w:space="0" w:color="auto"/>
      </w:divBdr>
      <w:divsChild>
        <w:div w:id="1973051211">
          <w:marLeft w:val="0"/>
          <w:marRight w:val="0"/>
          <w:marTop w:val="0"/>
          <w:marBottom w:val="0"/>
          <w:divBdr>
            <w:top w:val="none" w:sz="0" w:space="0" w:color="auto"/>
            <w:left w:val="none" w:sz="0" w:space="0" w:color="auto"/>
            <w:bottom w:val="none" w:sz="0" w:space="0" w:color="auto"/>
            <w:right w:val="none" w:sz="0" w:space="0" w:color="auto"/>
          </w:divBdr>
        </w:div>
        <w:div w:id="1857494938">
          <w:marLeft w:val="0"/>
          <w:marRight w:val="0"/>
          <w:marTop w:val="0"/>
          <w:marBottom w:val="0"/>
          <w:divBdr>
            <w:top w:val="none" w:sz="0" w:space="0" w:color="auto"/>
            <w:left w:val="none" w:sz="0" w:space="0" w:color="auto"/>
            <w:bottom w:val="none" w:sz="0" w:space="0" w:color="auto"/>
            <w:right w:val="none" w:sz="0" w:space="0" w:color="auto"/>
          </w:divBdr>
        </w:div>
        <w:div w:id="2013683624">
          <w:marLeft w:val="0"/>
          <w:marRight w:val="0"/>
          <w:marTop w:val="0"/>
          <w:marBottom w:val="0"/>
          <w:divBdr>
            <w:top w:val="none" w:sz="0" w:space="0" w:color="auto"/>
            <w:left w:val="none" w:sz="0" w:space="0" w:color="auto"/>
            <w:bottom w:val="none" w:sz="0" w:space="0" w:color="auto"/>
            <w:right w:val="none" w:sz="0" w:space="0" w:color="auto"/>
          </w:divBdr>
        </w:div>
        <w:div w:id="1731689904">
          <w:marLeft w:val="0"/>
          <w:marRight w:val="0"/>
          <w:marTop w:val="0"/>
          <w:marBottom w:val="0"/>
          <w:divBdr>
            <w:top w:val="none" w:sz="0" w:space="0" w:color="auto"/>
            <w:left w:val="none" w:sz="0" w:space="0" w:color="auto"/>
            <w:bottom w:val="none" w:sz="0" w:space="0" w:color="auto"/>
            <w:right w:val="none" w:sz="0" w:space="0" w:color="auto"/>
          </w:divBdr>
        </w:div>
        <w:div w:id="1935245202">
          <w:marLeft w:val="0"/>
          <w:marRight w:val="0"/>
          <w:marTop w:val="0"/>
          <w:marBottom w:val="0"/>
          <w:divBdr>
            <w:top w:val="none" w:sz="0" w:space="0" w:color="auto"/>
            <w:left w:val="none" w:sz="0" w:space="0" w:color="auto"/>
            <w:bottom w:val="none" w:sz="0" w:space="0" w:color="auto"/>
            <w:right w:val="none" w:sz="0" w:space="0" w:color="auto"/>
          </w:divBdr>
        </w:div>
        <w:div w:id="873427833">
          <w:marLeft w:val="0"/>
          <w:marRight w:val="0"/>
          <w:marTop w:val="0"/>
          <w:marBottom w:val="0"/>
          <w:divBdr>
            <w:top w:val="none" w:sz="0" w:space="0" w:color="auto"/>
            <w:left w:val="none" w:sz="0" w:space="0" w:color="auto"/>
            <w:bottom w:val="none" w:sz="0" w:space="0" w:color="auto"/>
            <w:right w:val="none" w:sz="0" w:space="0" w:color="auto"/>
          </w:divBdr>
        </w:div>
        <w:div w:id="605818651">
          <w:marLeft w:val="0"/>
          <w:marRight w:val="0"/>
          <w:marTop w:val="0"/>
          <w:marBottom w:val="0"/>
          <w:divBdr>
            <w:top w:val="none" w:sz="0" w:space="0" w:color="auto"/>
            <w:left w:val="none" w:sz="0" w:space="0" w:color="auto"/>
            <w:bottom w:val="none" w:sz="0" w:space="0" w:color="auto"/>
            <w:right w:val="none" w:sz="0" w:space="0" w:color="auto"/>
          </w:divBdr>
        </w:div>
        <w:div w:id="2062631607">
          <w:marLeft w:val="0"/>
          <w:marRight w:val="0"/>
          <w:marTop w:val="0"/>
          <w:marBottom w:val="0"/>
          <w:divBdr>
            <w:top w:val="none" w:sz="0" w:space="0" w:color="auto"/>
            <w:left w:val="none" w:sz="0" w:space="0" w:color="auto"/>
            <w:bottom w:val="none" w:sz="0" w:space="0" w:color="auto"/>
            <w:right w:val="none" w:sz="0" w:space="0" w:color="auto"/>
          </w:divBdr>
        </w:div>
        <w:div w:id="3943419">
          <w:marLeft w:val="0"/>
          <w:marRight w:val="0"/>
          <w:marTop w:val="0"/>
          <w:marBottom w:val="0"/>
          <w:divBdr>
            <w:top w:val="none" w:sz="0" w:space="0" w:color="auto"/>
            <w:left w:val="none" w:sz="0" w:space="0" w:color="auto"/>
            <w:bottom w:val="none" w:sz="0" w:space="0" w:color="auto"/>
            <w:right w:val="none" w:sz="0" w:space="0" w:color="auto"/>
          </w:divBdr>
        </w:div>
        <w:div w:id="1484395821">
          <w:marLeft w:val="0"/>
          <w:marRight w:val="0"/>
          <w:marTop w:val="0"/>
          <w:marBottom w:val="0"/>
          <w:divBdr>
            <w:top w:val="none" w:sz="0" w:space="0" w:color="auto"/>
            <w:left w:val="none" w:sz="0" w:space="0" w:color="auto"/>
            <w:bottom w:val="none" w:sz="0" w:space="0" w:color="auto"/>
            <w:right w:val="none" w:sz="0" w:space="0" w:color="auto"/>
          </w:divBdr>
        </w:div>
      </w:divsChild>
    </w:div>
    <w:div w:id="1572690040">
      <w:bodyDiv w:val="1"/>
      <w:marLeft w:val="0"/>
      <w:marRight w:val="0"/>
      <w:marTop w:val="0"/>
      <w:marBottom w:val="0"/>
      <w:divBdr>
        <w:top w:val="none" w:sz="0" w:space="0" w:color="auto"/>
        <w:left w:val="none" w:sz="0" w:space="0" w:color="auto"/>
        <w:bottom w:val="none" w:sz="0" w:space="0" w:color="auto"/>
        <w:right w:val="none" w:sz="0" w:space="0" w:color="auto"/>
      </w:divBdr>
      <w:divsChild>
        <w:div w:id="1361782668">
          <w:marLeft w:val="0"/>
          <w:marRight w:val="0"/>
          <w:marTop w:val="0"/>
          <w:marBottom w:val="0"/>
          <w:divBdr>
            <w:top w:val="none" w:sz="0" w:space="0" w:color="auto"/>
            <w:left w:val="none" w:sz="0" w:space="0" w:color="auto"/>
            <w:bottom w:val="none" w:sz="0" w:space="0" w:color="auto"/>
            <w:right w:val="none" w:sz="0" w:space="0" w:color="auto"/>
          </w:divBdr>
        </w:div>
        <w:div w:id="811362396">
          <w:marLeft w:val="0"/>
          <w:marRight w:val="0"/>
          <w:marTop w:val="0"/>
          <w:marBottom w:val="0"/>
          <w:divBdr>
            <w:top w:val="none" w:sz="0" w:space="0" w:color="auto"/>
            <w:left w:val="none" w:sz="0" w:space="0" w:color="auto"/>
            <w:bottom w:val="none" w:sz="0" w:space="0" w:color="auto"/>
            <w:right w:val="none" w:sz="0" w:space="0" w:color="auto"/>
          </w:divBdr>
        </w:div>
        <w:div w:id="1154881883">
          <w:marLeft w:val="0"/>
          <w:marRight w:val="0"/>
          <w:marTop w:val="0"/>
          <w:marBottom w:val="0"/>
          <w:divBdr>
            <w:top w:val="none" w:sz="0" w:space="0" w:color="auto"/>
            <w:left w:val="none" w:sz="0" w:space="0" w:color="auto"/>
            <w:bottom w:val="none" w:sz="0" w:space="0" w:color="auto"/>
            <w:right w:val="none" w:sz="0" w:space="0" w:color="auto"/>
          </w:divBdr>
        </w:div>
        <w:div w:id="1175657706">
          <w:marLeft w:val="0"/>
          <w:marRight w:val="0"/>
          <w:marTop w:val="0"/>
          <w:marBottom w:val="0"/>
          <w:divBdr>
            <w:top w:val="none" w:sz="0" w:space="0" w:color="auto"/>
            <w:left w:val="none" w:sz="0" w:space="0" w:color="auto"/>
            <w:bottom w:val="none" w:sz="0" w:space="0" w:color="auto"/>
            <w:right w:val="none" w:sz="0" w:space="0" w:color="auto"/>
          </w:divBdr>
        </w:div>
        <w:div w:id="1465463206">
          <w:marLeft w:val="0"/>
          <w:marRight w:val="0"/>
          <w:marTop w:val="0"/>
          <w:marBottom w:val="0"/>
          <w:divBdr>
            <w:top w:val="none" w:sz="0" w:space="0" w:color="auto"/>
            <w:left w:val="none" w:sz="0" w:space="0" w:color="auto"/>
            <w:bottom w:val="none" w:sz="0" w:space="0" w:color="auto"/>
            <w:right w:val="none" w:sz="0" w:space="0" w:color="auto"/>
          </w:divBdr>
        </w:div>
        <w:div w:id="1337659109">
          <w:marLeft w:val="0"/>
          <w:marRight w:val="0"/>
          <w:marTop w:val="0"/>
          <w:marBottom w:val="0"/>
          <w:divBdr>
            <w:top w:val="none" w:sz="0" w:space="0" w:color="auto"/>
            <w:left w:val="none" w:sz="0" w:space="0" w:color="auto"/>
            <w:bottom w:val="none" w:sz="0" w:space="0" w:color="auto"/>
            <w:right w:val="none" w:sz="0" w:space="0" w:color="auto"/>
          </w:divBdr>
        </w:div>
        <w:div w:id="1643387831">
          <w:marLeft w:val="0"/>
          <w:marRight w:val="0"/>
          <w:marTop w:val="0"/>
          <w:marBottom w:val="0"/>
          <w:divBdr>
            <w:top w:val="none" w:sz="0" w:space="0" w:color="auto"/>
            <w:left w:val="none" w:sz="0" w:space="0" w:color="auto"/>
            <w:bottom w:val="none" w:sz="0" w:space="0" w:color="auto"/>
            <w:right w:val="none" w:sz="0" w:space="0" w:color="auto"/>
          </w:divBdr>
        </w:div>
        <w:div w:id="1464274616">
          <w:marLeft w:val="0"/>
          <w:marRight w:val="0"/>
          <w:marTop w:val="0"/>
          <w:marBottom w:val="0"/>
          <w:divBdr>
            <w:top w:val="none" w:sz="0" w:space="0" w:color="auto"/>
            <w:left w:val="none" w:sz="0" w:space="0" w:color="auto"/>
            <w:bottom w:val="none" w:sz="0" w:space="0" w:color="auto"/>
            <w:right w:val="none" w:sz="0" w:space="0" w:color="auto"/>
          </w:divBdr>
        </w:div>
        <w:div w:id="1102919254">
          <w:marLeft w:val="0"/>
          <w:marRight w:val="0"/>
          <w:marTop w:val="0"/>
          <w:marBottom w:val="0"/>
          <w:divBdr>
            <w:top w:val="none" w:sz="0" w:space="0" w:color="auto"/>
            <w:left w:val="none" w:sz="0" w:space="0" w:color="auto"/>
            <w:bottom w:val="none" w:sz="0" w:space="0" w:color="auto"/>
            <w:right w:val="none" w:sz="0" w:space="0" w:color="auto"/>
          </w:divBdr>
        </w:div>
        <w:div w:id="168719253">
          <w:marLeft w:val="0"/>
          <w:marRight w:val="0"/>
          <w:marTop w:val="0"/>
          <w:marBottom w:val="0"/>
          <w:divBdr>
            <w:top w:val="none" w:sz="0" w:space="0" w:color="auto"/>
            <w:left w:val="none" w:sz="0" w:space="0" w:color="auto"/>
            <w:bottom w:val="none" w:sz="0" w:space="0" w:color="auto"/>
            <w:right w:val="none" w:sz="0" w:space="0" w:color="auto"/>
          </w:divBdr>
        </w:div>
        <w:div w:id="1446391493">
          <w:marLeft w:val="0"/>
          <w:marRight w:val="0"/>
          <w:marTop w:val="0"/>
          <w:marBottom w:val="0"/>
          <w:divBdr>
            <w:top w:val="none" w:sz="0" w:space="0" w:color="auto"/>
            <w:left w:val="none" w:sz="0" w:space="0" w:color="auto"/>
            <w:bottom w:val="none" w:sz="0" w:space="0" w:color="auto"/>
            <w:right w:val="none" w:sz="0" w:space="0" w:color="auto"/>
          </w:divBdr>
        </w:div>
        <w:div w:id="1635142169">
          <w:marLeft w:val="0"/>
          <w:marRight w:val="0"/>
          <w:marTop w:val="0"/>
          <w:marBottom w:val="0"/>
          <w:divBdr>
            <w:top w:val="none" w:sz="0" w:space="0" w:color="auto"/>
            <w:left w:val="none" w:sz="0" w:space="0" w:color="auto"/>
            <w:bottom w:val="none" w:sz="0" w:space="0" w:color="auto"/>
            <w:right w:val="none" w:sz="0" w:space="0" w:color="auto"/>
          </w:divBdr>
        </w:div>
        <w:div w:id="1235621603">
          <w:marLeft w:val="0"/>
          <w:marRight w:val="0"/>
          <w:marTop w:val="0"/>
          <w:marBottom w:val="0"/>
          <w:divBdr>
            <w:top w:val="none" w:sz="0" w:space="0" w:color="auto"/>
            <w:left w:val="none" w:sz="0" w:space="0" w:color="auto"/>
            <w:bottom w:val="none" w:sz="0" w:space="0" w:color="auto"/>
            <w:right w:val="none" w:sz="0" w:space="0" w:color="auto"/>
          </w:divBdr>
        </w:div>
        <w:div w:id="192965222">
          <w:marLeft w:val="0"/>
          <w:marRight w:val="0"/>
          <w:marTop w:val="0"/>
          <w:marBottom w:val="0"/>
          <w:divBdr>
            <w:top w:val="none" w:sz="0" w:space="0" w:color="auto"/>
            <w:left w:val="none" w:sz="0" w:space="0" w:color="auto"/>
            <w:bottom w:val="none" w:sz="0" w:space="0" w:color="auto"/>
            <w:right w:val="none" w:sz="0" w:space="0" w:color="auto"/>
          </w:divBdr>
        </w:div>
        <w:div w:id="1716469065">
          <w:marLeft w:val="0"/>
          <w:marRight w:val="0"/>
          <w:marTop w:val="0"/>
          <w:marBottom w:val="0"/>
          <w:divBdr>
            <w:top w:val="none" w:sz="0" w:space="0" w:color="auto"/>
            <w:left w:val="none" w:sz="0" w:space="0" w:color="auto"/>
            <w:bottom w:val="none" w:sz="0" w:space="0" w:color="auto"/>
            <w:right w:val="none" w:sz="0" w:space="0" w:color="auto"/>
          </w:divBdr>
        </w:div>
        <w:div w:id="1182890197">
          <w:marLeft w:val="0"/>
          <w:marRight w:val="0"/>
          <w:marTop w:val="0"/>
          <w:marBottom w:val="0"/>
          <w:divBdr>
            <w:top w:val="none" w:sz="0" w:space="0" w:color="auto"/>
            <w:left w:val="none" w:sz="0" w:space="0" w:color="auto"/>
            <w:bottom w:val="none" w:sz="0" w:space="0" w:color="auto"/>
            <w:right w:val="none" w:sz="0" w:space="0" w:color="auto"/>
          </w:divBdr>
        </w:div>
        <w:div w:id="820854032">
          <w:marLeft w:val="0"/>
          <w:marRight w:val="0"/>
          <w:marTop w:val="0"/>
          <w:marBottom w:val="0"/>
          <w:divBdr>
            <w:top w:val="none" w:sz="0" w:space="0" w:color="auto"/>
            <w:left w:val="none" w:sz="0" w:space="0" w:color="auto"/>
            <w:bottom w:val="none" w:sz="0" w:space="0" w:color="auto"/>
            <w:right w:val="none" w:sz="0" w:space="0" w:color="auto"/>
          </w:divBdr>
        </w:div>
        <w:div w:id="595747422">
          <w:marLeft w:val="0"/>
          <w:marRight w:val="0"/>
          <w:marTop w:val="0"/>
          <w:marBottom w:val="0"/>
          <w:divBdr>
            <w:top w:val="none" w:sz="0" w:space="0" w:color="auto"/>
            <w:left w:val="none" w:sz="0" w:space="0" w:color="auto"/>
            <w:bottom w:val="none" w:sz="0" w:space="0" w:color="auto"/>
            <w:right w:val="none" w:sz="0" w:space="0" w:color="auto"/>
          </w:divBdr>
        </w:div>
      </w:divsChild>
    </w:div>
    <w:div w:id="1575430601">
      <w:bodyDiv w:val="1"/>
      <w:marLeft w:val="0"/>
      <w:marRight w:val="0"/>
      <w:marTop w:val="0"/>
      <w:marBottom w:val="0"/>
      <w:divBdr>
        <w:top w:val="none" w:sz="0" w:space="0" w:color="auto"/>
        <w:left w:val="none" w:sz="0" w:space="0" w:color="auto"/>
        <w:bottom w:val="none" w:sz="0" w:space="0" w:color="auto"/>
        <w:right w:val="none" w:sz="0" w:space="0" w:color="auto"/>
      </w:divBdr>
      <w:divsChild>
        <w:div w:id="1219053166">
          <w:marLeft w:val="0"/>
          <w:marRight w:val="0"/>
          <w:marTop w:val="0"/>
          <w:marBottom w:val="0"/>
          <w:divBdr>
            <w:top w:val="none" w:sz="0" w:space="0" w:color="auto"/>
            <w:left w:val="none" w:sz="0" w:space="0" w:color="auto"/>
            <w:bottom w:val="none" w:sz="0" w:space="0" w:color="auto"/>
            <w:right w:val="none" w:sz="0" w:space="0" w:color="auto"/>
          </w:divBdr>
        </w:div>
        <w:div w:id="175266751">
          <w:marLeft w:val="0"/>
          <w:marRight w:val="0"/>
          <w:marTop w:val="0"/>
          <w:marBottom w:val="0"/>
          <w:divBdr>
            <w:top w:val="none" w:sz="0" w:space="0" w:color="auto"/>
            <w:left w:val="none" w:sz="0" w:space="0" w:color="auto"/>
            <w:bottom w:val="none" w:sz="0" w:space="0" w:color="auto"/>
            <w:right w:val="none" w:sz="0" w:space="0" w:color="auto"/>
          </w:divBdr>
        </w:div>
        <w:div w:id="1206798525">
          <w:marLeft w:val="0"/>
          <w:marRight w:val="0"/>
          <w:marTop w:val="0"/>
          <w:marBottom w:val="0"/>
          <w:divBdr>
            <w:top w:val="none" w:sz="0" w:space="0" w:color="auto"/>
            <w:left w:val="none" w:sz="0" w:space="0" w:color="auto"/>
            <w:bottom w:val="none" w:sz="0" w:space="0" w:color="auto"/>
            <w:right w:val="none" w:sz="0" w:space="0" w:color="auto"/>
          </w:divBdr>
        </w:div>
        <w:div w:id="166290506">
          <w:marLeft w:val="0"/>
          <w:marRight w:val="0"/>
          <w:marTop w:val="0"/>
          <w:marBottom w:val="0"/>
          <w:divBdr>
            <w:top w:val="none" w:sz="0" w:space="0" w:color="auto"/>
            <w:left w:val="none" w:sz="0" w:space="0" w:color="auto"/>
            <w:bottom w:val="none" w:sz="0" w:space="0" w:color="auto"/>
            <w:right w:val="none" w:sz="0" w:space="0" w:color="auto"/>
          </w:divBdr>
        </w:div>
        <w:div w:id="2130005985">
          <w:marLeft w:val="0"/>
          <w:marRight w:val="0"/>
          <w:marTop w:val="0"/>
          <w:marBottom w:val="0"/>
          <w:divBdr>
            <w:top w:val="none" w:sz="0" w:space="0" w:color="auto"/>
            <w:left w:val="none" w:sz="0" w:space="0" w:color="auto"/>
            <w:bottom w:val="none" w:sz="0" w:space="0" w:color="auto"/>
            <w:right w:val="none" w:sz="0" w:space="0" w:color="auto"/>
          </w:divBdr>
        </w:div>
        <w:div w:id="485778933">
          <w:marLeft w:val="0"/>
          <w:marRight w:val="0"/>
          <w:marTop w:val="0"/>
          <w:marBottom w:val="0"/>
          <w:divBdr>
            <w:top w:val="none" w:sz="0" w:space="0" w:color="auto"/>
            <w:left w:val="none" w:sz="0" w:space="0" w:color="auto"/>
            <w:bottom w:val="none" w:sz="0" w:space="0" w:color="auto"/>
            <w:right w:val="none" w:sz="0" w:space="0" w:color="auto"/>
          </w:divBdr>
        </w:div>
        <w:div w:id="256407788">
          <w:marLeft w:val="0"/>
          <w:marRight w:val="0"/>
          <w:marTop w:val="0"/>
          <w:marBottom w:val="0"/>
          <w:divBdr>
            <w:top w:val="none" w:sz="0" w:space="0" w:color="auto"/>
            <w:left w:val="none" w:sz="0" w:space="0" w:color="auto"/>
            <w:bottom w:val="none" w:sz="0" w:space="0" w:color="auto"/>
            <w:right w:val="none" w:sz="0" w:space="0" w:color="auto"/>
          </w:divBdr>
        </w:div>
        <w:div w:id="298145420">
          <w:marLeft w:val="0"/>
          <w:marRight w:val="0"/>
          <w:marTop w:val="0"/>
          <w:marBottom w:val="0"/>
          <w:divBdr>
            <w:top w:val="none" w:sz="0" w:space="0" w:color="auto"/>
            <w:left w:val="none" w:sz="0" w:space="0" w:color="auto"/>
            <w:bottom w:val="none" w:sz="0" w:space="0" w:color="auto"/>
            <w:right w:val="none" w:sz="0" w:space="0" w:color="auto"/>
          </w:divBdr>
        </w:div>
      </w:divsChild>
    </w:div>
    <w:div w:id="1582176469">
      <w:bodyDiv w:val="1"/>
      <w:marLeft w:val="0"/>
      <w:marRight w:val="0"/>
      <w:marTop w:val="0"/>
      <w:marBottom w:val="0"/>
      <w:divBdr>
        <w:top w:val="none" w:sz="0" w:space="0" w:color="auto"/>
        <w:left w:val="none" w:sz="0" w:space="0" w:color="auto"/>
        <w:bottom w:val="none" w:sz="0" w:space="0" w:color="auto"/>
        <w:right w:val="none" w:sz="0" w:space="0" w:color="auto"/>
      </w:divBdr>
      <w:divsChild>
        <w:div w:id="126550423">
          <w:marLeft w:val="0"/>
          <w:marRight w:val="0"/>
          <w:marTop w:val="0"/>
          <w:marBottom w:val="0"/>
          <w:divBdr>
            <w:top w:val="none" w:sz="0" w:space="0" w:color="auto"/>
            <w:left w:val="none" w:sz="0" w:space="0" w:color="auto"/>
            <w:bottom w:val="none" w:sz="0" w:space="0" w:color="auto"/>
            <w:right w:val="none" w:sz="0" w:space="0" w:color="auto"/>
          </w:divBdr>
        </w:div>
        <w:div w:id="1753235079">
          <w:marLeft w:val="0"/>
          <w:marRight w:val="0"/>
          <w:marTop w:val="0"/>
          <w:marBottom w:val="0"/>
          <w:divBdr>
            <w:top w:val="none" w:sz="0" w:space="0" w:color="auto"/>
            <w:left w:val="none" w:sz="0" w:space="0" w:color="auto"/>
            <w:bottom w:val="none" w:sz="0" w:space="0" w:color="auto"/>
            <w:right w:val="none" w:sz="0" w:space="0" w:color="auto"/>
          </w:divBdr>
          <w:divsChild>
            <w:div w:id="646670696">
              <w:marLeft w:val="0"/>
              <w:marRight w:val="0"/>
              <w:marTop w:val="0"/>
              <w:marBottom w:val="0"/>
              <w:divBdr>
                <w:top w:val="none" w:sz="0" w:space="0" w:color="auto"/>
                <w:left w:val="none" w:sz="0" w:space="0" w:color="auto"/>
                <w:bottom w:val="none" w:sz="0" w:space="0" w:color="auto"/>
                <w:right w:val="none" w:sz="0" w:space="0" w:color="auto"/>
              </w:divBdr>
              <w:divsChild>
                <w:div w:id="1361861226">
                  <w:marLeft w:val="0"/>
                  <w:marRight w:val="0"/>
                  <w:marTop w:val="0"/>
                  <w:marBottom w:val="0"/>
                  <w:divBdr>
                    <w:top w:val="none" w:sz="0" w:space="0" w:color="auto"/>
                    <w:left w:val="none" w:sz="0" w:space="0" w:color="auto"/>
                    <w:bottom w:val="none" w:sz="0" w:space="0" w:color="auto"/>
                    <w:right w:val="none" w:sz="0" w:space="0" w:color="auto"/>
                  </w:divBdr>
                  <w:divsChild>
                    <w:div w:id="687147594">
                      <w:marLeft w:val="0"/>
                      <w:marRight w:val="0"/>
                      <w:marTop w:val="0"/>
                      <w:marBottom w:val="0"/>
                      <w:divBdr>
                        <w:top w:val="none" w:sz="0" w:space="0" w:color="auto"/>
                        <w:left w:val="none" w:sz="0" w:space="0" w:color="auto"/>
                        <w:bottom w:val="none" w:sz="0" w:space="0" w:color="auto"/>
                        <w:right w:val="none" w:sz="0" w:space="0" w:color="auto"/>
                      </w:divBdr>
                      <w:divsChild>
                        <w:div w:id="839081932">
                          <w:marLeft w:val="0"/>
                          <w:marRight w:val="0"/>
                          <w:marTop w:val="0"/>
                          <w:marBottom w:val="0"/>
                          <w:divBdr>
                            <w:top w:val="none" w:sz="0" w:space="0" w:color="auto"/>
                            <w:left w:val="none" w:sz="0" w:space="0" w:color="auto"/>
                            <w:bottom w:val="none" w:sz="0" w:space="0" w:color="auto"/>
                            <w:right w:val="none" w:sz="0" w:space="0" w:color="auto"/>
                          </w:divBdr>
                          <w:divsChild>
                            <w:div w:id="82378788">
                              <w:marLeft w:val="0"/>
                              <w:marRight w:val="0"/>
                              <w:marTop w:val="0"/>
                              <w:marBottom w:val="0"/>
                              <w:divBdr>
                                <w:top w:val="none" w:sz="0" w:space="0" w:color="auto"/>
                                <w:left w:val="none" w:sz="0" w:space="0" w:color="auto"/>
                                <w:bottom w:val="none" w:sz="0" w:space="0" w:color="auto"/>
                                <w:right w:val="none" w:sz="0" w:space="0" w:color="auto"/>
                              </w:divBdr>
                            </w:div>
                            <w:div w:id="1791121868">
                              <w:marLeft w:val="0"/>
                              <w:marRight w:val="0"/>
                              <w:marTop w:val="0"/>
                              <w:marBottom w:val="0"/>
                              <w:divBdr>
                                <w:top w:val="none" w:sz="0" w:space="0" w:color="auto"/>
                                <w:left w:val="none" w:sz="0" w:space="0" w:color="auto"/>
                                <w:bottom w:val="none" w:sz="0" w:space="0" w:color="auto"/>
                                <w:right w:val="none" w:sz="0" w:space="0" w:color="auto"/>
                              </w:divBdr>
                            </w:div>
                            <w:div w:id="206337354">
                              <w:marLeft w:val="0"/>
                              <w:marRight w:val="0"/>
                              <w:marTop w:val="0"/>
                              <w:marBottom w:val="0"/>
                              <w:divBdr>
                                <w:top w:val="none" w:sz="0" w:space="0" w:color="auto"/>
                                <w:left w:val="none" w:sz="0" w:space="0" w:color="auto"/>
                                <w:bottom w:val="none" w:sz="0" w:space="0" w:color="auto"/>
                                <w:right w:val="none" w:sz="0" w:space="0" w:color="auto"/>
                              </w:divBdr>
                            </w:div>
                            <w:div w:id="1229027936">
                              <w:marLeft w:val="0"/>
                              <w:marRight w:val="0"/>
                              <w:marTop w:val="0"/>
                              <w:marBottom w:val="0"/>
                              <w:divBdr>
                                <w:top w:val="none" w:sz="0" w:space="0" w:color="auto"/>
                                <w:left w:val="none" w:sz="0" w:space="0" w:color="auto"/>
                                <w:bottom w:val="none" w:sz="0" w:space="0" w:color="auto"/>
                                <w:right w:val="none" w:sz="0" w:space="0" w:color="auto"/>
                              </w:divBdr>
                            </w:div>
                            <w:div w:id="1893611663">
                              <w:marLeft w:val="0"/>
                              <w:marRight w:val="0"/>
                              <w:marTop w:val="0"/>
                              <w:marBottom w:val="0"/>
                              <w:divBdr>
                                <w:top w:val="none" w:sz="0" w:space="0" w:color="auto"/>
                                <w:left w:val="none" w:sz="0" w:space="0" w:color="auto"/>
                                <w:bottom w:val="none" w:sz="0" w:space="0" w:color="auto"/>
                                <w:right w:val="none" w:sz="0" w:space="0" w:color="auto"/>
                              </w:divBdr>
                            </w:div>
                            <w:div w:id="1679886785">
                              <w:marLeft w:val="0"/>
                              <w:marRight w:val="0"/>
                              <w:marTop w:val="0"/>
                              <w:marBottom w:val="0"/>
                              <w:divBdr>
                                <w:top w:val="none" w:sz="0" w:space="0" w:color="auto"/>
                                <w:left w:val="none" w:sz="0" w:space="0" w:color="auto"/>
                                <w:bottom w:val="none" w:sz="0" w:space="0" w:color="auto"/>
                                <w:right w:val="none" w:sz="0" w:space="0" w:color="auto"/>
                              </w:divBdr>
                            </w:div>
                            <w:div w:id="800877642">
                              <w:marLeft w:val="0"/>
                              <w:marRight w:val="0"/>
                              <w:marTop w:val="0"/>
                              <w:marBottom w:val="0"/>
                              <w:divBdr>
                                <w:top w:val="none" w:sz="0" w:space="0" w:color="auto"/>
                                <w:left w:val="none" w:sz="0" w:space="0" w:color="auto"/>
                                <w:bottom w:val="none" w:sz="0" w:space="0" w:color="auto"/>
                                <w:right w:val="none" w:sz="0" w:space="0" w:color="auto"/>
                              </w:divBdr>
                            </w:div>
                            <w:div w:id="2069263802">
                              <w:marLeft w:val="0"/>
                              <w:marRight w:val="0"/>
                              <w:marTop w:val="0"/>
                              <w:marBottom w:val="0"/>
                              <w:divBdr>
                                <w:top w:val="none" w:sz="0" w:space="0" w:color="auto"/>
                                <w:left w:val="none" w:sz="0" w:space="0" w:color="auto"/>
                                <w:bottom w:val="none" w:sz="0" w:space="0" w:color="auto"/>
                                <w:right w:val="none" w:sz="0" w:space="0" w:color="auto"/>
                              </w:divBdr>
                            </w:div>
                            <w:div w:id="2051030915">
                              <w:marLeft w:val="0"/>
                              <w:marRight w:val="0"/>
                              <w:marTop w:val="0"/>
                              <w:marBottom w:val="0"/>
                              <w:divBdr>
                                <w:top w:val="none" w:sz="0" w:space="0" w:color="auto"/>
                                <w:left w:val="none" w:sz="0" w:space="0" w:color="auto"/>
                                <w:bottom w:val="none" w:sz="0" w:space="0" w:color="auto"/>
                                <w:right w:val="none" w:sz="0" w:space="0" w:color="auto"/>
                              </w:divBdr>
                            </w:div>
                            <w:div w:id="706873534">
                              <w:marLeft w:val="0"/>
                              <w:marRight w:val="0"/>
                              <w:marTop w:val="0"/>
                              <w:marBottom w:val="0"/>
                              <w:divBdr>
                                <w:top w:val="none" w:sz="0" w:space="0" w:color="auto"/>
                                <w:left w:val="none" w:sz="0" w:space="0" w:color="auto"/>
                                <w:bottom w:val="none" w:sz="0" w:space="0" w:color="auto"/>
                                <w:right w:val="none" w:sz="0" w:space="0" w:color="auto"/>
                              </w:divBdr>
                            </w:div>
                            <w:div w:id="157917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4704880">
      <w:bodyDiv w:val="1"/>
      <w:marLeft w:val="0"/>
      <w:marRight w:val="0"/>
      <w:marTop w:val="0"/>
      <w:marBottom w:val="0"/>
      <w:divBdr>
        <w:top w:val="none" w:sz="0" w:space="0" w:color="auto"/>
        <w:left w:val="none" w:sz="0" w:space="0" w:color="auto"/>
        <w:bottom w:val="none" w:sz="0" w:space="0" w:color="auto"/>
        <w:right w:val="none" w:sz="0" w:space="0" w:color="auto"/>
      </w:divBdr>
      <w:divsChild>
        <w:div w:id="1845317154">
          <w:marLeft w:val="0"/>
          <w:marRight w:val="0"/>
          <w:marTop w:val="0"/>
          <w:marBottom w:val="0"/>
          <w:divBdr>
            <w:top w:val="none" w:sz="0" w:space="0" w:color="auto"/>
            <w:left w:val="none" w:sz="0" w:space="0" w:color="auto"/>
            <w:bottom w:val="none" w:sz="0" w:space="0" w:color="auto"/>
            <w:right w:val="none" w:sz="0" w:space="0" w:color="auto"/>
          </w:divBdr>
        </w:div>
        <w:div w:id="1483080126">
          <w:marLeft w:val="0"/>
          <w:marRight w:val="0"/>
          <w:marTop w:val="0"/>
          <w:marBottom w:val="0"/>
          <w:divBdr>
            <w:top w:val="none" w:sz="0" w:space="0" w:color="auto"/>
            <w:left w:val="none" w:sz="0" w:space="0" w:color="auto"/>
            <w:bottom w:val="none" w:sz="0" w:space="0" w:color="auto"/>
            <w:right w:val="none" w:sz="0" w:space="0" w:color="auto"/>
          </w:divBdr>
          <w:divsChild>
            <w:div w:id="1714691600">
              <w:marLeft w:val="0"/>
              <w:marRight w:val="0"/>
              <w:marTop w:val="0"/>
              <w:marBottom w:val="0"/>
              <w:divBdr>
                <w:top w:val="none" w:sz="0" w:space="0" w:color="auto"/>
                <w:left w:val="none" w:sz="0" w:space="0" w:color="auto"/>
                <w:bottom w:val="none" w:sz="0" w:space="0" w:color="auto"/>
                <w:right w:val="none" w:sz="0" w:space="0" w:color="auto"/>
              </w:divBdr>
              <w:divsChild>
                <w:div w:id="1015114168">
                  <w:marLeft w:val="0"/>
                  <w:marRight w:val="0"/>
                  <w:marTop w:val="0"/>
                  <w:marBottom w:val="0"/>
                  <w:divBdr>
                    <w:top w:val="none" w:sz="0" w:space="0" w:color="auto"/>
                    <w:left w:val="none" w:sz="0" w:space="0" w:color="auto"/>
                    <w:bottom w:val="none" w:sz="0" w:space="0" w:color="auto"/>
                    <w:right w:val="none" w:sz="0" w:space="0" w:color="auto"/>
                  </w:divBdr>
                  <w:divsChild>
                    <w:div w:id="243033587">
                      <w:marLeft w:val="0"/>
                      <w:marRight w:val="0"/>
                      <w:marTop w:val="0"/>
                      <w:marBottom w:val="0"/>
                      <w:divBdr>
                        <w:top w:val="none" w:sz="0" w:space="0" w:color="auto"/>
                        <w:left w:val="none" w:sz="0" w:space="0" w:color="auto"/>
                        <w:bottom w:val="none" w:sz="0" w:space="0" w:color="auto"/>
                        <w:right w:val="none" w:sz="0" w:space="0" w:color="auto"/>
                      </w:divBdr>
                      <w:divsChild>
                        <w:div w:id="325406632">
                          <w:marLeft w:val="0"/>
                          <w:marRight w:val="0"/>
                          <w:marTop w:val="0"/>
                          <w:marBottom w:val="0"/>
                          <w:divBdr>
                            <w:top w:val="none" w:sz="0" w:space="0" w:color="auto"/>
                            <w:left w:val="none" w:sz="0" w:space="0" w:color="auto"/>
                            <w:bottom w:val="none" w:sz="0" w:space="0" w:color="auto"/>
                            <w:right w:val="none" w:sz="0" w:space="0" w:color="auto"/>
                          </w:divBdr>
                          <w:divsChild>
                            <w:div w:id="429394898">
                              <w:marLeft w:val="0"/>
                              <w:marRight w:val="0"/>
                              <w:marTop w:val="0"/>
                              <w:marBottom w:val="0"/>
                              <w:divBdr>
                                <w:top w:val="none" w:sz="0" w:space="0" w:color="auto"/>
                                <w:left w:val="none" w:sz="0" w:space="0" w:color="auto"/>
                                <w:bottom w:val="none" w:sz="0" w:space="0" w:color="auto"/>
                                <w:right w:val="none" w:sz="0" w:space="0" w:color="auto"/>
                              </w:divBdr>
                            </w:div>
                            <w:div w:id="267585296">
                              <w:marLeft w:val="0"/>
                              <w:marRight w:val="0"/>
                              <w:marTop w:val="0"/>
                              <w:marBottom w:val="0"/>
                              <w:divBdr>
                                <w:top w:val="none" w:sz="0" w:space="0" w:color="auto"/>
                                <w:left w:val="none" w:sz="0" w:space="0" w:color="auto"/>
                                <w:bottom w:val="none" w:sz="0" w:space="0" w:color="auto"/>
                                <w:right w:val="none" w:sz="0" w:space="0" w:color="auto"/>
                              </w:divBdr>
                            </w:div>
                            <w:div w:id="2030527678">
                              <w:marLeft w:val="0"/>
                              <w:marRight w:val="0"/>
                              <w:marTop w:val="0"/>
                              <w:marBottom w:val="0"/>
                              <w:divBdr>
                                <w:top w:val="none" w:sz="0" w:space="0" w:color="auto"/>
                                <w:left w:val="none" w:sz="0" w:space="0" w:color="auto"/>
                                <w:bottom w:val="none" w:sz="0" w:space="0" w:color="auto"/>
                                <w:right w:val="none" w:sz="0" w:space="0" w:color="auto"/>
                              </w:divBdr>
                            </w:div>
                            <w:div w:id="1820875558">
                              <w:marLeft w:val="0"/>
                              <w:marRight w:val="0"/>
                              <w:marTop w:val="0"/>
                              <w:marBottom w:val="0"/>
                              <w:divBdr>
                                <w:top w:val="none" w:sz="0" w:space="0" w:color="auto"/>
                                <w:left w:val="none" w:sz="0" w:space="0" w:color="auto"/>
                                <w:bottom w:val="none" w:sz="0" w:space="0" w:color="auto"/>
                                <w:right w:val="none" w:sz="0" w:space="0" w:color="auto"/>
                              </w:divBdr>
                            </w:div>
                            <w:div w:id="1664233621">
                              <w:marLeft w:val="0"/>
                              <w:marRight w:val="0"/>
                              <w:marTop w:val="0"/>
                              <w:marBottom w:val="0"/>
                              <w:divBdr>
                                <w:top w:val="none" w:sz="0" w:space="0" w:color="auto"/>
                                <w:left w:val="none" w:sz="0" w:space="0" w:color="auto"/>
                                <w:bottom w:val="none" w:sz="0" w:space="0" w:color="auto"/>
                                <w:right w:val="none" w:sz="0" w:space="0" w:color="auto"/>
                              </w:divBdr>
                            </w:div>
                            <w:div w:id="1604150085">
                              <w:marLeft w:val="0"/>
                              <w:marRight w:val="0"/>
                              <w:marTop w:val="0"/>
                              <w:marBottom w:val="0"/>
                              <w:divBdr>
                                <w:top w:val="none" w:sz="0" w:space="0" w:color="auto"/>
                                <w:left w:val="none" w:sz="0" w:space="0" w:color="auto"/>
                                <w:bottom w:val="none" w:sz="0" w:space="0" w:color="auto"/>
                                <w:right w:val="none" w:sz="0" w:space="0" w:color="auto"/>
                              </w:divBdr>
                            </w:div>
                            <w:div w:id="1750493427">
                              <w:marLeft w:val="0"/>
                              <w:marRight w:val="0"/>
                              <w:marTop w:val="0"/>
                              <w:marBottom w:val="0"/>
                              <w:divBdr>
                                <w:top w:val="none" w:sz="0" w:space="0" w:color="auto"/>
                                <w:left w:val="none" w:sz="0" w:space="0" w:color="auto"/>
                                <w:bottom w:val="none" w:sz="0" w:space="0" w:color="auto"/>
                                <w:right w:val="none" w:sz="0" w:space="0" w:color="auto"/>
                              </w:divBdr>
                            </w:div>
                            <w:div w:id="1781682495">
                              <w:marLeft w:val="0"/>
                              <w:marRight w:val="0"/>
                              <w:marTop w:val="0"/>
                              <w:marBottom w:val="0"/>
                              <w:divBdr>
                                <w:top w:val="none" w:sz="0" w:space="0" w:color="auto"/>
                                <w:left w:val="none" w:sz="0" w:space="0" w:color="auto"/>
                                <w:bottom w:val="none" w:sz="0" w:space="0" w:color="auto"/>
                                <w:right w:val="none" w:sz="0" w:space="0" w:color="auto"/>
                              </w:divBdr>
                            </w:div>
                            <w:div w:id="91635618">
                              <w:marLeft w:val="0"/>
                              <w:marRight w:val="0"/>
                              <w:marTop w:val="0"/>
                              <w:marBottom w:val="0"/>
                              <w:divBdr>
                                <w:top w:val="none" w:sz="0" w:space="0" w:color="auto"/>
                                <w:left w:val="none" w:sz="0" w:space="0" w:color="auto"/>
                                <w:bottom w:val="none" w:sz="0" w:space="0" w:color="auto"/>
                                <w:right w:val="none" w:sz="0" w:space="0" w:color="auto"/>
                              </w:divBdr>
                            </w:div>
                            <w:div w:id="1426264324">
                              <w:marLeft w:val="0"/>
                              <w:marRight w:val="0"/>
                              <w:marTop w:val="0"/>
                              <w:marBottom w:val="0"/>
                              <w:divBdr>
                                <w:top w:val="none" w:sz="0" w:space="0" w:color="auto"/>
                                <w:left w:val="none" w:sz="0" w:space="0" w:color="auto"/>
                                <w:bottom w:val="none" w:sz="0" w:space="0" w:color="auto"/>
                                <w:right w:val="none" w:sz="0" w:space="0" w:color="auto"/>
                              </w:divBdr>
                            </w:div>
                            <w:div w:id="152902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6984369">
      <w:bodyDiv w:val="1"/>
      <w:marLeft w:val="0"/>
      <w:marRight w:val="0"/>
      <w:marTop w:val="0"/>
      <w:marBottom w:val="0"/>
      <w:divBdr>
        <w:top w:val="none" w:sz="0" w:space="0" w:color="auto"/>
        <w:left w:val="none" w:sz="0" w:space="0" w:color="auto"/>
        <w:bottom w:val="none" w:sz="0" w:space="0" w:color="auto"/>
        <w:right w:val="none" w:sz="0" w:space="0" w:color="auto"/>
      </w:divBdr>
      <w:divsChild>
        <w:div w:id="369913702">
          <w:marLeft w:val="0"/>
          <w:marRight w:val="0"/>
          <w:marTop w:val="0"/>
          <w:marBottom w:val="0"/>
          <w:divBdr>
            <w:top w:val="none" w:sz="0" w:space="0" w:color="auto"/>
            <w:left w:val="none" w:sz="0" w:space="0" w:color="auto"/>
            <w:bottom w:val="none" w:sz="0" w:space="0" w:color="auto"/>
            <w:right w:val="none" w:sz="0" w:space="0" w:color="auto"/>
          </w:divBdr>
          <w:divsChild>
            <w:div w:id="913703643">
              <w:marLeft w:val="0"/>
              <w:marRight w:val="0"/>
              <w:marTop w:val="0"/>
              <w:marBottom w:val="0"/>
              <w:divBdr>
                <w:top w:val="none" w:sz="0" w:space="0" w:color="auto"/>
                <w:left w:val="none" w:sz="0" w:space="0" w:color="auto"/>
                <w:bottom w:val="none" w:sz="0" w:space="0" w:color="auto"/>
                <w:right w:val="none" w:sz="0" w:space="0" w:color="auto"/>
              </w:divBdr>
              <w:divsChild>
                <w:div w:id="307757271">
                  <w:marLeft w:val="0"/>
                  <w:marRight w:val="0"/>
                  <w:marTop w:val="312"/>
                  <w:marBottom w:val="240"/>
                  <w:divBdr>
                    <w:top w:val="none" w:sz="0" w:space="0" w:color="auto"/>
                    <w:left w:val="none" w:sz="0" w:space="0" w:color="auto"/>
                    <w:bottom w:val="none" w:sz="0" w:space="0" w:color="auto"/>
                    <w:right w:val="none" w:sz="0" w:space="0" w:color="auto"/>
                  </w:divBdr>
                </w:div>
                <w:div w:id="1007945066">
                  <w:marLeft w:val="0"/>
                  <w:marRight w:val="0"/>
                  <w:marTop w:val="312"/>
                  <w:marBottom w:val="240"/>
                  <w:divBdr>
                    <w:top w:val="none" w:sz="0" w:space="0" w:color="auto"/>
                    <w:left w:val="none" w:sz="0" w:space="0" w:color="auto"/>
                    <w:bottom w:val="none" w:sz="0" w:space="0" w:color="auto"/>
                    <w:right w:val="none" w:sz="0" w:space="0" w:color="auto"/>
                  </w:divBdr>
                </w:div>
                <w:div w:id="1249775959">
                  <w:marLeft w:val="0"/>
                  <w:marRight w:val="0"/>
                  <w:marTop w:val="312"/>
                  <w:marBottom w:val="240"/>
                  <w:divBdr>
                    <w:top w:val="none" w:sz="0" w:space="0" w:color="auto"/>
                    <w:left w:val="none" w:sz="0" w:space="0" w:color="auto"/>
                    <w:bottom w:val="none" w:sz="0" w:space="0" w:color="auto"/>
                    <w:right w:val="none" w:sz="0" w:space="0" w:color="auto"/>
                  </w:divBdr>
                </w:div>
                <w:div w:id="872034538">
                  <w:marLeft w:val="0"/>
                  <w:marRight w:val="0"/>
                  <w:marTop w:val="312"/>
                  <w:marBottom w:val="240"/>
                  <w:divBdr>
                    <w:top w:val="none" w:sz="0" w:space="0" w:color="auto"/>
                    <w:left w:val="none" w:sz="0" w:space="0" w:color="auto"/>
                    <w:bottom w:val="none" w:sz="0" w:space="0" w:color="auto"/>
                    <w:right w:val="none" w:sz="0" w:space="0" w:color="auto"/>
                  </w:divBdr>
                </w:div>
                <w:div w:id="160900368">
                  <w:marLeft w:val="0"/>
                  <w:marRight w:val="0"/>
                  <w:marTop w:val="312"/>
                  <w:marBottom w:val="240"/>
                  <w:divBdr>
                    <w:top w:val="none" w:sz="0" w:space="0" w:color="auto"/>
                    <w:left w:val="none" w:sz="0" w:space="0" w:color="auto"/>
                    <w:bottom w:val="none" w:sz="0" w:space="0" w:color="auto"/>
                    <w:right w:val="none" w:sz="0" w:space="0" w:color="auto"/>
                  </w:divBdr>
                </w:div>
                <w:div w:id="1985544988">
                  <w:marLeft w:val="0"/>
                  <w:marRight w:val="0"/>
                  <w:marTop w:val="312"/>
                  <w:marBottom w:val="240"/>
                  <w:divBdr>
                    <w:top w:val="none" w:sz="0" w:space="0" w:color="auto"/>
                    <w:left w:val="none" w:sz="0" w:space="0" w:color="auto"/>
                    <w:bottom w:val="none" w:sz="0" w:space="0" w:color="auto"/>
                    <w:right w:val="none" w:sz="0" w:space="0" w:color="auto"/>
                  </w:divBdr>
                </w:div>
                <w:div w:id="1178229264">
                  <w:marLeft w:val="0"/>
                  <w:marRight w:val="0"/>
                  <w:marTop w:val="312"/>
                  <w:marBottom w:val="240"/>
                  <w:divBdr>
                    <w:top w:val="none" w:sz="0" w:space="0" w:color="auto"/>
                    <w:left w:val="none" w:sz="0" w:space="0" w:color="auto"/>
                    <w:bottom w:val="none" w:sz="0" w:space="0" w:color="auto"/>
                    <w:right w:val="none" w:sz="0" w:space="0" w:color="auto"/>
                  </w:divBdr>
                </w:div>
              </w:divsChild>
            </w:div>
            <w:div w:id="1597246308">
              <w:marLeft w:val="0"/>
              <w:marRight w:val="0"/>
              <w:marTop w:val="0"/>
              <w:marBottom w:val="0"/>
              <w:divBdr>
                <w:top w:val="none" w:sz="0" w:space="0" w:color="auto"/>
                <w:left w:val="none" w:sz="0" w:space="0" w:color="auto"/>
                <w:bottom w:val="none" w:sz="0" w:space="0" w:color="auto"/>
                <w:right w:val="none" w:sz="0" w:space="0" w:color="auto"/>
              </w:divBdr>
              <w:divsChild>
                <w:div w:id="90661110">
                  <w:marLeft w:val="0"/>
                  <w:marRight w:val="0"/>
                  <w:marTop w:val="312"/>
                  <w:marBottom w:val="240"/>
                  <w:divBdr>
                    <w:top w:val="none" w:sz="0" w:space="0" w:color="auto"/>
                    <w:left w:val="none" w:sz="0" w:space="0" w:color="auto"/>
                    <w:bottom w:val="none" w:sz="0" w:space="0" w:color="auto"/>
                    <w:right w:val="none" w:sz="0" w:space="0" w:color="auto"/>
                  </w:divBdr>
                </w:div>
              </w:divsChild>
            </w:div>
            <w:div w:id="1975671487">
              <w:marLeft w:val="0"/>
              <w:marRight w:val="0"/>
              <w:marTop w:val="312"/>
              <w:marBottom w:val="240"/>
              <w:divBdr>
                <w:top w:val="none" w:sz="0" w:space="0" w:color="auto"/>
                <w:left w:val="none" w:sz="0" w:space="0" w:color="auto"/>
                <w:bottom w:val="none" w:sz="0" w:space="0" w:color="auto"/>
                <w:right w:val="none" w:sz="0" w:space="0" w:color="auto"/>
              </w:divBdr>
            </w:div>
            <w:div w:id="1922371734">
              <w:marLeft w:val="0"/>
              <w:marRight w:val="0"/>
              <w:marTop w:val="312"/>
              <w:marBottom w:val="240"/>
              <w:divBdr>
                <w:top w:val="none" w:sz="0" w:space="0" w:color="auto"/>
                <w:left w:val="none" w:sz="0" w:space="0" w:color="auto"/>
                <w:bottom w:val="none" w:sz="0" w:space="0" w:color="auto"/>
                <w:right w:val="none" w:sz="0" w:space="0" w:color="auto"/>
              </w:divBdr>
            </w:div>
            <w:div w:id="1465150866">
              <w:marLeft w:val="0"/>
              <w:marRight w:val="0"/>
              <w:marTop w:val="312"/>
              <w:marBottom w:val="240"/>
              <w:divBdr>
                <w:top w:val="none" w:sz="0" w:space="0" w:color="auto"/>
                <w:left w:val="none" w:sz="0" w:space="0" w:color="auto"/>
                <w:bottom w:val="none" w:sz="0" w:space="0" w:color="auto"/>
                <w:right w:val="none" w:sz="0" w:space="0" w:color="auto"/>
              </w:divBdr>
            </w:div>
          </w:divsChild>
        </w:div>
        <w:div w:id="953370624">
          <w:marLeft w:val="0"/>
          <w:marRight w:val="0"/>
          <w:marTop w:val="0"/>
          <w:marBottom w:val="0"/>
          <w:divBdr>
            <w:top w:val="none" w:sz="0" w:space="0" w:color="auto"/>
            <w:left w:val="none" w:sz="0" w:space="0" w:color="auto"/>
            <w:bottom w:val="none" w:sz="0" w:space="0" w:color="auto"/>
            <w:right w:val="none" w:sz="0" w:space="0" w:color="auto"/>
          </w:divBdr>
        </w:div>
      </w:divsChild>
    </w:div>
    <w:div w:id="1598174945">
      <w:bodyDiv w:val="1"/>
      <w:marLeft w:val="0"/>
      <w:marRight w:val="0"/>
      <w:marTop w:val="0"/>
      <w:marBottom w:val="0"/>
      <w:divBdr>
        <w:top w:val="none" w:sz="0" w:space="0" w:color="auto"/>
        <w:left w:val="none" w:sz="0" w:space="0" w:color="auto"/>
        <w:bottom w:val="none" w:sz="0" w:space="0" w:color="auto"/>
        <w:right w:val="none" w:sz="0" w:space="0" w:color="auto"/>
      </w:divBdr>
      <w:divsChild>
        <w:div w:id="1356420782">
          <w:marLeft w:val="0"/>
          <w:marRight w:val="0"/>
          <w:marTop w:val="0"/>
          <w:marBottom w:val="0"/>
          <w:divBdr>
            <w:top w:val="none" w:sz="0" w:space="0" w:color="auto"/>
            <w:left w:val="none" w:sz="0" w:space="0" w:color="auto"/>
            <w:bottom w:val="none" w:sz="0" w:space="0" w:color="auto"/>
            <w:right w:val="none" w:sz="0" w:space="0" w:color="auto"/>
          </w:divBdr>
        </w:div>
        <w:div w:id="2015184102">
          <w:marLeft w:val="0"/>
          <w:marRight w:val="0"/>
          <w:marTop w:val="0"/>
          <w:marBottom w:val="0"/>
          <w:divBdr>
            <w:top w:val="none" w:sz="0" w:space="0" w:color="auto"/>
            <w:left w:val="none" w:sz="0" w:space="0" w:color="auto"/>
            <w:bottom w:val="none" w:sz="0" w:space="0" w:color="auto"/>
            <w:right w:val="none" w:sz="0" w:space="0" w:color="auto"/>
          </w:divBdr>
        </w:div>
        <w:div w:id="1177840156">
          <w:marLeft w:val="0"/>
          <w:marRight w:val="0"/>
          <w:marTop w:val="0"/>
          <w:marBottom w:val="0"/>
          <w:divBdr>
            <w:top w:val="none" w:sz="0" w:space="0" w:color="auto"/>
            <w:left w:val="none" w:sz="0" w:space="0" w:color="auto"/>
            <w:bottom w:val="none" w:sz="0" w:space="0" w:color="auto"/>
            <w:right w:val="none" w:sz="0" w:space="0" w:color="auto"/>
          </w:divBdr>
        </w:div>
        <w:div w:id="1742870560">
          <w:marLeft w:val="0"/>
          <w:marRight w:val="0"/>
          <w:marTop w:val="0"/>
          <w:marBottom w:val="0"/>
          <w:divBdr>
            <w:top w:val="none" w:sz="0" w:space="0" w:color="auto"/>
            <w:left w:val="none" w:sz="0" w:space="0" w:color="auto"/>
            <w:bottom w:val="none" w:sz="0" w:space="0" w:color="auto"/>
            <w:right w:val="none" w:sz="0" w:space="0" w:color="auto"/>
          </w:divBdr>
        </w:div>
        <w:div w:id="557206700">
          <w:marLeft w:val="0"/>
          <w:marRight w:val="0"/>
          <w:marTop w:val="0"/>
          <w:marBottom w:val="0"/>
          <w:divBdr>
            <w:top w:val="none" w:sz="0" w:space="0" w:color="auto"/>
            <w:left w:val="none" w:sz="0" w:space="0" w:color="auto"/>
            <w:bottom w:val="none" w:sz="0" w:space="0" w:color="auto"/>
            <w:right w:val="none" w:sz="0" w:space="0" w:color="auto"/>
          </w:divBdr>
        </w:div>
        <w:div w:id="2033339953">
          <w:marLeft w:val="0"/>
          <w:marRight w:val="0"/>
          <w:marTop w:val="0"/>
          <w:marBottom w:val="0"/>
          <w:divBdr>
            <w:top w:val="none" w:sz="0" w:space="0" w:color="auto"/>
            <w:left w:val="none" w:sz="0" w:space="0" w:color="auto"/>
            <w:bottom w:val="none" w:sz="0" w:space="0" w:color="auto"/>
            <w:right w:val="none" w:sz="0" w:space="0" w:color="auto"/>
          </w:divBdr>
        </w:div>
        <w:div w:id="1103376981">
          <w:marLeft w:val="0"/>
          <w:marRight w:val="0"/>
          <w:marTop w:val="0"/>
          <w:marBottom w:val="0"/>
          <w:divBdr>
            <w:top w:val="none" w:sz="0" w:space="0" w:color="auto"/>
            <w:left w:val="none" w:sz="0" w:space="0" w:color="auto"/>
            <w:bottom w:val="none" w:sz="0" w:space="0" w:color="auto"/>
            <w:right w:val="none" w:sz="0" w:space="0" w:color="auto"/>
          </w:divBdr>
        </w:div>
        <w:div w:id="257644744">
          <w:marLeft w:val="0"/>
          <w:marRight w:val="0"/>
          <w:marTop w:val="0"/>
          <w:marBottom w:val="0"/>
          <w:divBdr>
            <w:top w:val="none" w:sz="0" w:space="0" w:color="auto"/>
            <w:left w:val="none" w:sz="0" w:space="0" w:color="auto"/>
            <w:bottom w:val="none" w:sz="0" w:space="0" w:color="auto"/>
            <w:right w:val="none" w:sz="0" w:space="0" w:color="auto"/>
          </w:divBdr>
        </w:div>
        <w:div w:id="410153057">
          <w:marLeft w:val="0"/>
          <w:marRight w:val="0"/>
          <w:marTop w:val="0"/>
          <w:marBottom w:val="0"/>
          <w:divBdr>
            <w:top w:val="none" w:sz="0" w:space="0" w:color="auto"/>
            <w:left w:val="none" w:sz="0" w:space="0" w:color="auto"/>
            <w:bottom w:val="none" w:sz="0" w:space="0" w:color="auto"/>
            <w:right w:val="none" w:sz="0" w:space="0" w:color="auto"/>
          </w:divBdr>
        </w:div>
      </w:divsChild>
    </w:div>
    <w:div w:id="1621574892">
      <w:bodyDiv w:val="1"/>
      <w:marLeft w:val="0"/>
      <w:marRight w:val="0"/>
      <w:marTop w:val="0"/>
      <w:marBottom w:val="0"/>
      <w:divBdr>
        <w:top w:val="none" w:sz="0" w:space="0" w:color="auto"/>
        <w:left w:val="none" w:sz="0" w:space="0" w:color="auto"/>
        <w:bottom w:val="none" w:sz="0" w:space="0" w:color="auto"/>
        <w:right w:val="none" w:sz="0" w:space="0" w:color="auto"/>
      </w:divBdr>
      <w:divsChild>
        <w:div w:id="13579645">
          <w:marLeft w:val="0"/>
          <w:marRight w:val="0"/>
          <w:marTop w:val="0"/>
          <w:marBottom w:val="0"/>
          <w:divBdr>
            <w:top w:val="none" w:sz="0" w:space="0" w:color="auto"/>
            <w:left w:val="none" w:sz="0" w:space="0" w:color="auto"/>
            <w:bottom w:val="none" w:sz="0" w:space="0" w:color="auto"/>
            <w:right w:val="none" w:sz="0" w:space="0" w:color="auto"/>
          </w:divBdr>
        </w:div>
        <w:div w:id="559093964">
          <w:marLeft w:val="0"/>
          <w:marRight w:val="0"/>
          <w:marTop w:val="0"/>
          <w:marBottom w:val="0"/>
          <w:divBdr>
            <w:top w:val="none" w:sz="0" w:space="0" w:color="auto"/>
            <w:left w:val="none" w:sz="0" w:space="0" w:color="auto"/>
            <w:bottom w:val="none" w:sz="0" w:space="0" w:color="auto"/>
            <w:right w:val="none" w:sz="0" w:space="0" w:color="auto"/>
          </w:divBdr>
        </w:div>
        <w:div w:id="1631470735">
          <w:marLeft w:val="0"/>
          <w:marRight w:val="0"/>
          <w:marTop w:val="0"/>
          <w:marBottom w:val="0"/>
          <w:divBdr>
            <w:top w:val="none" w:sz="0" w:space="0" w:color="auto"/>
            <w:left w:val="none" w:sz="0" w:space="0" w:color="auto"/>
            <w:bottom w:val="none" w:sz="0" w:space="0" w:color="auto"/>
            <w:right w:val="none" w:sz="0" w:space="0" w:color="auto"/>
          </w:divBdr>
        </w:div>
        <w:div w:id="1349721750">
          <w:marLeft w:val="0"/>
          <w:marRight w:val="0"/>
          <w:marTop w:val="0"/>
          <w:marBottom w:val="0"/>
          <w:divBdr>
            <w:top w:val="none" w:sz="0" w:space="0" w:color="auto"/>
            <w:left w:val="none" w:sz="0" w:space="0" w:color="auto"/>
            <w:bottom w:val="none" w:sz="0" w:space="0" w:color="auto"/>
            <w:right w:val="none" w:sz="0" w:space="0" w:color="auto"/>
          </w:divBdr>
        </w:div>
        <w:div w:id="1669557175">
          <w:marLeft w:val="0"/>
          <w:marRight w:val="0"/>
          <w:marTop w:val="0"/>
          <w:marBottom w:val="0"/>
          <w:divBdr>
            <w:top w:val="none" w:sz="0" w:space="0" w:color="auto"/>
            <w:left w:val="none" w:sz="0" w:space="0" w:color="auto"/>
            <w:bottom w:val="none" w:sz="0" w:space="0" w:color="auto"/>
            <w:right w:val="none" w:sz="0" w:space="0" w:color="auto"/>
          </w:divBdr>
        </w:div>
        <w:div w:id="1825195126">
          <w:marLeft w:val="0"/>
          <w:marRight w:val="0"/>
          <w:marTop w:val="0"/>
          <w:marBottom w:val="0"/>
          <w:divBdr>
            <w:top w:val="none" w:sz="0" w:space="0" w:color="auto"/>
            <w:left w:val="none" w:sz="0" w:space="0" w:color="auto"/>
            <w:bottom w:val="none" w:sz="0" w:space="0" w:color="auto"/>
            <w:right w:val="none" w:sz="0" w:space="0" w:color="auto"/>
          </w:divBdr>
        </w:div>
        <w:div w:id="137385506">
          <w:marLeft w:val="0"/>
          <w:marRight w:val="0"/>
          <w:marTop w:val="0"/>
          <w:marBottom w:val="0"/>
          <w:divBdr>
            <w:top w:val="none" w:sz="0" w:space="0" w:color="auto"/>
            <w:left w:val="none" w:sz="0" w:space="0" w:color="auto"/>
            <w:bottom w:val="none" w:sz="0" w:space="0" w:color="auto"/>
            <w:right w:val="none" w:sz="0" w:space="0" w:color="auto"/>
          </w:divBdr>
        </w:div>
        <w:div w:id="1875120852">
          <w:marLeft w:val="0"/>
          <w:marRight w:val="0"/>
          <w:marTop w:val="0"/>
          <w:marBottom w:val="0"/>
          <w:divBdr>
            <w:top w:val="none" w:sz="0" w:space="0" w:color="auto"/>
            <w:left w:val="none" w:sz="0" w:space="0" w:color="auto"/>
            <w:bottom w:val="none" w:sz="0" w:space="0" w:color="auto"/>
            <w:right w:val="none" w:sz="0" w:space="0" w:color="auto"/>
          </w:divBdr>
        </w:div>
        <w:div w:id="1731028866">
          <w:marLeft w:val="0"/>
          <w:marRight w:val="0"/>
          <w:marTop w:val="0"/>
          <w:marBottom w:val="0"/>
          <w:divBdr>
            <w:top w:val="none" w:sz="0" w:space="0" w:color="auto"/>
            <w:left w:val="none" w:sz="0" w:space="0" w:color="auto"/>
            <w:bottom w:val="none" w:sz="0" w:space="0" w:color="auto"/>
            <w:right w:val="none" w:sz="0" w:space="0" w:color="auto"/>
          </w:divBdr>
        </w:div>
        <w:div w:id="195045470">
          <w:marLeft w:val="0"/>
          <w:marRight w:val="0"/>
          <w:marTop w:val="0"/>
          <w:marBottom w:val="0"/>
          <w:divBdr>
            <w:top w:val="none" w:sz="0" w:space="0" w:color="auto"/>
            <w:left w:val="none" w:sz="0" w:space="0" w:color="auto"/>
            <w:bottom w:val="none" w:sz="0" w:space="0" w:color="auto"/>
            <w:right w:val="none" w:sz="0" w:space="0" w:color="auto"/>
          </w:divBdr>
        </w:div>
        <w:div w:id="1148086832">
          <w:marLeft w:val="0"/>
          <w:marRight w:val="0"/>
          <w:marTop w:val="0"/>
          <w:marBottom w:val="0"/>
          <w:divBdr>
            <w:top w:val="none" w:sz="0" w:space="0" w:color="auto"/>
            <w:left w:val="none" w:sz="0" w:space="0" w:color="auto"/>
            <w:bottom w:val="none" w:sz="0" w:space="0" w:color="auto"/>
            <w:right w:val="none" w:sz="0" w:space="0" w:color="auto"/>
          </w:divBdr>
        </w:div>
      </w:divsChild>
    </w:div>
    <w:div w:id="1631977965">
      <w:bodyDiv w:val="1"/>
      <w:marLeft w:val="0"/>
      <w:marRight w:val="0"/>
      <w:marTop w:val="0"/>
      <w:marBottom w:val="0"/>
      <w:divBdr>
        <w:top w:val="none" w:sz="0" w:space="0" w:color="auto"/>
        <w:left w:val="none" w:sz="0" w:space="0" w:color="auto"/>
        <w:bottom w:val="none" w:sz="0" w:space="0" w:color="auto"/>
        <w:right w:val="none" w:sz="0" w:space="0" w:color="auto"/>
      </w:divBdr>
      <w:divsChild>
        <w:div w:id="1275868650">
          <w:marLeft w:val="0"/>
          <w:marRight w:val="0"/>
          <w:marTop w:val="0"/>
          <w:marBottom w:val="0"/>
          <w:divBdr>
            <w:top w:val="none" w:sz="0" w:space="0" w:color="auto"/>
            <w:left w:val="none" w:sz="0" w:space="0" w:color="auto"/>
            <w:bottom w:val="none" w:sz="0" w:space="0" w:color="auto"/>
            <w:right w:val="none" w:sz="0" w:space="0" w:color="auto"/>
          </w:divBdr>
        </w:div>
        <w:div w:id="2020423420">
          <w:marLeft w:val="0"/>
          <w:marRight w:val="0"/>
          <w:marTop w:val="0"/>
          <w:marBottom w:val="0"/>
          <w:divBdr>
            <w:top w:val="none" w:sz="0" w:space="0" w:color="auto"/>
            <w:left w:val="none" w:sz="0" w:space="0" w:color="auto"/>
            <w:bottom w:val="none" w:sz="0" w:space="0" w:color="auto"/>
            <w:right w:val="none" w:sz="0" w:space="0" w:color="auto"/>
          </w:divBdr>
        </w:div>
        <w:div w:id="2094736030">
          <w:marLeft w:val="0"/>
          <w:marRight w:val="0"/>
          <w:marTop w:val="0"/>
          <w:marBottom w:val="0"/>
          <w:divBdr>
            <w:top w:val="none" w:sz="0" w:space="0" w:color="auto"/>
            <w:left w:val="none" w:sz="0" w:space="0" w:color="auto"/>
            <w:bottom w:val="none" w:sz="0" w:space="0" w:color="auto"/>
            <w:right w:val="none" w:sz="0" w:space="0" w:color="auto"/>
          </w:divBdr>
        </w:div>
        <w:div w:id="293022864">
          <w:marLeft w:val="0"/>
          <w:marRight w:val="0"/>
          <w:marTop w:val="0"/>
          <w:marBottom w:val="0"/>
          <w:divBdr>
            <w:top w:val="none" w:sz="0" w:space="0" w:color="auto"/>
            <w:left w:val="none" w:sz="0" w:space="0" w:color="auto"/>
            <w:bottom w:val="none" w:sz="0" w:space="0" w:color="auto"/>
            <w:right w:val="none" w:sz="0" w:space="0" w:color="auto"/>
          </w:divBdr>
        </w:div>
        <w:div w:id="761605107">
          <w:marLeft w:val="0"/>
          <w:marRight w:val="0"/>
          <w:marTop w:val="0"/>
          <w:marBottom w:val="0"/>
          <w:divBdr>
            <w:top w:val="none" w:sz="0" w:space="0" w:color="auto"/>
            <w:left w:val="none" w:sz="0" w:space="0" w:color="auto"/>
            <w:bottom w:val="none" w:sz="0" w:space="0" w:color="auto"/>
            <w:right w:val="none" w:sz="0" w:space="0" w:color="auto"/>
          </w:divBdr>
        </w:div>
        <w:div w:id="217739798">
          <w:marLeft w:val="0"/>
          <w:marRight w:val="0"/>
          <w:marTop w:val="0"/>
          <w:marBottom w:val="0"/>
          <w:divBdr>
            <w:top w:val="none" w:sz="0" w:space="0" w:color="auto"/>
            <w:left w:val="none" w:sz="0" w:space="0" w:color="auto"/>
            <w:bottom w:val="none" w:sz="0" w:space="0" w:color="auto"/>
            <w:right w:val="none" w:sz="0" w:space="0" w:color="auto"/>
          </w:divBdr>
        </w:div>
      </w:divsChild>
    </w:div>
    <w:div w:id="1632053338">
      <w:bodyDiv w:val="1"/>
      <w:marLeft w:val="0"/>
      <w:marRight w:val="0"/>
      <w:marTop w:val="0"/>
      <w:marBottom w:val="0"/>
      <w:divBdr>
        <w:top w:val="none" w:sz="0" w:space="0" w:color="auto"/>
        <w:left w:val="none" w:sz="0" w:space="0" w:color="auto"/>
        <w:bottom w:val="none" w:sz="0" w:space="0" w:color="auto"/>
        <w:right w:val="none" w:sz="0" w:space="0" w:color="auto"/>
      </w:divBdr>
      <w:divsChild>
        <w:div w:id="7143725">
          <w:marLeft w:val="0"/>
          <w:marRight w:val="0"/>
          <w:marTop w:val="0"/>
          <w:marBottom w:val="0"/>
          <w:divBdr>
            <w:top w:val="none" w:sz="0" w:space="0" w:color="auto"/>
            <w:left w:val="none" w:sz="0" w:space="0" w:color="auto"/>
            <w:bottom w:val="none" w:sz="0" w:space="0" w:color="auto"/>
            <w:right w:val="none" w:sz="0" w:space="0" w:color="auto"/>
          </w:divBdr>
        </w:div>
        <w:div w:id="890114410">
          <w:marLeft w:val="0"/>
          <w:marRight w:val="0"/>
          <w:marTop w:val="0"/>
          <w:marBottom w:val="0"/>
          <w:divBdr>
            <w:top w:val="none" w:sz="0" w:space="0" w:color="auto"/>
            <w:left w:val="none" w:sz="0" w:space="0" w:color="auto"/>
            <w:bottom w:val="none" w:sz="0" w:space="0" w:color="auto"/>
            <w:right w:val="none" w:sz="0" w:space="0" w:color="auto"/>
          </w:divBdr>
        </w:div>
        <w:div w:id="394162990">
          <w:marLeft w:val="0"/>
          <w:marRight w:val="0"/>
          <w:marTop w:val="0"/>
          <w:marBottom w:val="0"/>
          <w:divBdr>
            <w:top w:val="none" w:sz="0" w:space="0" w:color="auto"/>
            <w:left w:val="none" w:sz="0" w:space="0" w:color="auto"/>
            <w:bottom w:val="none" w:sz="0" w:space="0" w:color="auto"/>
            <w:right w:val="none" w:sz="0" w:space="0" w:color="auto"/>
          </w:divBdr>
        </w:div>
        <w:div w:id="1526752097">
          <w:marLeft w:val="0"/>
          <w:marRight w:val="0"/>
          <w:marTop w:val="0"/>
          <w:marBottom w:val="0"/>
          <w:divBdr>
            <w:top w:val="none" w:sz="0" w:space="0" w:color="auto"/>
            <w:left w:val="none" w:sz="0" w:space="0" w:color="auto"/>
            <w:bottom w:val="none" w:sz="0" w:space="0" w:color="auto"/>
            <w:right w:val="none" w:sz="0" w:space="0" w:color="auto"/>
          </w:divBdr>
        </w:div>
        <w:div w:id="756943386">
          <w:marLeft w:val="0"/>
          <w:marRight w:val="0"/>
          <w:marTop w:val="0"/>
          <w:marBottom w:val="0"/>
          <w:divBdr>
            <w:top w:val="none" w:sz="0" w:space="0" w:color="auto"/>
            <w:left w:val="none" w:sz="0" w:space="0" w:color="auto"/>
            <w:bottom w:val="none" w:sz="0" w:space="0" w:color="auto"/>
            <w:right w:val="none" w:sz="0" w:space="0" w:color="auto"/>
          </w:divBdr>
        </w:div>
        <w:div w:id="98449274">
          <w:marLeft w:val="0"/>
          <w:marRight w:val="0"/>
          <w:marTop w:val="0"/>
          <w:marBottom w:val="0"/>
          <w:divBdr>
            <w:top w:val="none" w:sz="0" w:space="0" w:color="auto"/>
            <w:left w:val="none" w:sz="0" w:space="0" w:color="auto"/>
            <w:bottom w:val="none" w:sz="0" w:space="0" w:color="auto"/>
            <w:right w:val="none" w:sz="0" w:space="0" w:color="auto"/>
          </w:divBdr>
        </w:div>
        <w:div w:id="1584948033">
          <w:marLeft w:val="0"/>
          <w:marRight w:val="0"/>
          <w:marTop w:val="0"/>
          <w:marBottom w:val="0"/>
          <w:divBdr>
            <w:top w:val="none" w:sz="0" w:space="0" w:color="auto"/>
            <w:left w:val="none" w:sz="0" w:space="0" w:color="auto"/>
            <w:bottom w:val="none" w:sz="0" w:space="0" w:color="auto"/>
            <w:right w:val="none" w:sz="0" w:space="0" w:color="auto"/>
          </w:divBdr>
        </w:div>
        <w:div w:id="1562325101">
          <w:marLeft w:val="0"/>
          <w:marRight w:val="0"/>
          <w:marTop w:val="0"/>
          <w:marBottom w:val="0"/>
          <w:divBdr>
            <w:top w:val="none" w:sz="0" w:space="0" w:color="auto"/>
            <w:left w:val="none" w:sz="0" w:space="0" w:color="auto"/>
            <w:bottom w:val="none" w:sz="0" w:space="0" w:color="auto"/>
            <w:right w:val="none" w:sz="0" w:space="0" w:color="auto"/>
          </w:divBdr>
        </w:div>
        <w:div w:id="1733579541">
          <w:marLeft w:val="0"/>
          <w:marRight w:val="0"/>
          <w:marTop w:val="0"/>
          <w:marBottom w:val="0"/>
          <w:divBdr>
            <w:top w:val="none" w:sz="0" w:space="0" w:color="auto"/>
            <w:left w:val="none" w:sz="0" w:space="0" w:color="auto"/>
            <w:bottom w:val="none" w:sz="0" w:space="0" w:color="auto"/>
            <w:right w:val="none" w:sz="0" w:space="0" w:color="auto"/>
          </w:divBdr>
        </w:div>
      </w:divsChild>
    </w:div>
    <w:div w:id="1651980426">
      <w:bodyDiv w:val="1"/>
      <w:marLeft w:val="0"/>
      <w:marRight w:val="0"/>
      <w:marTop w:val="0"/>
      <w:marBottom w:val="0"/>
      <w:divBdr>
        <w:top w:val="none" w:sz="0" w:space="0" w:color="auto"/>
        <w:left w:val="none" w:sz="0" w:space="0" w:color="auto"/>
        <w:bottom w:val="none" w:sz="0" w:space="0" w:color="auto"/>
        <w:right w:val="none" w:sz="0" w:space="0" w:color="auto"/>
      </w:divBdr>
      <w:divsChild>
        <w:div w:id="1199440282">
          <w:marLeft w:val="0"/>
          <w:marRight w:val="0"/>
          <w:marTop w:val="0"/>
          <w:marBottom w:val="0"/>
          <w:divBdr>
            <w:top w:val="none" w:sz="0" w:space="0" w:color="auto"/>
            <w:left w:val="none" w:sz="0" w:space="0" w:color="auto"/>
            <w:bottom w:val="none" w:sz="0" w:space="0" w:color="auto"/>
            <w:right w:val="none" w:sz="0" w:space="0" w:color="auto"/>
          </w:divBdr>
        </w:div>
        <w:div w:id="1750347548">
          <w:marLeft w:val="0"/>
          <w:marRight w:val="0"/>
          <w:marTop w:val="0"/>
          <w:marBottom w:val="0"/>
          <w:divBdr>
            <w:top w:val="none" w:sz="0" w:space="0" w:color="auto"/>
            <w:left w:val="none" w:sz="0" w:space="0" w:color="auto"/>
            <w:bottom w:val="none" w:sz="0" w:space="0" w:color="auto"/>
            <w:right w:val="none" w:sz="0" w:space="0" w:color="auto"/>
          </w:divBdr>
        </w:div>
        <w:div w:id="1464496644">
          <w:marLeft w:val="0"/>
          <w:marRight w:val="0"/>
          <w:marTop w:val="0"/>
          <w:marBottom w:val="0"/>
          <w:divBdr>
            <w:top w:val="none" w:sz="0" w:space="0" w:color="auto"/>
            <w:left w:val="none" w:sz="0" w:space="0" w:color="auto"/>
            <w:bottom w:val="none" w:sz="0" w:space="0" w:color="auto"/>
            <w:right w:val="none" w:sz="0" w:space="0" w:color="auto"/>
          </w:divBdr>
        </w:div>
        <w:div w:id="782505239">
          <w:marLeft w:val="0"/>
          <w:marRight w:val="0"/>
          <w:marTop w:val="0"/>
          <w:marBottom w:val="0"/>
          <w:divBdr>
            <w:top w:val="none" w:sz="0" w:space="0" w:color="auto"/>
            <w:left w:val="none" w:sz="0" w:space="0" w:color="auto"/>
            <w:bottom w:val="none" w:sz="0" w:space="0" w:color="auto"/>
            <w:right w:val="none" w:sz="0" w:space="0" w:color="auto"/>
          </w:divBdr>
        </w:div>
        <w:div w:id="277219759">
          <w:marLeft w:val="0"/>
          <w:marRight w:val="0"/>
          <w:marTop w:val="0"/>
          <w:marBottom w:val="0"/>
          <w:divBdr>
            <w:top w:val="none" w:sz="0" w:space="0" w:color="auto"/>
            <w:left w:val="none" w:sz="0" w:space="0" w:color="auto"/>
            <w:bottom w:val="none" w:sz="0" w:space="0" w:color="auto"/>
            <w:right w:val="none" w:sz="0" w:space="0" w:color="auto"/>
          </w:divBdr>
        </w:div>
        <w:div w:id="207448978">
          <w:marLeft w:val="0"/>
          <w:marRight w:val="0"/>
          <w:marTop w:val="0"/>
          <w:marBottom w:val="0"/>
          <w:divBdr>
            <w:top w:val="none" w:sz="0" w:space="0" w:color="auto"/>
            <w:left w:val="none" w:sz="0" w:space="0" w:color="auto"/>
            <w:bottom w:val="none" w:sz="0" w:space="0" w:color="auto"/>
            <w:right w:val="none" w:sz="0" w:space="0" w:color="auto"/>
          </w:divBdr>
        </w:div>
        <w:div w:id="1868563087">
          <w:marLeft w:val="0"/>
          <w:marRight w:val="0"/>
          <w:marTop w:val="0"/>
          <w:marBottom w:val="0"/>
          <w:divBdr>
            <w:top w:val="none" w:sz="0" w:space="0" w:color="auto"/>
            <w:left w:val="none" w:sz="0" w:space="0" w:color="auto"/>
            <w:bottom w:val="none" w:sz="0" w:space="0" w:color="auto"/>
            <w:right w:val="none" w:sz="0" w:space="0" w:color="auto"/>
          </w:divBdr>
        </w:div>
        <w:div w:id="745497803">
          <w:marLeft w:val="0"/>
          <w:marRight w:val="0"/>
          <w:marTop w:val="0"/>
          <w:marBottom w:val="0"/>
          <w:divBdr>
            <w:top w:val="none" w:sz="0" w:space="0" w:color="auto"/>
            <w:left w:val="none" w:sz="0" w:space="0" w:color="auto"/>
            <w:bottom w:val="none" w:sz="0" w:space="0" w:color="auto"/>
            <w:right w:val="none" w:sz="0" w:space="0" w:color="auto"/>
          </w:divBdr>
        </w:div>
        <w:div w:id="1674139358">
          <w:marLeft w:val="0"/>
          <w:marRight w:val="0"/>
          <w:marTop w:val="0"/>
          <w:marBottom w:val="0"/>
          <w:divBdr>
            <w:top w:val="none" w:sz="0" w:space="0" w:color="auto"/>
            <w:left w:val="none" w:sz="0" w:space="0" w:color="auto"/>
            <w:bottom w:val="none" w:sz="0" w:space="0" w:color="auto"/>
            <w:right w:val="none" w:sz="0" w:space="0" w:color="auto"/>
          </w:divBdr>
        </w:div>
        <w:div w:id="673411479">
          <w:marLeft w:val="0"/>
          <w:marRight w:val="0"/>
          <w:marTop w:val="0"/>
          <w:marBottom w:val="0"/>
          <w:divBdr>
            <w:top w:val="none" w:sz="0" w:space="0" w:color="auto"/>
            <w:left w:val="none" w:sz="0" w:space="0" w:color="auto"/>
            <w:bottom w:val="none" w:sz="0" w:space="0" w:color="auto"/>
            <w:right w:val="none" w:sz="0" w:space="0" w:color="auto"/>
          </w:divBdr>
        </w:div>
      </w:divsChild>
    </w:div>
    <w:div w:id="1656452803">
      <w:bodyDiv w:val="1"/>
      <w:marLeft w:val="0"/>
      <w:marRight w:val="0"/>
      <w:marTop w:val="0"/>
      <w:marBottom w:val="0"/>
      <w:divBdr>
        <w:top w:val="none" w:sz="0" w:space="0" w:color="auto"/>
        <w:left w:val="none" w:sz="0" w:space="0" w:color="auto"/>
        <w:bottom w:val="none" w:sz="0" w:space="0" w:color="auto"/>
        <w:right w:val="none" w:sz="0" w:space="0" w:color="auto"/>
      </w:divBdr>
      <w:divsChild>
        <w:div w:id="1508668434">
          <w:marLeft w:val="0"/>
          <w:marRight w:val="0"/>
          <w:marTop w:val="0"/>
          <w:marBottom w:val="0"/>
          <w:divBdr>
            <w:top w:val="none" w:sz="0" w:space="0" w:color="auto"/>
            <w:left w:val="none" w:sz="0" w:space="0" w:color="auto"/>
            <w:bottom w:val="none" w:sz="0" w:space="0" w:color="auto"/>
            <w:right w:val="none" w:sz="0" w:space="0" w:color="auto"/>
          </w:divBdr>
        </w:div>
        <w:div w:id="202334060">
          <w:marLeft w:val="0"/>
          <w:marRight w:val="0"/>
          <w:marTop w:val="0"/>
          <w:marBottom w:val="0"/>
          <w:divBdr>
            <w:top w:val="none" w:sz="0" w:space="0" w:color="auto"/>
            <w:left w:val="none" w:sz="0" w:space="0" w:color="auto"/>
            <w:bottom w:val="none" w:sz="0" w:space="0" w:color="auto"/>
            <w:right w:val="none" w:sz="0" w:space="0" w:color="auto"/>
          </w:divBdr>
        </w:div>
        <w:div w:id="1732733380">
          <w:marLeft w:val="0"/>
          <w:marRight w:val="0"/>
          <w:marTop w:val="0"/>
          <w:marBottom w:val="0"/>
          <w:divBdr>
            <w:top w:val="none" w:sz="0" w:space="0" w:color="auto"/>
            <w:left w:val="none" w:sz="0" w:space="0" w:color="auto"/>
            <w:bottom w:val="none" w:sz="0" w:space="0" w:color="auto"/>
            <w:right w:val="none" w:sz="0" w:space="0" w:color="auto"/>
          </w:divBdr>
        </w:div>
        <w:div w:id="742534770">
          <w:marLeft w:val="0"/>
          <w:marRight w:val="0"/>
          <w:marTop w:val="0"/>
          <w:marBottom w:val="0"/>
          <w:divBdr>
            <w:top w:val="none" w:sz="0" w:space="0" w:color="auto"/>
            <w:left w:val="none" w:sz="0" w:space="0" w:color="auto"/>
            <w:bottom w:val="none" w:sz="0" w:space="0" w:color="auto"/>
            <w:right w:val="none" w:sz="0" w:space="0" w:color="auto"/>
          </w:divBdr>
        </w:div>
        <w:div w:id="1452672370">
          <w:marLeft w:val="0"/>
          <w:marRight w:val="0"/>
          <w:marTop w:val="0"/>
          <w:marBottom w:val="0"/>
          <w:divBdr>
            <w:top w:val="none" w:sz="0" w:space="0" w:color="auto"/>
            <w:left w:val="none" w:sz="0" w:space="0" w:color="auto"/>
            <w:bottom w:val="none" w:sz="0" w:space="0" w:color="auto"/>
            <w:right w:val="none" w:sz="0" w:space="0" w:color="auto"/>
          </w:divBdr>
        </w:div>
        <w:div w:id="805047519">
          <w:marLeft w:val="0"/>
          <w:marRight w:val="0"/>
          <w:marTop w:val="0"/>
          <w:marBottom w:val="0"/>
          <w:divBdr>
            <w:top w:val="none" w:sz="0" w:space="0" w:color="auto"/>
            <w:left w:val="none" w:sz="0" w:space="0" w:color="auto"/>
            <w:bottom w:val="none" w:sz="0" w:space="0" w:color="auto"/>
            <w:right w:val="none" w:sz="0" w:space="0" w:color="auto"/>
          </w:divBdr>
          <w:divsChild>
            <w:div w:id="179470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191087">
      <w:bodyDiv w:val="1"/>
      <w:marLeft w:val="0"/>
      <w:marRight w:val="0"/>
      <w:marTop w:val="0"/>
      <w:marBottom w:val="0"/>
      <w:divBdr>
        <w:top w:val="none" w:sz="0" w:space="0" w:color="auto"/>
        <w:left w:val="none" w:sz="0" w:space="0" w:color="auto"/>
        <w:bottom w:val="none" w:sz="0" w:space="0" w:color="auto"/>
        <w:right w:val="none" w:sz="0" w:space="0" w:color="auto"/>
      </w:divBdr>
      <w:divsChild>
        <w:div w:id="2127457135">
          <w:marLeft w:val="0"/>
          <w:marRight w:val="0"/>
          <w:marTop w:val="0"/>
          <w:marBottom w:val="0"/>
          <w:divBdr>
            <w:top w:val="none" w:sz="0" w:space="0" w:color="auto"/>
            <w:left w:val="none" w:sz="0" w:space="0" w:color="auto"/>
            <w:bottom w:val="none" w:sz="0" w:space="0" w:color="auto"/>
            <w:right w:val="none" w:sz="0" w:space="0" w:color="auto"/>
          </w:divBdr>
        </w:div>
        <w:div w:id="985011167">
          <w:marLeft w:val="0"/>
          <w:marRight w:val="0"/>
          <w:marTop w:val="0"/>
          <w:marBottom w:val="0"/>
          <w:divBdr>
            <w:top w:val="none" w:sz="0" w:space="0" w:color="auto"/>
            <w:left w:val="none" w:sz="0" w:space="0" w:color="auto"/>
            <w:bottom w:val="none" w:sz="0" w:space="0" w:color="auto"/>
            <w:right w:val="none" w:sz="0" w:space="0" w:color="auto"/>
          </w:divBdr>
        </w:div>
        <w:div w:id="1547987709">
          <w:marLeft w:val="0"/>
          <w:marRight w:val="0"/>
          <w:marTop w:val="0"/>
          <w:marBottom w:val="0"/>
          <w:divBdr>
            <w:top w:val="none" w:sz="0" w:space="0" w:color="auto"/>
            <w:left w:val="none" w:sz="0" w:space="0" w:color="auto"/>
            <w:bottom w:val="none" w:sz="0" w:space="0" w:color="auto"/>
            <w:right w:val="none" w:sz="0" w:space="0" w:color="auto"/>
          </w:divBdr>
        </w:div>
        <w:div w:id="575363029">
          <w:marLeft w:val="0"/>
          <w:marRight w:val="0"/>
          <w:marTop w:val="0"/>
          <w:marBottom w:val="0"/>
          <w:divBdr>
            <w:top w:val="none" w:sz="0" w:space="0" w:color="auto"/>
            <w:left w:val="none" w:sz="0" w:space="0" w:color="auto"/>
            <w:bottom w:val="none" w:sz="0" w:space="0" w:color="auto"/>
            <w:right w:val="none" w:sz="0" w:space="0" w:color="auto"/>
          </w:divBdr>
        </w:div>
        <w:div w:id="888958587">
          <w:marLeft w:val="0"/>
          <w:marRight w:val="0"/>
          <w:marTop w:val="0"/>
          <w:marBottom w:val="0"/>
          <w:divBdr>
            <w:top w:val="none" w:sz="0" w:space="0" w:color="auto"/>
            <w:left w:val="none" w:sz="0" w:space="0" w:color="auto"/>
            <w:bottom w:val="none" w:sz="0" w:space="0" w:color="auto"/>
            <w:right w:val="none" w:sz="0" w:space="0" w:color="auto"/>
          </w:divBdr>
        </w:div>
        <w:div w:id="272901835">
          <w:marLeft w:val="0"/>
          <w:marRight w:val="0"/>
          <w:marTop w:val="0"/>
          <w:marBottom w:val="0"/>
          <w:divBdr>
            <w:top w:val="none" w:sz="0" w:space="0" w:color="auto"/>
            <w:left w:val="none" w:sz="0" w:space="0" w:color="auto"/>
            <w:bottom w:val="none" w:sz="0" w:space="0" w:color="auto"/>
            <w:right w:val="none" w:sz="0" w:space="0" w:color="auto"/>
          </w:divBdr>
        </w:div>
        <w:div w:id="1151748431">
          <w:marLeft w:val="0"/>
          <w:marRight w:val="0"/>
          <w:marTop w:val="0"/>
          <w:marBottom w:val="0"/>
          <w:divBdr>
            <w:top w:val="none" w:sz="0" w:space="0" w:color="auto"/>
            <w:left w:val="none" w:sz="0" w:space="0" w:color="auto"/>
            <w:bottom w:val="none" w:sz="0" w:space="0" w:color="auto"/>
            <w:right w:val="none" w:sz="0" w:space="0" w:color="auto"/>
          </w:divBdr>
        </w:div>
        <w:div w:id="60294070">
          <w:marLeft w:val="0"/>
          <w:marRight w:val="0"/>
          <w:marTop w:val="0"/>
          <w:marBottom w:val="0"/>
          <w:divBdr>
            <w:top w:val="none" w:sz="0" w:space="0" w:color="auto"/>
            <w:left w:val="none" w:sz="0" w:space="0" w:color="auto"/>
            <w:bottom w:val="none" w:sz="0" w:space="0" w:color="auto"/>
            <w:right w:val="none" w:sz="0" w:space="0" w:color="auto"/>
          </w:divBdr>
        </w:div>
      </w:divsChild>
    </w:div>
    <w:div w:id="1673147262">
      <w:bodyDiv w:val="1"/>
      <w:marLeft w:val="0"/>
      <w:marRight w:val="0"/>
      <w:marTop w:val="0"/>
      <w:marBottom w:val="0"/>
      <w:divBdr>
        <w:top w:val="none" w:sz="0" w:space="0" w:color="auto"/>
        <w:left w:val="none" w:sz="0" w:space="0" w:color="auto"/>
        <w:bottom w:val="none" w:sz="0" w:space="0" w:color="auto"/>
        <w:right w:val="none" w:sz="0" w:space="0" w:color="auto"/>
      </w:divBdr>
      <w:divsChild>
        <w:div w:id="572855443">
          <w:marLeft w:val="0"/>
          <w:marRight w:val="0"/>
          <w:marTop w:val="0"/>
          <w:marBottom w:val="0"/>
          <w:divBdr>
            <w:top w:val="none" w:sz="0" w:space="0" w:color="auto"/>
            <w:left w:val="none" w:sz="0" w:space="0" w:color="auto"/>
            <w:bottom w:val="none" w:sz="0" w:space="0" w:color="auto"/>
            <w:right w:val="none" w:sz="0" w:space="0" w:color="auto"/>
          </w:divBdr>
        </w:div>
        <w:div w:id="1791361193">
          <w:marLeft w:val="0"/>
          <w:marRight w:val="0"/>
          <w:marTop w:val="0"/>
          <w:marBottom w:val="0"/>
          <w:divBdr>
            <w:top w:val="none" w:sz="0" w:space="0" w:color="auto"/>
            <w:left w:val="none" w:sz="0" w:space="0" w:color="auto"/>
            <w:bottom w:val="none" w:sz="0" w:space="0" w:color="auto"/>
            <w:right w:val="none" w:sz="0" w:space="0" w:color="auto"/>
          </w:divBdr>
        </w:div>
        <w:div w:id="1632202411">
          <w:marLeft w:val="0"/>
          <w:marRight w:val="0"/>
          <w:marTop w:val="0"/>
          <w:marBottom w:val="0"/>
          <w:divBdr>
            <w:top w:val="none" w:sz="0" w:space="0" w:color="auto"/>
            <w:left w:val="none" w:sz="0" w:space="0" w:color="auto"/>
            <w:bottom w:val="none" w:sz="0" w:space="0" w:color="auto"/>
            <w:right w:val="none" w:sz="0" w:space="0" w:color="auto"/>
          </w:divBdr>
        </w:div>
        <w:div w:id="1324970941">
          <w:marLeft w:val="0"/>
          <w:marRight w:val="0"/>
          <w:marTop w:val="0"/>
          <w:marBottom w:val="0"/>
          <w:divBdr>
            <w:top w:val="none" w:sz="0" w:space="0" w:color="auto"/>
            <w:left w:val="none" w:sz="0" w:space="0" w:color="auto"/>
            <w:bottom w:val="none" w:sz="0" w:space="0" w:color="auto"/>
            <w:right w:val="none" w:sz="0" w:space="0" w:color="auto"/>
          </w:divBdr>
        </w:div>
        <w:div w:id="1116173129">
          <w:marLeft w:val="0"/>
          <w:marRight w:val="0"/>
          <w:marTop w:val="0"/>
          <w:marBottom w:val="0"/>
          <w:divBdr>
            <w:top w:val="none" w:sz="0" w:space="0" w:color="auto"/>
            <w:left w:val="none" w:sz="0" w:space="0" w:color="auto"/>
            <w:bottom w:val="none" w:sz="0" w:space="0" w:color="auto"/>
            <w:right w:val="none" w:sz="0" w:space="0" w:color="auto"/>
          </w:divBdr>
        </w:div>
        <w:div w:id="1584534357">
          <w:marLeft w:val="0"/>
          <w:marRight w:val="0"/>
          <w:marTop w:val="0"/>
          <w:marBottom w:val="0"/>
          <w:divBdr>
            <w:top w:val="none" w:sz="0" w:space="0" w:color="auto"/>
            <w:left w:val="none" w:sz="0" w:space="0" w:color="auto"/>
            <w:bottom w:val="none" w:sz="0" w:space="0" w:color="auto"/>
            <w:right w:val="none" w:sz="0" w:space="0" w:color="auto"/>
          </w:divBdr>
        </w:div>
        <w:div w:id="717433707">
          <w:marLeft w:val="0"/>
          <w:marRight w:val="0"/>
          <w:marTop w:val="0"/>
          <w:marBottom w:val="0"/>
          <w:divBdr>
            <w:top w:val="none" w:sz="0" w:space="0" w:color="auto"/>
            <w:left w:val="none" w:sz="0" w:space="0" w:color="auto"/>
            <w:bottom w:val="none" w:sz="0" w:space="0" w:color="auto"/>
            <w:right w:val="none" w:sz="0" w:space="0" w:color="auto"/>
          </w:divBdr>
        </w:div>
        <w:div w:id="1176262745">
          <w:marLeft w:val="0"/>
          <w:marRight w:val="0"/>
          <w:marTop w:val="0"/>
          <w:marBottom w:val="0"/>
          <w:divBdr>
            <w:top w:val="none" w:sz="0" w:space="0" w:color="auto"/>
            <w:left w:val="none" w:sz="0" w:space="0" w:color="auto"/>
            <w:bottom w:val="none" w:sz="0" w:space="0" w:color="auto"/>
            <w:right w:val="none" w:sz="0" w:space="0" w:color="auto"/>
          </w:divBdr>
        </w:div>
        <w:div w:id="1616980615">
          <w:marLeft w:val="0"/>
          <w:marRight w:val="0"/>
          <w:marTop w:val="0"/>
          <w:marBottom w:val="0"/>
          <w:divBdr>
            <w:top w:val="none" w:sz="0" w:space="0" w:color="auto"/>
            <w:left w:val="none" w:sz="0" w:space="0" w:color="auto"/>
            <w:bottom w:val="none" w:sz="0" w:space="0" w:color="auto"/>
            <w:right w:val="none" w:sz="0" w:space="0" w:color="auto"/>
          </w:divBdr>
        </w:div>
        <w:div w:id="363483344">
          <w:marLeft w:val="0"/>
          <w:marRight w:val="0"/>
          <w:marTop w:val="0"/>
          <w:marBottom w:val="0"/>
          <w:divBdr>
            <w:top w:val="none" w:sz="0" w:space="0" w:color="auto"/>
            <w:left w:val="none" w:sz="0" w:space="0" w:color="auto"/>
            <w:bottom w:val="none" w:sz="0" w:space="0" w:color="auto"/>
            <w:right w:val="none" w:sz="0" w:space="0" w:color="auto"/>
          </w:divBdr>
        </w:div>
      </w:divsChild>
    </w:div>
    <w:div w:id="1673726471">
      <w:bodyDiv w:val="1"/>
      <w:marLeft w:val="0"/>
      <w:marRight w:val="0"/>
      <w:marTop w:val="0"/>
      <w:marBottom w:val="0"/>
      <w:divBdr>
        <w:top w:val="none" w:sz="0" w:space="0" w:color="auto"/>
        <w:left w:val="none" w:sz="0" w:space="0" w:color="auto"/>
        <w:bottom w:val="none" w:sz="0" w:space="0" w:color="auto"/>
        <w:right w:val="none" w:sz="0" w:space="0" w:color="auto"/>
      </w:divBdr>
    </w:div>
    <w:div w:id="1703628783">
      <w:bodyDiv w:val="1"/>
      <w:marLeft w:val="0"/>
      <w:marRight w:val="0"/>
      <w:marTop w:val="0"/>
      <w:marBottom w:val="0"/>
      <w:divBdr>
        <w:top w:val="none" w:sz="0" w:space="0" w:color="auto"/>
        <w:left w:val="none" w:sz="0" w:space="0" w:color="auto"/>
        <w:bottom w:val="none" w:sz="0" w:space="0" w:color="auto"/>
        <w:right w:val="none" w:sz="0" w:space="0" w:color="auto"/>
      </w:divBdr>
      <w:divsChild>
        <w:div w:id="1649166467">
          <w:marLeft w:val="0"/>
          <w:marRight w:val="0"/>
          <w:marTop w:val="0"/>
          <w:marBottom w:val="0"/>
          <w:divBdr>
            <w:top w:val="none" w:sz="0" w:space="0" w:color="auto"/>
            <w:left w:val="none" w:sz="0" w:space="0" w:color="auto"/>
            <w:bottom w:val="none" w:sz="0" w:space="0" w:color="auto"/>
            <w:right w:val="none" w:sz="0" w:space="0" w:color="auto"/>
          </w:divBdr>
        </w:div>
        <w:div w:id="2011525435">
          <w:marLeft w:val="0"/>
          <w:marRight w:val="0"/>
          <w:marTop w:val="0"/>
          <w:marBottom w:val="0"/>
          <w:divBdr>
            <w:top w:val="none" w:sz="0" w:space="0" w:color="auto"/>
            <w:left w:val="none" w:sz="0" w:space="0" w:color="auto"/>
            <w:bottom w:val="none" w:sz="0" w:space="0" w:color="auto"/>
            <w:right w:val="none" w:sz="0" w:space="0" w:color="auto"/>
          </w:divBdr>
        </w:div>
        <w:div w:id="379480016">
          <w:marLeft w:val="0"/>
          <w:marRight w:val="0"/>
          <w:marTop w:val="0"/>
          <w:marBottom w:val="0"/>
          <w:divBdr>
            <w:top w:val="none" w:sz="0" w:space="0" w:color="auto"/>
            <w:left w:val="none" w:sz="0" w:space="0" w:color="auto"/>
            <w:bottom w:val="none" w:sz="0" w:space="0" w:color="auto"/>
            <w:right w:val="none" w:sz="0" w:space="0" w:color="auto"/>
          </w:divBdr>
        </w:div>
        <w:div w:id="1004674766">
          <w:marLeft w:val="0"/>
          <w:marRight w:val="0"/>
          <w:marTop w:val="0"/>
          <w:marBottom w:val="0"/>
          <w:divBdr>
            <w:top w:val="none" w:sz="0" w:space="0" w:color="auto"/>
            <w:left w:val="none" w:sz="0" w:space="0" w:color="auto"/>
            <w:bottom w:val="none" w:sz="0" w:space="0" w:color="auto"/>
            <w:right w:val="none" w:sz="0" w:space="0" w:color="auto"/>
          </w:divBdr>
        </w:div>
        <w:div w:id="1697005580">
          <w:marLeft w:val="0"/>
          <w:marRight w:val="0"/>
          <w:marTop w:val="0"/>
          <w:marBottom w:val="0"/>
          <w:divBdr>
            <w:top w:val="none" w:sz="0" w:space="0" w:color="auto"/>
            <w:left w:val="none" w:sz="0" w:space="0" w:color="auto"/>
            <w:bottom w:val="none" w:sz="0" w:space="0" w:color="auto"/>
            <w:right w:val="none" w:sz="0" w:space="0" w:color="auto"/>
          </w:divBdr>
        </w:div>
        <w:div w:id="721755824">
          <w:marLeft w:val="0"/>
          <w:marRight w:val="0"/>
          <w:marTop w:val="0"/>
          <w:marBottom w:val="0"/>
          <w:divBdr>
            <w:top w:val="none" w:sz="0" w:space="0" w:color="auto"/>
            <w:left w:val="none" w:sz="0" w:space="0" w:color="auto"/>
            <w:bottom w:val="none" w:sz="0" w:space="0" w:color="auto"/>
            <w:right w:val="none" w:sz="0" w:space="0" w:color="auto"/>
          </w:divBdr>
        </w:div>
        <w:div w:id="1152019337">
          <w:marLeft w:val="0"/>
          <w:marRight w:val="0"/>
          <w:marTop w:val="0"/>
          <w:marBottom w:val="0"/>
          <w:divBdr>
            <w:top w:val="none" w:sz="0" w:space="0" w:color="auto"/>
            <w:left w:val="none" w:sz="0" w:space="0" w:color="auto"/>
            <w:bottom w:val="none" w:sz="0" w:space="0" w:color="auto"/>
            <w:right w:val="none" w:sz="0" w:space="0" w:color="auto"/>
          </w:divBdr>
        </w:div>
        <w:div w:id="106195846">
          <w:marLeft w:val="0"/>
          <w:marRight w:val="0"/>
          <w:marTop w:val="0"/>
          <w:marBottom w:val="0"/>
          <w:divBdr>
            <w:top w:val="none" w:sz="0" w:space="0" w:color="auto"/>
            <w:left w:val="none" w:sz="0" w:space="0" w:color="auto"/>
            <w:bottom w:val="none" w:sz="0" w:space="0" w:color="auto"/>
            <w:right w:val="none" w:sz="0" w:space="0" w:color="auto"/>
          </w:divBdr>
        </w:div>
        <w:div w:id="183986060">
          <w:marLeft w:val="0"/>
          <w:marRight w:val="0"/>
          <w:marTop w:val="0"/>
          <w:marBottom w:val="0"/>
          <w:divBdr>
            <w:top w:val="none" w:sz="0" w:space="0" w:color="auto"/>
            <w:left w:val="none" w:sz="0" w:space="0" w:color="auto"/>
            <w:bottom w:val="none" w:sz="0" w:space="0" w:color="auto"/>
            <w:right w:val="none" w:sz="0" w:space="0" w:color="auto"/>
          </w:divBdr>
        </w:div>
        <w:div w:id="2068676030">
          <w:marLeft w:val="0"/>
          <w:marRight w:val="0"/>
          <w:marTop w:val="0"/>
          <w:marBottom w:val="0"/>
          <w:divBdr>
            <w:top w:val="none" w:sz="0" w:space="0" w:color="auto"/>
            <w:left w:val="none" w:sz="0" w:space="0" w:color="auto"/>
            <w:bottom w:val="none" w:sz="0" w:space="0" w:color="auto"/>
            <w:right w:val="none" w:sz="0" w:space="0" w:color="auto"/>
          </w:divBdr>
        </w:div>
        <w:div w:id="523717108">
          <w:marLeft w:val="0"/>
          <w:marRight w:val="0"/>
          <w:marTop w:val="0"/>
          <w:marBottom w:val="0"/>
          <w:divBdr>
            <w:top w:val="none" w:sz="0" w:space="0" w:color="auto"/>
            <w:left w:val="none" w:sz="0" w:space="0" w:color="auto"/>
            <w:bottom w:val="none" w:sz="0" w:space="0" w:color="auto"/>
            <w:right w:val="none" w:sz="0" w:space="0" w:color="auto"/>
          </w:divBdr>
        </w:div>
        <w:div w:id="558178121">
          <w:marLeft w:val="0"/>
          <w:marRight w:val="0"/>
          <w:marTop w:val="0"/>
          <w:marBottom w:val="0"/>
          <w:divBdr>
            <w:top w:val="none" w:sz="0" w:space="0" w:color="auto"/>
            <w:left w:val="none" w:sz="0" w:space="0" w:color="auto"/>
            <w:bottom w:val="none" w:sz="0" w:space="0" w:color="auto"/>
            <w:right w:val="none" w:sz="0" w:space="0" w:color="auto"/>
          </w:divBdr>
        </w:div>
        <w:div w:id="1350521095">
          <w:marLeft w:val="0"/>
          <w:marRight w:val="0"/>
          <w:marTop w:val="0"/>
          <w:marBottom w:val="0"/>
          <w:divBdr>
            <w:top w:val="none" w:sz="0" w:space="0" w:color="auto"/>
            <w:left w:val="none" w:sz="0" w:space="0" w:color="auto"/>
            <w:bottom w:val="none" w:sz="0" w:space="0" w:color="auto"/>
            <w:right w:val="none" w:sz="0" w:space="0" w:color="auto"/>
          </w:divBdr>
        </w:div>
      </w:divsChild>
    </w:div>
    <w:div w:id="1704284713">
      <w:bodyDiv w:val="1"/>
      <w:marLeft w:val="0"/>
      <w:marRight w:val="0"/>
      <w:marTop w:val="0"/>
      <w:marBottom w:val="0"/>
      <w:divBdr>
        <w:top w:val="none" w:sz="0" w:space="0" w:color="auto"/>
        <w:left w:val="none" w:sz="0" w:space="0" w:color="auto"/>
        <w:bottom w:val="none" w:sz="0" w:space="0" w:color="auto"/>
        <w:right w:val="none" w:sz="0" w:space="0" w:color="auto"/>
      </w:divBdr>
      <w:divsChild>
        <w:div w:id="1240628404">
          <w:marLeft w:val="0"/>
          <w:marRight w:val="0"/>
          <w:marTop w:val="0"/>
          <w:marBottom w:val="0"/>
          <w:divBdr>
            <w:top w:val="none" w:sz="0" w:space="0" w:color="auto"/>
            <w:left w:val="none" w:sz="0" w:space="0" w:color="auto"/>
            <w:bottom w:val="none" w:sz="0" w:space="0" w:color="auto"/>
            <w:right w:val="none" w:sz="0" w:space="0" w:color="auto"/>
          </w:divBdr>
          <w:divsChild>
            <w:div w:id="31344155">
              <w:marLeft w:val="0"/>
              <w:marRight w:val="0"/>
              <w:marTop w:val="312"/>
              <w:marBottom w:val="240"/>
              <w:divBdr>
                <w:top w:val="none" w:sz="0" w:space="0" w:color="auto"/>
                <w:left w:val="none" w:sz="0" w:space="0" w:color="auto"/>
                <w:bottom w:val="none" w:sz="0" w:space="0" w:color="auto"/>
                <w:right w:val="none" w:sz="0" w:space="0" w:color="auto"/>
              </w:divBdr>
            </w:div>
            <w:div w:id="496532107">
              <w:marLeft w:val="0"/>
              <w:marRight w:val="0"/>
              <w:marTop w:val="312"/>
              <w:marBottom w:val="240"/>
              <w:divBdr>
                <w:top w:val="none" w:sz="0" w:space="0" w:color="auto"/>
                <w:left w:val="none" w:sz="0" w:space="0" w:color="auto"/>
                <w:bottom w:val="none" w:sz="0" w:space="0" w:color="auto"/>
                <w:right w:val="none" w:sz="0" w:space="0" w:color="auto"/>
              </w:divBdr>
            </w:div>
            <w:div w:id="1221944288">
              <w:marLeft w:val="0"/>
              <w:marRight w:val="0"/>
              <w:marTop w:val="312"/>
              <w:marBottom w:val="240"/>
              <w:divBdr>
                <w:top w:val="none" w:sz="0" w:space="0" w:color="auto"/>
                <w:left w:val="none" w:sz="0" w:space="0" w:color="auto"/>
                <w:bottom w:val="none" w:sz="0" w:space="0" w:color="auto"/>
                <w:right w:val="none" w:sz="0" w:space="0" w:color="auto"/>
              </w:divBdr>
            </w:div>
            <w:div w:id="981736345">
              <w:marLeft w:val="0"/>
              <w:marRight w:val="0"/>
              <w:marTop w:val="312"/>
              <w:marBottom w:val="240"/>
              <w:divBdr>
                <w:top w:val="none" w:sz="0" w:space="0" w:color="auto"/>
                <w:left w:val="none" w:sz="0" w:space="0" w:color="auto"/>
                <w:bottom w:val="none" w:sz="0" w:space="0" w:color="auto"/>
                <w:right w:val="none" w:sz="0" w:space="0" w:color="auto"/>
              </w:divBdr>
            </w:div>
          </w:divsChild>
        </w:div>
        <w:div w:id="713189589">
          <w:marLeft w:val="0"/>
          <w:marRight w:val="0"/>
          <w:marTop w:val="312"/>
          <w:marBottom w:val="240"/>
          <w:divBdr>
            <w:top w:val="none" w:sz="0" w:space="0" w:color="auto"/>
            <w:left w:val="none" w:sz="0" w:space="0" w:color="auto"/>
            <w:bottom w:val="none" w:sz="0" w:space="0" w:color="auto"/>
            <w:right w:val="none" w:sz="0" w:space="0" w:color="auto"/>
          </w:divBdr>
        </w:div>
      </w:divsChild>
    </w:div>
    <w:div w:id="1723940626">
      <w:bodyDiv w:val="1"/>
      <w:marLeft w:val="0"/>
      <w:marRight w:val="0"/>
      <w:marTop w:val="0"/>
      <w:marBottom w:val="0"/>
      <w:divBdr>
        <w:top w:val="none" w:sz="0" w:space="0" w:color="auto"/>
        <w:left w:val="none" w:sz="0" w:space="0" w:color="auto"/>
        <w:bottom w:val="none" w:sz="0" w:space="0" w:color="auto"/>
        <w:right w:val="none" w:sz="0" w:space="0" w:color="auto"/>
      </w:divBdr>
    </w:div>
    <w:div w:id="1724596130">
      <w:bodyDiv w:val="1"/>
      <w:marLeft w:val="0"/>
      <w:marRight w:val="0"/>
      <w:marTop w:val="0"/>
      <w:marBottom w:val="0"/>
      <w:divBdr>
        <w:top w:val="none" w:sz="0" w:space="0" w:color="auto"/>
        <w:left w:val="none" w:sz="0" w:space="0" w:color="auto"/>
        <w:bottom w:val="none" w:sz="0" w:space="0" w:color="auto"/>
        <w:right w:val="none" w:sz="0" w:space="0" w:color="auto"/>
      </w:divBdr>
      <w:divsChild>
        <w:div w:id="1117990878">
          <w:marLeft w:val="0"/>
          <w:marRight w:val="0"/>
          <w:marTop w:val="0"/>
          <w:marBottom w:val="0"/>
          <w:divBdr>
            <w:top w:val="none" w:sz="0" w:space="0" w:color="auto"/>
            <w:left w:val="none" w:sz="0" w:space="0" w:color="auto"/>
            <w:bottom w:val="none" w:sz="0" w:space="0" w:color="auto"/>
            <w:right w:val="none" w:sz="0" w:space="0" w:color="auto"/>
          </w:divBdr>
        </w:div>
        <w:div w:id="1836846905">
          <w:marLeft w:val="0"/>
          <w:marRight w:val="0"/>
          <w:marTop w:val="0"/>
          <w:marBottom w:val="0"/>
          <w:divBdr>
            <w:top w:val="none" w:sz="0" w:space="0" w:color="auto"/>
            <w:left w:val="none" w:sz="0" w:space="0" w:color="auto"/>
            <w:bottom w:val="none" w:sz="0" w:space="0" w:color="auto"/>
            <w:right w:val="none" w:sz="0" w:space="0" w:color="auto"/>
          </w:divBdr>
        </w:div>
        <w:div w:id="117184980">
          <w:marLeft w:val="0"/>
          <w:marRight w:val="0"/>
          <w:marTop w:val="0"/>
          <w:marBottom w:val="0"/>
          <w:divBdr>
            <w:top w:val="none" w:sz="0" w:space="0" w:color="auto"/>
            <w:left w:val="none" w:sz="0" w:space="0" w:color="auto"/>
            <w:bottom w:val="none" w:sz="0" w:space="0" w:color="auto"/>
            <w:right w:val="none" w:sz="0" w:space="0" w:color="auto"/>
          </w:divBdr>
        </w:div>
        <w:div w:id="1832941352">
          <w:marLeft w:val="0"/>
          <w:marRight w:val="0"/>
          <w:marTop w:val="0"/>
          <w:marBottom w:val="0"/>
          <w:divBdr>
            <w:top w:val="none" w:sz="0" w:space="0" w:color="auto"/>
            <w:left w:val="none" w:sz="0" w:space="0" w:color="auto"/>
            <w:bottom w:val="none" w:sz="0" w:space="0" w:color="auto"/>
            <w:right w:val="none" w:sz="0" w:space="0" w:color="auto"/>
          </w:divBdr>
        </w:div>
        <w:div w:id="1809206452">
          <w:marLeft w:val="0"/>
          <w:marRight w:val="0"/>
          <w:marTop w:val="0"/>
          <w:marBottom w:val="0"/>
          <w:divBdr>
            <w:top w:val="none" w:sz="0" w:space="0" w:color="auto"/>
            <w:left w:val="none" w:sz="0" w:space="0" w:color="auto"/>
            <w:bottom w:val="none" w:sz="0" w:space="0" w:color="auto"/>
            <w:right w:val="none" w:sz="0" w:space="0" w:color="auto"/>
          </w:divBdr>
        </w:div>
        <w:div w:id="711460557">
          <w:marLeft w:val="0"/>
          <w:marRight w:val="0"/>
          <w:marTop w:val="0"/>
          <w:marBottom w:val="0"/>
          <w:divBdr>
            <w:top w:val="none" w:sz="0" w:space="0" w:color="auto"/>
            <w:left w:val="none" w:sz="0" w:space="0" w:color="auto"/>
            <w:bottom w:val="none" w:sz="0" w:space="0" w:color="auto"/>
            <w:right w:val="none" w:sz="0" w:space="0" w:color="auto"/>
          </w:divBdr>
        </w:div>
        <w:div w:id="1772236341">
          <w:marLeft w:val="0"/>
          <w:marRight w:val="0"/>
          <w:marTop w:val="0"/>
          <w:marBottom w:val="0"/>
          <w:divBdr>
            <w:top w:val="none" w:sz="0" w:space="0" w:color="auto"/>
            <w:left w:val="none" w:sz="0" w:space="0" w:color="auto"/>
            <w:bottom w:val="none" w:sz="0" w:space="0" w:color="auto"/>
            <w:right w:val="none" w:sz="0" w:space="0" w:color="auto"/>
          </w:divBdr>
        </w:div>
        <w:div w:id="971986575">
          <w:marLeft w:val="0"/>
          <w:marRight w:val="0"/>
          <w:marTop w:val="0"/>
          <w:marBottom w:val="0"/>
          <w:divBdr>
            <w:top w:val="none" w:sz="0" w:space="0" w:color="auto"/>
            <w:left w:val="none" w:sz="0" w:space="0" w:color="auto"/>
            <w:bottom w:val="none" w:sz="0" w:space="0" w:color="auto"/>
            <w:right w:val="none" w:sz="0" w:space="0" w:color="auto"/>
          </w:divBdr>
        </w:div>
        <w:div w:id="1516461315">
          <w:marLeft w:val="0"/>
          <w:marRight w:val="0"/>
          <w:marTop w:val="0"/>
          <w:marBottom w:val="0"/>
          <w:divBdr>
            <w:top w:val="none" w:sz="0" w:space="0" w:color="auto"/>
            <w:left w:val="none" w:sz="0" w:space="0" w:color="auto"/>
            <w:bottom w:val="none" w:sz="0" w:space="0" w:color="auto"/>
            <w:right w:val="none" w:sz="0" w:space="0" w:color="auto"/>
          </w:divBdr>
        </w:div>
        <w:div w:id="1551264631">
          <w:marLeft w:val="0"/>
          <w:marRight w:val="0"/>
          <w:marTop w:val="0"/>
          <w:marBottom w:val="0"/>
          <w:divBdr>
            <w:top w:val="none" w:sz="0" w:space="0" w:color="auto"/>
            <w:left w:val="none" w:sz="0" w:space="0" w:color="auto"/>
            <w:bottom w:val="none" w:sz="0" w:space="0" w:color="auto"/>
            <w:right w:val="none" w:sz="0" w:space="0" w:color="auto"/>
          </w:divBdr>
        </w:div>
        <w:div w:id="1586264463">
          <w:marLeft w:val="0"/>
          <w:marRight w:val="0"/>
          <w:marTop w:val="0"/>
          <w:marBottom w:val="0"/>
          <w:divBdr>
            <w:top w:val="none" w:sz="0" w:space="0" w:color="auto"/>
            <w:left w:val="none" w:sz="0" w:space="0" w:color="auto"/>
            <w:bottom w:val="none" w:sz="0" w:space="0" w:color="auto"/>
            <w:right w:val="none" w:sz="0" w:space="0" w:color="auto"/>
          </w:divBdr>
        </w:div>
      </w:divsChild>
    </w:div>
    <w:div w:id="1734692562">
      <w:bodyDiv w:val="1"/>
      <w:marLeft w:val="0"/>
      <w:marRight w:val="0"/>
      <w:marTop w:val="0"/>
      <w:marBottom w:val="0"/>
      <w:divBdr>
        <w:top w:val="none" w:sz="0" w:space="0" w:color="auto"/>
        <w:left w:val="none" w:sz="0" w:space="0" w:color="auto"/>
        <w:bottom w:val="none" w:sz="0" w:space="0" w:color="auto"/>
        <w:right w:val="none" w:sz="0" w:space="0" w:color="auto"/>
      </w:divBdr>
    </w:div>
    <w:div w:id="1781218709">
      <w:bodyDiv w:val="1"/>
      <w:marLeft w:val="0"/>
      <w:marRight w:val="0"/>
      <w:marTop w:val="0"/>
      <w:marBottom w:val="0"/>
      <w:divBdr>
        <w:top w:val="none" w:sz="0" w:space="0" w:color="auto"/>
        <w:left w:val="none" w:sz="0" w:space="0" w:color="auto"/>
        <w:bottom w:val="none" w:sz="0" w:space="0" w:color="auto"/>
        <w:right w:val="none" w:sz="0" w:space="0" w:color="auto"/>
      </w:divBdr>
      <w:divsChild>
        <w:div w:id="31001458">
          <w:marLeft w:val="0"/>
          <w:marRight w:val="0"/>
          <w:marTop w:val="0"/>
          <w:marBottom w:val="0"/>
          <w:divBdr>
            <w:top w:val="none" w:sz="0" w:space="0" w:color="auto"/>
            <w:left w:val="none" w:sz="0" w:space="0" w:color="auto"/>
            <w:bottom w:val="none" w:sz="0" w:space="0" w:color="auto"/>
            <w:right w:val="none" w:sz="0" w:space="0" w:color="auto"/>
          </w:divBdr>
        </w:div>
        <w:div w:id="733695782">
          <w:marLeft w:val="0"/>
          <w:marRight w:val="0"/>
          <w:marTop w:val="0"/>
          <w:marBottom w:val="0"/>
          <w:divBdr>
            <w:top w:val="none" w:sz="0" w:space="0" w:color="auto"/>
            <w:left w:val="none" w:sz="0" w:space="0" w:color="auto"/>
            <w:bottom w:val="none" w:sz="0" w:space="0" w:color="auto"/>
            <w:right w:val="none" w:sz="0" w:space="0" w:color="auto"/>
          </w:divBdr>
        </w:div>
        <w:div w:id="204760027">
          <w:marLeft w:val="0"/>
          <w:marRight w:val="0"/>
          <w:marTop w:val="0"/>
          <w:marBottom w:val="0"/>
          <w:divBdr>
            <w:top w:val="none" w:sz="0" w:space="0" w:color="auto"/>
            <w:left w:val="none" w:sz="0" w:space="0" w:color="auto"/>
            <w:bottom w:val="none" w:sz="0" w:space="0" w:color="auto"/>
            <w:right w:val="none" w:sz="0" w:space="0" w:color="auto"/>
          </w:divBdr>
        </w:div>
        <w:div w:id="1850362642">
          <w:marLeft w:val="0"/>
          <w:marRight w:val="0"/>
          <w:marTop w:val="0"/>
          <w:marBottom w:val="0"/>
          <w:divBdr>
            <w:top w:val="none" w:sz="0" w:space="0" w:color="auto"/>
            <w:left w:val="none" w:sz="0" w:space="0" w:color="auto"/>
            <w:bottom w:val="none" w:sz="0" w:space="0" w:color="auto"/>
            <w:right w:val="none" w:sz="0" w:space="0" w:color="auto"/>
          </w:divBdr>
        </w:div>
        <w:div w:id="314724304">
          <w:marLeft w:val="0"/>
          <w:marRight w:val="0"/>
          <w:marTop w:val="0"/>
          <w:marBottom w:val="0"/>
          <w:divBdr>
            <w:top w:val="none" w:sz="0" w:space="0" w:color="auto"/>
            <w:left w:val="none" w:sz="0" w:space="0" w:color="auto"/>
            <w:bottom w:val="none" w:sz="0" w:space="0" w:color="auto"/>
            <w:right w:val="none" w:sz="0" w:space="0" w:color="auto"/>
          </w:divBdr>
        </w:div>
        <w:div w:id="1830251265">
          <w:marLeft w:val="0"/>
          <w:marRight w:val="0"/>
          <w:marTop w:val="0"/>
          <w:marBottom w:val="0"/>
          <w:divBdr>
            <w:top w:val="none" w:sz="0" w:space="0" w:color="auto"/>
            <w:left w:val="none" w:sz="0" w:space="0" w:color="auto"/>
            <w:bottom w:val="none" w:sz="0" w:space="0" w:color="auto"/>
            <w:right w:val="none" w:sz="0" w:space="0" w:color="auto"/>
          </w:divBdr>
        </w:div>
        <w:div w:id="748190337">
          <w:marLeft w:val="0"/>
          <w:marRight w:val="0"/>
          <w:marTop w:val="0"/>
          <w:marBottom w:val="0"/>
          <w:divBdr>
            <w:top w:val="none" w:sz="0" w:space="0" w:color="auto"/>
            <w:left w:val="none" w:sz="0" w:space="0" w:color="auto"/>
            <w:bottom w:val="none" w:sz="0" w:space="0" w:color="auto"/>
            <w:right w:val="none" w:sz="0" w:space="0" w:color="auto"/>
          </w:divBdr>
        </w:div>
        <w:div w:id="1549492461">
          <w:marLeft w:val="0"/>
          <w:marRight w:val="0"/>
          <w:marTop w:val="0"/>
          <w:marBottom w:val="0"/>
          <w:divBdr>
            <w:top w:val="none" w:sz="0" w:space="0" w:color="auto"/>
            <w:left w:val="none" w:sz="0" w:space="0" w:color="auto"/>
            <w:bottom w:val="none" w:sz="0" w:space="0" w:color="auto"/>
            <w:right w:val="none" w:sz="0" w:space="0" w:color="auto"/>
          </w:divBdr>
        </w:div>
        <w:div w:id="2139493397">
          <w:marLeft w:val="0"/>
          <w:marRight w:val="0"/>
          <w:marTop w:val="0"/>
          <w:marBottom w:val="0"/>
          <w:divBdr>
            <w:top w:val="none" w:sz="0" w:space="0" w:color="auto"/>
            <w:left w:val="none" w:sz="0" w:space="0" w:color="auto"/>
            <w:bottom w:val="none" w:sz="0" w:space="0" w:color="auto"/>
            <w:right w:val="none" w:sz="0" w:space="0" w:color="auto"/>
          </w:divBdr>
        </w:div>
        <w:div w:id="1969891995">
          <w:marLeft w:val="0"/>
          <w:marRight w:val="0"/>
          <w:marTop w:val="0"/>
          <w:marBottom w:val="0"/>
          <w:divBdr>
            <w:top w:val="none" w:sz="0" w:space="0" w:color="auto"/>
            <w:left w:val="none" w:sz="0" w:space="0" w:color="auto"/>
            <w:bottom w:val="none" w:sz="0" w:space="0" w:color="auto"/>
            <w:right w:val="none" w:sz="0" w:space="0" w:color="auto"/>
          </w:divBdr>
        </w:div>
        <w:div w:id="437456370">
          <w:marLeft w:val="0"/>
          <w:marRight w:val="0"/>
          <w:marTop w:val="0"/>
          <w:marBottom w:val="0"/>
          <w:divBdr>
            <w:top w:val="none" w:sz="0" w:space="0" w:color="auto"/>
            <w:left w:val="none" w:sz="0" w:space="0" w:color="auto"/>
            <w:bottom w:val="none" w:sz="0" w:space="0" w:color="auto"/>
            <w:right w:val="none" w:sz="0" w:space="0" w:color="auto"/>
          </w:divBdr>
        </w:div>
        <w:div w:id="2064793996">
          <w:marLeft w:val="0"/>
          <w:marRight w:val="0"/>
          <w:marTop w:val="0"/>
          <w:marBottom w:val="0"/>
          <w:divBdr>
            <w:top w:val="none" w:sz="0" w:space="0" w:color="auto"/>
            <w:left w:val="none" w:sz="0" w:space="0" w:color="auto"/>
            <w:bottom w:val="none" w:sz="0" w:space="0" w:color="auto"/>
            <w:right w:val="none" w:sz="0" w:space="0" w:color="auto"/>
          </w:divBdr>
        </w:div>
        <w:div w:id="1142236026">
          <w:marLeft w:val="0"/>
          <w:marRight w:val="0"/>
          <w:marTop w:val="0"/>
          <w:marBottom w:val="0"/>
          <w:divBdr>
            <w:top w:val="none" w:sz="0" w:space="0" w:color="auto"/>
            <w:left w:val="none" w:sz="0" w:space="0" w:color="auto"/>
            <w:bottom w:val="none" w:sz="0" w:space="0" w:color="auto"/>
            <w:right w:val="none" w:sz="0" w:space="0" w:color="auto"/>
          </w:divBdr>
        </w:div>
        <w:div w:id="141309683">
          <w:marLeft w:val="0"/>
          <w:marRight w:val="0"/>
          <w:marTop w:val="0"/>
          <w:marBottom w:val="0"/>
          <w:divBdr>
            <w:top w:val="none" w:sz="0" w:space="0" w:color="auto"/>
            <w:left w:val="none" w:sz="0" w:space="0" w:color="auto"/>
            <w:bottom w:val="none" w:sz="0" w:space="0" w:color="auto"/>
            <w:right w:val="none" w:sz="0" w:space="0" w:color="auto"/>
          </w:divBdr>
        </w:div>
        <w:div w:id="519898979">
          <w:marLeft w:val="0"/>
          <w:marRight w:val="0"/>
          <w:marTop w:val="0"/>
          <w:marBottom w:val="0"/>
          <w:divBdr>
            <w:top w:val="none" w:sz="0" w:space="0" w:color="auto"/>
            <w:left w:val="none" w:sz="0" w:space="0" w:color="auto"/>
            <w:bottom w:val="none" w:sz="0" w:space="0" w:color="auto"/>
            <w:right w:val="none" w:sz="0" w:space="0" w:color="auto"/>
          </w:divBdr>
          <w:divsChild>
            <w:div w:id="336269819">
              <w:marLeft w:val="0"/>
              <w:marRight w:val="0"/>
              <w:marTop w:val="0"/>
              <w:marBottom w:val="0"/>
              <w:divBdr>
                <w:top w:val="none" w:sz="0" w:space="0" w:color="auto"/>
                <w:left w:val="none" w:sz="0" w:space="0" w:color="auto"/>
                <w:bottom w:val="none" w:sz="0" w:space="0" w:color="auto"/>
                <w:right w:val="none" w:sz="0" w:space="0" w:color="auto"/>
              </w:divBdr>
            </w:div>
            <w:div w:id="160222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818498">
      <w:bodyDiv w:val="1"/>
      <w:marLeft w:val="0"/>
      <w:marRight w:val="0"/>
      <w:marTop w:val="0"/>
      <w:marBottom w:val="0"/>
      <w:divBdr>
        <w:top w:val="none" w:sz="0" w:space="0" w:color="auto"/>
        <w:left w:val="none" w:sz="0" w:space="0" w:color="auto"/>
        <w:bottom w:val="none" w:sz="0" w:space="0" w:color="auto"/>
        <w:right w:val="none" w:sz="0" w:space="0" w:color="auto"/>
      </w:divBdr>
      <w:divsChild>
        <w:div w:id="46418956">
          <w:marLeft w:val="0"/>
          <w:marRight w:val="0"/>
          <w:marTop w:val="0"/>
          <w:marBottom w:val="0"/>
          <w:divBdr>
            <w:top w:val="none" w:sz="0" w:space="0" w:color="auto"/>
            <w:left w:val="none" w:sz="0" w:space="0" w:color="auto"/>
            <w:bottom w:val="none" w:sz="0" w:space="0" w:color="auto"/>
            <w:right w:val="none" w:sz="0" w:space="0" w:color="auto"/>
          </w:divBdr>
        </w:div>
        <w:div w:id="185867613">
          <w:marLeft w:val="0"/>
          <w:marRight w:val="0"/>
          <w:marTop w:val="0"/>
          <w:marBottom w:val="0"/>
          <w:divBdr>
            <w:top w:val="none" w:sz="0" w:space="0" w:color="auto"/>
            <w:left w:val="none" w:sz="0" w:space="0" w:color="auto"/>
            <w:bottom w:val="none" w:sz="0" w:space="0" w:color="auto"/>
            <w:right w:val="none" w:sz="0" w:space="0" w:color="auto"/>
          </w:divBdr>
        </w:div>
        <w:div w:id="2088845375">
          <w:marLeft w:val="0"/>
          <w:marRight w:val="0"/>
          <w:marTop w:val="0"/>
          <w:marBottom w:val="0"/>
          <w:divBdr>
            <w:top w:val="none" w:sz="0" w:space="0" w:color="auto"/>
            <w:left w:val="none" w:sz="0" w:space="0" w:color="auto"/>
            <w:bottom w:val="none" w:sz="0" w:space="0" w:color="auto"/>
            <w:right w:val="none" w:sz="0" w:space="0" w:color="auto"/>
          </w:divBdr>
        </w:div>
        <w:div w:id="1134716170">
          <w:marLeft w:val="0"/>
          <w:marRight w:val="0"/>
          <w:marTop w:val="0"/>
          <w:marBottom w:val="0"/>
          <w:divBdr>
            <w:top w:val="none" w:sz="0" w:space="0" w:color="auto"/>
            <w:left w:val="none" w:sz="0" w:space="0" w:color="auto"/>
            <w:bottom w:val="none" w:sz="0" w:space="0" w:color="auto"/>
            <w:right w:val="none" w:sz="0" w:space="0" w:color="auto"/>
          </w:divBdr>
        </w:div>
        <w:div w:id="1651405303">
          <w:marLeft w:val="0"/>
          <w:marRight w:val="0"/>
          <w:marTop w:val="0"/>
          <w:marBottom w:val="0"/>
          <w:divBdr>
            <w:top w:val="none" w:sz="0" w:space="0" w:color="auto"/>
            <w:left w:val="none" w:sz="0" w:space="0" w:color="auto"/>
            <w:bottom w:val="none" w:sz="0" w:space="0" w:color="auto"/>
            <w:right w:val="none" w:sz="0" w:space="0" w:color="auto"/>
          </w:divBdr>
        </w:div>
        <w:div w:id="1036852287">
          <w:marLeft w:val="0"/>
          <w:marRight w:val="0"/>
          <w:marTop w:val="0"/>
          <w:marBottom w:val="0"/>
          <w:divBdr>
            <w:top w:val="none" w:sz="0" w:space="0" w:color="auto"/>
            <w:left w:val="none" w:sz="0" w:space="0" w:color="auto"/>
            <w:bottom w:val="none" w:sz="0" w:space="0" w:color="auto"/>
            <w:right w:val="none" w:sz="0" w:space="0" w:color="auto"/>
          </w:divBdr>
        </w:div>
        <w:div w:id="1047531667">
          <w:marLeft w:val="0"/>
          <w:marRight w:val="0"/>
          <w:marTop w:val="0"/>
          <w:marBottom w:val="0"/>
          <w:divBdr>
            <w:top w:val="none" w:sz="0" w:space="0" w:color="auto"/>
            <w:left w:val="none" w:sz="0" w:space="0" w:color="auto"/>
            <w:bottom w:val="none" w:sz="0" w:space="0" w:color="auto"/>
            <w:right w:val="none" w:sz="0" w:space="0" w:color="auto"/>
          </w:divBdr>
        </w:div>
        <w:div w:id="1278757415">
          <w:marLeft w:val="0"/>
          <w:marRight w:val="0"/>
          <w:marTop w:val="0"/>
          <w:marBottom w:val="0"/>
          <w:divBdr>
            <w:top w:val="none" w:sz="0" w:space="0" w:color="auto"/>
            <w:left w:val="none" w:sz="0" w:space="0" w:color="auto"/>
            <w:bottom w:val="none" w:sz="0" w:space="0" w:color="auto"/>
            <w:right w:val="none" w:sz="0" w:space="0" w:color="auto"/>
          </w:divBdr>
        </w:div>
        <w:div w:id="1692149023">
          <w:marLeft w:val="0"/>
          <w:marRight w:val="0"/>
          <w:marTop w:val="0"/>
          <w:marBottom w:val="0"/>
          <w:divBdr>
            <w:top w:val="none" w:sz="0" w:space="0" w:color="auto"/>
            <w:left w:val="none" w:sz="0" w:space="0" w:color="auto"/>
            <w:bottom w:val="none" w:sz="0" w:space="0" w:color="auto"/>
            <w:right w:val="none" w:sz="0" w:space="0" w:color="auto"/>
          </w:divBdr>
        </w:div>
        <w:div w:id="783231024">
          <w:marLeft w:val="0"/>
          <w:marRight w:val="0"/>
          <w:marTop w:val="0"/>
          <w:marBottom w:val="0"/>
          <w:divBdr>
            <w:top w:val="none" w:sz="0" w:space="0" w:color="auto"/>
            <w:left w:val="none" w:sz="0" w:space="0" w:color="auto"/>
            <w:bottom w:val="none" w:sz="0" w:space="0" w:color="auto"/>
            <w:right w:val="none" w:sz="0" w:space="0" w:color="auto"/>
          </w:divBdr>
        </w:div>
      </w:divsChild>
    </w:div>
    <w:div w:id="1812333439">
      <w:bodyDiv w:val="1"/>
      <w:marLeft w:val="0"/>
      <w:marRight w:val="0"/>
      <w:marTop w:val="0"/>
      <w:marBottom w:val="0"/>
      <w:divBdr>
        <w:top w:val="none" w:sz="0" w:space="0" w:color="auto"/>
        <w:left w:val="none" w:sz="0" w:space="0" w:color="auto"/>
        <w:bottom w:val="none" w:sz="0" w:space="0" w:color="auto"/>
        <w:right w:val="none" w:sz="0" w:space="0" w:color="auto"/>
      </w:divBdr>
      <w:divsChild>
        <w:div w:id="1029647359">
          <w:marLeft w:val="0"/>
          <w:marRight w:val="0"/>
          <w:marTop w:val="0"/>
          <w:marBottom w:val="0"/>
          <w:divBdr>
            <w:top w:val="none" w:sz="0" w:space="0" w:color="auto"/>
            <w:left w:val="none" w:sz="0" w:space="0" w:color="auto"/>
            <w:bottom w:val="none" w:sz="0" w:space="0" w:color="auto"/>
            <w:right w:val="none" w:sz="0" w:space="0" w:color="auto"/>
          </w:divBdr>
          <w:divsChild>
            <w:div w:id="1729723778">
              <w:marLeft w:val="0"/>
              <w:marRight w:val="0"/>
              <w:marTop w:val="0"/>
              <w:marBottom w:val="0"/>
              <w:divBdr>
                <w:top w:val="none" w:sz="0" w:space="0" w:color="auto"/>
                <w:left w:val="none" w:sz="0" w:space="0" w:color="auto"/>
                <w:bottom w:val="none" w:sz="0" w:space="0" w:color="auto"/>
                <w:right w:val="none" w:sz="0" w:space="0" w:color="auto"/>
              </w:divBdr>
            </w:div>
            <w:div w:id="97217326">
              <w:marLeft w:val="0"/>
              <w:marRight w:val="0"/>
              <w:marTop w:val="0"/>
              <w:marBottom w:val="0"/>
              <w:divBdr>
                <w:top w:val="none" w:sz="0" w:space="0" w:color="auto"/>
                <w:left w:val="none" w:sz="0" w:space="0" w:color="auto"/>
                <w:bottom w:val="none" w:sz="0" w:space="0" w:color="auto"/>
                <w:right w:val="none" w:sz="0" w:space="0" w:color="auto"/>
              </w:divBdr>
            </w:div>
            <w:div w:id="1689912950">
              <w:marLeft w:val="0"/>
              <w:marRight w:val="0"/>
              <w:marTop w:val="0"/>
              <w:marBottom w:val="0"/>
              <w:divBdr>
                <w:top w:val="none" w:sz="0" w:space="0" w:color="auto"/>
                <w:left w:val="none" w:sz="0" w:space="0" w:color="auto"/>
                <w:bottom w:val="none" w:sz="0" w:space="0" w:color="auto"/>
                <w:right w:val="none" w:sz="0" w:space="0" w:color="auto"/>
              </w:divBdr>
            </w:div>
            <w:div w:id="1774589938">
              <w:marLeft w:val="0"/>
              <w:marRight w:val="0"/>
              <w:marTop w:val="0"/>
              <w:marBottom w:val="0"/>
              <w:divBdr>
                <w:top w:val="none" w:sz="0" w:space="0" w:color="auto"/>
                <w:left w:val="none" w:sz="0" w:space="0" w:color="auto"/>
                <w:bottom w:val="none" w:sz="0" w:space="0" w:color="auto"/>
                <w:right w:val="none" w:sz="0" w:space="0" w:color="auto"/>
              </w:divBdr>
            </w:div>
          </w:divsChild>
        </w:div>
        <w:div w:id="1868525763">
          <w:marLeft w:val="0"/>
          <w:marRight w:val="0"/>
          <w:marTop w:val="0"/>
          <w:marBottom w:val="0"/>
          <w:divBdr>
            <w:top w:val="none" w:sz="0" w:space="0" w:color="auto"/>
            <w:left w:val="none" w:sz="0" w:space="0" w:color="auto"/>
            <w:bottom w:val="none" w:sz="0" w:space="0" w:color="auto"/>
            <w:right w:val="none" w:sz="0" w:space="0" w:color="auto"/>
          </w:divBdr>
        </w:div>
        <w:div w:id="219677516">
          <w:marLeft w:val="0"/>
          <w:marRight w:val="0"/>
          <w:marTop w:val="0"/>
          <w:marBottom w:val="0"/>
          <w:divBdr>
            <w:top w:val="none" w:sz="0" w:space="0" w:color="auto"/>
            <w:left w:val="none" w:sz="0" w:space="0" w:color="auto"/>
            <w:bottom w:val="none" w:sz="0" w:space="0" w:color="auto"/>
            <w:right w:val="none" w:sz="0" w:space="0" w:color="auto"/>
          </w:divBdr>
        </w:div>
        <w:div w:id="302076816">
          <w:marLeft w:val="0"/>
          <w:marRight w:val="0"/>
          <w:marTop w:val="0"/>
          <w:marBottom w:val="0"/>
          <w:divBdr>
            <w:top w:val="none" w:sz="0" w:space="0" w:color="auto"/>
            <w:left w:val="none" w:sz="0" w:space="0" w:color="auto"/>
            <w:bottom w:val="none" w:sz="0" w:space="0" w:color="auto"/>
            <w:right w:val="none" w:sz="0" w:space="0" w:color="auto"/>
          </w:divBdr>
        </w:div>
        <w:div w:id="1225526784">
          <w:marLeft w:val="0"/>
          <w:marRight w:val="0"/>
          <w:marTop w:val="0"/>
          <w:marBottom w:val="0"/>
          <w:divBdr>
            <w:top w:val="none" w:sz="0" w:space="0" w:color="auto"/>
            <w:left w:val="none" w:sz="0" w:space="0" w:color="auto"/>
            <w:bottom w:val="none" w:sz="0" w:space="0" w:color="auto"/>
            <w:right w:val="none" w:sz="0" w:space="0" w:color="auto"/>
          </w:divBdr>
        </w:div>
        <w:div w:id="352925799">
          <w:marLeft w:val="0"/>
          <w:marRight w:val="0"/>
          <w:marTop w:val="0"/>
          <w:marBottom w:val="0"/>
          <w:divBdr>
            <w:top w:val="none" w:sz="0" w:space="0" w:color="auto"/>
            <w:left w:val="none" w:sz="0" w:space="0" w:color="auto"/>
            <w:bottom w:val="none" w:sz="0" w:space="0" w:color="auto"/>
            <w:right w:val="none" w:sz="0" w:space="0" w:color="auto"/>
          </w:divBdr>
        </w:div>
      </w:divsChild>
    </w:div>
    <w:div w:id="1866668760">
      <w:bodyDiv w:val="1"/>
      <w:marLeft w:val="0"/>
      <w:marRight w:val="0"/>
      <w:marTop w:val="0"/>
      <w:marBottom w:val="0"/>
      <w:divBdr>
        <w:top w:val="none" w:sz="0" w:space="0" w:color="auto"/>
        <w:left w:val="none" w:sz="0" w:space="0" w:color="auto"/>
        <w:bottom w:val="none" w:sz="0" w:space="0" w:color="auto"/>
        <w:right w:val="none" w:sz="0" w:space="0" w:color="auto"/>
      </w:divBdr>
      <w:divsChild>
        <w:div w:id="768044869">
          <w:marLeft w:val="0"/>
          <w:marRight w:val="0"/>
          <w:marTop w:val="0"/>
          <w:marBottom w:val="0"/>
          <w:divBdr>
            <w:top w:val="none" w:sz="0" w:space="0" w:color="auto"/>
            <w:left w:val="none" w:sz="0" w:space="0" w:color="auto"/>
            <w:bottom w:val="none" w:sz="0" w:space="0" w:color="auto"/>
            <w:right w:val="none" w:sz="0" w:space="0" w:color="auto"/>
          </w:divBdr>
        </w:div>
        <w:div w:id="1103762888">
          <w:marLeft w:val="0"/>
          <w:marRight w:val="0"/>
          <w:marTop w:val="0"/>
          <w:marBottom w:val="0"/>
          <w:divBdr>
            <w:top w:val="none" w:sz="0" w:space="0" w:color="auto"/>
            <w:left w:val="none" w:sz="0" w:space="0" w:color="auto"/>
            <w:bottom w:val="none" w:sz="0" w:space="0" w:color="auto"/>
            <w:right w:val="none" w:sz="0" w:space="0" w:color="auto"/>
          </w:divBdr>
        </w:div>
        <w:div w:id="443960277">
          <w:marLeft w:val="0"/>
          <w:marRight w:val="0"/>
          <w:marTop w:val="0"/>
          <w:marBottom w:val="0"/>
          <w:divBdr>
            <w:top w:val="none" w:sz="0" w:space="0" w:color="auto"/>
            <w:left w:val="none" w:sz="0" w:space="0" w:color="auto"/>
            <w:bottom w:val="none" w:sz="0" w:space="0" w:color="auto"/>
            <w:right w:val="none" w:sz="0" w:space="0" w:color="auto"/>
          </w:divBdr>
        </w:div>
        <w:div w:id="1315643499">
          <w:marLeft w:val="0"/>
          <w:marRight w:val="0"/>
          <w:marTop w:val="0"/>
          <w:marBottom w:val="0"/>
          <w:divBdr>
            <w:top w:val="none" w:sz="0" w:space="0" w:color="auto"/>
            <w:left w:val="none" w:sz="0" w:space="0" w:color="auto"/>
            <w:bottom w:val="none" w:sz="0" w:space="0" w:color="auto"/>
            <w:right w:val="none" w:sz="0" w:space="0" w:color="auto"/>
          </w:divBdr>
        </w:div>
        <w:div w:id="811754301">
          <w:marLeft w:val="0"/>
          <w:marRight w:val="0"/>
          <w:marTop w:val="0"/>
          <w:marBottom w:val="0"/>
          <w:divBdr>
            <w:top w:val="none" w:sz="0" w:space="0" w:color="auto"/>
            <w:left w:val="none" w:sz="0" w:space="0" w:color="auto"/>
            <w:bottom w:val="none" w:sz="0" w:space="0" w:color="auto"/>
            <w:right w:val="none" w:sz="0" w:space="0" w:color="auto"/>
          </w:divBdr>
        </w:div>
        <w:div w:id="967668040">
          <w:marLeft w:val="0"/>
          <w:marRight w:val="0"/>
          <w:marTop w:val="0"/>
          <w:marBottom w:val="0"/>
          <w:divBdr>
            <w:top w:val="none" w:sz="0" w:space="0" w:color="auto"/>
            <w:left w:val="none" w:sz="0" w:space="0" w:color="auto"/>
            <w:bottom w:val="none" w:sz="0" w:space="0" w:color="auto"/>
            <w:right w:val="none" w:sz="0" w:space="0" w:color="auto"/>
          </w:divBdr>
        </w:div>
      </w:divsChild>
    </w:div>
    <w:div w:id="1884512778">
      <w:bodyDiv w:val="1"/>
      <w:marLeft w:val="0"/>
      <w:marRight w:val="0"/>
      <w:marTop w:val="0"/>
      <w:marBottom w:val="0"/>
      <w:divBdr>
        <w:top w:val="none" w:sz="0" w:space="0" w:color="auto"/>
        <w:left w:val="none" w:sz="0" w:space="0" w:color="auto"/>
        <w:bottom w:val="none" w:sz="0" w:space="0" w:color="auto"/>
        <w:right w:val="none" w:sz="0" w:space="0" w:color="auto"/>
      </w:divBdr>
      <w:divsChild>
        <w:div w:id="342051468">
          <w:marLeft w:val="0"/>
          <w:marRight w:val="0"/>
          <w:marTop w:val="0"/>
          <w:marBottom w:val="0"/>
          <w:divBdr>
            <w:top w:val="none" w:sz="0" w:space="0" w:color="auto"/>
            <w:left w:val="none" w:sz="0" w:space="0" w:color="auto"/>
            <w:bottom w:val="none" w:sz="0" w:space="0" w:color="auto"/>
            <w:right w:val="none" w:sz="0" w:space="0" w:color="auto"/>
          </w:divBdr>
        </w:div>
        <w:div w:id="2049066669">
          <w:marLeft w:val="0"/>
          <w:marRight w:val="0"/>
          <w:marTop w:val="0"/>
          <w:marBottom w:val="0"/>
          <w:divBdr>
            <w:top w:val="none" w:sz="0" w:space="0" w:color="auto"/>
            <w:left w:val="none" w:sz="0" w:space="0" w:color="auto"/>
            <w:bottom w:val="none" w:sz="0" w:space="0" w:color="auto"/>
            <w:right w:val="none" w:sz="0" w:space="0" w:color="auto"/>
          </w:divBdr>
        </w:div>
        <w:div w:id="1710764671">
          <w:marLeft w:val="0"/>
          <w:marRight w:val="0"/>
          <w:marTop w:val="0"/>
          <w:marBottom w:val="0"/>
          <w:divBdr>
            <w:top w:val="none" w:sz="0" w:space="0" w:color="auto"/>
            <w:left w:val="none" w:sz="0" w:space="0" w:color="auto"/>
            <w:bottom w:val="none" w:sz="0" w:space="0" w:color="auto"/>
            <w:right w:val="none" w:sz="0" w:space="0" w:color="auto"/>
          </w:divBdr>
        </w:div>
        <w:div w:id="1299144841">
          <w:marLeft w:val="0"/>
          <w:marRight w:val="0"/>
          <w:marTop w:val="0"/>
          <w:marBottom w:val="0"/>
          <w:divBdr>
            <w:top w:val="none" w:sz="0" w:space="0" w:color="auto"/>
            <w:left w:val="none" w:sz="0" w:space="0" w:color="auto"/>
            <w:bottom w:val="none" w:sz="0" w:space="0" w:color="auto"/>
            <w:right w:val="none" w:sz="0" w:space="0" w:color="auto"/>
          </w:divBdr>
        </w:div>
        <w:div w:id="194271276">
          <w:marLeft w:val="0"/>
          <w:marRight w:val="0"/>
          <w:marTop w:val="0"/>
          <w:marBottom w:val="0"/>
          <w:divBdr>
            <w:top w:val="none" w:sz="0" w:space="0" w:color="auto"/>
            <w:left w:val="none" w:sz="0" w:space="0" w:color="auto"/>
            <w:bottom w:val="none" w:sz="0" w:space="0" w:color="auto"/>
            <w:right w:val="none" w:sz="0" w:space="0" w:color="auto"/>
          </w:divBdr>
        </w:div>
        <w:div w:id="847794914">
          <w:marLeft w:val="0"/>
          <w:marRight w:val="0"/>
          <w:marTop w:val="0"/>
          <w:marBottom w:val="0"/>
          <w:divBdr>
            <w:top w:val="none" w:sz="0" w:space="0" w:color="auto"/>
            <w:left w:val="none" w:sz="0" w:space="0" w:color="auto"/>
            <w:bottom w:val="none" w:sz="0" w:space="0" w:color="auto"/>
            <w:right w:val="none" w:sz="0" w:space="0" w:color="auto"/>
          </w:divBdr>
        </w:div>
        <w:div w:id="1241866419">
          <w:marLeft w:val="0"/>
          <w:marRight w:val="0"/>
          <w:marTop w:val="0"/>
          <w:marBottom w:val="0"/>
          <w:divBdr>
            <w:top w:val="none" w:sz="0" w:space="0" w:color="auto"/>
            <w:left w:val="none" w:sz="0" w:space="0" w:color="auto"/>
            <w:bottom w:val="none" w:sz="0" w:space="0" w:color="auto"/>
            <w:right w:val="none" w:sz="0" w:space="0" w:color="auto"/>
          </w:divBdr>
        </w:div>
      </w:divsChild>
    </w:div>
    <w:div w:id="1902129928">
      <w:bodyDiv w:val="1"/>
      <w:marLeft w:val="0"/>
      <w:marRight w:val="0"/>
      <w:marTop w:val="0"/>
      <w:marBottom w:val="0"/>
      <w:divBdr>
        <w:top w:val="none" w:sz="0" w:space="0" w:color="auto"/>
        <w:left w:val="none" w:sz="0" w:space="0" w:color="auto"/>
        <w:bottom w:val="none" w:sz="0" w:space="0" w:color="auto"/>
        <w:right w:val="none" w:sz="0" w:space="0" w:color="auto"/>
      </w:divBdr>
      <w:divsChild>
        <w:div w:id="1072115766">
          <w:marLeft w:val="0"/>
          <w:marRight w:val="0"/>
          <w:marTop w:val="0"/>
          <w:marBottom w:val="0"/>
          <w:divBdr>
            <w:top w:val="none" w:sz="0" w:space="0" w:color="auto"/>
            <w:left w:val="none" w:sz="0" w:space="0" w:color="auto"/>
            <w:bottom w:val="none" w:sz="0" w:space="0" w:color="auto"/>
            <w:right w:val="none" w:sz="0" w:space="0" w:color="auto"/>
          </w:divBdr>
        </w:div>
        <w:div w:id="629046355">
          <w:marLeft w:val="0"/>
          <w:marRight w:val="0"/>
          <w:marTop w:val="0"/>
          <w:marBottom w:val="0"/>
          <w:divBdr>
            <w:top w:val="none" w:sz="0" w:space="0" w:color="auto"/>
            <w:left w:val="none" w:sz="0" w:space="0" w:color="auto"/>
            <w:bottom w:val="none" w:sz="0" w:space="0" w:color="auto"/>
            <w:right w:val="none" w:sz="0" w:space="0" w:color="auto"/>
          </w:divBdr>
        </w:div>
        <w:div w:id="833842183">
          <w:marLeft w:val="0"/>
          <w:marRight w:val="0"/>
          <w:marTop w:val="0"/>
          <w:marBottom w:val="0"/>
          <w:divBdr>
            <w:top w:val="none" w:sz="0" w:space="0" w:color="auto"/>
            <w:left w:val="none" w:sz="0" w:space="0" w:color="auto"/>
            <w:bottom w:val="none" w:sz="0" w:space="0" w:color="auto"/>
            <w:right w:val="none" w:sz="0" w:space="0" w:color="auto"/>
          </w:divBdr>
        </w:div>
      </w:divsChild>
    </w:div>
    <w:div w:id="1903633839">
      <w:bodyDiv w:val="1"/>
      <w:marLeft w:val="0"/>
      <w:marRight w:val="0"/>
      <w:marTop w:val="0"/>
      <w:marBottom w:val="0"/>
      <w:divBdr>
        <w:top w:val="none" w:sz="0" w:space="0" w:color="auto"/>
        <w:left w:val="none" w:sz="0" w:space="0" w:color="auto"/>
        <w:bottom w:val="none" w:sz="0" w:space="0" w:color="auto"/>
        <w:right w:val="none" w:sz="0" w:space="0" w:color="auto"/>
      </w:divBdr>
      <w:divsChild>
        <w:div w:id="1665628250">
          <w:marLeft w:val="0"/>
          <w:marRight w:val="0"/>
          <w:marTop w:val="0"/>
          <w:marBottom w:val="0"/>
          <w:divBdr>
            <w:top w:val="none" w:sz="0" w:space="0" w:color="auto"/>
            <w:left w:val="none" w:sz="0" w:space="0" w:color="auto"/>
            <w:bottom w:val="none" w:sz="0" w:space="0" w:color="auto"/>
            <w:right w:val="none" w:sz="0" w:space="0" w:color="auto"/>
          </w:divBdr>
        </w:div>
        <w:div w:id="965888268">
          <w:marLeft w:val="0"/>
          <w:marRight w:val="0"/>
          <w:marTop w:val="0"/>
          <w:marBottom w:val="0"/>
          <w:divBdr>
            <w:top w:val="none" w:sz="0" w:space="0" w:color="auto"/>
            <w:left w:val="none" w:sz="0" w:space="0" w:color="auto"/>
            <w:bottom w:val="none" w:sz="0" w:space="0" w:color="auto"/>
            <w:right w:val="none" w:sz="0" w:space="0" w:color="auto"/>
          </w:divBdr>
        </w:div>
        <w:div w:id="13575837">
          <w:marLeft w:val="0"/>
          <w:marRight w:val="0"/>
          <w:marTop w:val="0"/>
          <w:marBottom w:val="0"/>
          <w:divBdr>
            <w:top w:val="none" w:sz="0" w:space="0" w:color="auto"/>
            <w:left w:val="none" w:sz="0" w:space="0" w:color="auto"/>
            <w:bottom w:val="none" w:sz="0" w:space="0" w:color="auto"/>
            <w:right w:val="none" w:sz="0" w:space="0" w:color="auto"/>
          </w:divBdr>
        </w:div>
        <w:div w:id="1754351152">
          <w:marLeft w:val="0"/>
          <w:marRight w:val="0"/>
          <w:marTop w:val="0"/>
          <w:marBottom w:val="0"/>
          <w:divBdr>
            <w:top w:val="none" w:sz="0" w:space="0" w:color="auto"/>
            <w:left w:val="none" w:sz="0" w:space="0" w:color="auto"/>
            <w:bottom w:val="none" w:sz="0" w:space="0" w:color="auto"/>
            <w:right w:val="none" w:sz="0" w:space="0" w:color="auto"/>
          </w:divBdr>
        </w:div>
        <w:div w:id="822549154">
          <w:marLeft w:val="0"/>
          <w:marRight w:val="0"/>
          <w:marTop w:val="0"/>
          <w:marBottom w:val="0"/>
          <w:divBdr>
            <w:top w:val="none" w:sz="0" w:space="0" w:color="auto"/>
            <w:left w:val="none" w:sz="0" w:space="0" w:color="auto"/>
            <w:bottom w:val="none" w:sz="0" w:space="0" w:color="auto"/>
            <w:right w:val="none" w:sz="0" w:space="0" w:color="auto"/>
          </w:divBdr>
        </w:div>
        <w:div w:id="1334988382">
          <w:marLeft w:val="0"/>
          <w:marRight w:val="0"/>
          <w:marTop w:val="0"/>
          <w:marBottom w:val="0"/>
          <w:divBdr>
            <w:top w:val="none" w:sz="0" w:space="0" w:color="auto"/>
            <w:left w:val="none" w:sz="0" w:space="0" w:color="auto"/>
            <w:bottom w:val="none" w:sz="0" w:space="0" w:color="auto"/>
            <w:right w:val="none" w:sz="0" w:space="0" w:color="auto"/>
          </w:divBdr>
        </w:div>
        <w:div w:id="2081248766">
          <w:marLeft w:val="0"/>
          <w:marRight w:val="0"/>
          <w:marTop w:val="0"/>
          <w:marBottom w:val="0"/>
          <w:divBdr>
            <w:top w:val="none" w:sz="0" w:space="0" w:color="auto"/>
            <w:left w:val="none" w:sz="0" w:space="0" w:color="auto"/>
            <w:bottom w:val="none" w:sz="0" w:space="0" w:color="auto"/>
            <w:right w:val="none" w:sz="0" w:space="0" w:color="auto"/>
          </w:divBdr>
        </w:div>
      </w:divsChild>
    </w:div>
    <w:div w:id="1908345812">
      <w:bodyDiv w:val="1"/>
      <w:marLeft w:val="0"/>
      <w:marRight w:val="0"/>
      <w:marTop w:val="0"/>
      <w:marBottom w:val="0"/>
      <w:divBdr>
        <w:top w:val="none" w:sz="0" w:space="0" w:color="auto"/>
        <w:left w:val="none" w:sz="0" w:space="0" w:color="auto"/>
        <w:bottom w:val="none" w:sz="0" w:space="0" w:color="auto"/>
        <w:right w:val="none" w:sz="0" w:space="0" w:color="auto"/>
      </w:divBdr>
      <w:divsChild>
        <w:div w:id="127747662">
          <w:marLeft w:val="0"/>
          <w:marRight w:val="0"/>
          <w:marTop w:val="0"/>
          <w:marBottom w:val="0"/>
          <w:divBdr>
            <w:top w:val="none" w:sz="0" w:space="0" w:color="auto"/>
            <w:left w:val="none" w:sz="0" w:space="0" w:color="auto"/>
            <w:bottom w:val="none" w:sz="0" w:space="0" w:color="auto"/>
            <w:right w:val="none" w:sz="0" w:space="0" w:color="auto"/>
          </w:divBdr>
        </w:div>
        <w:div w:id="1098716154">
          <w:marLeft w:val="0"/>
          <w:marRight w:val="0"/>
          <w:marTop w:val="0"/>
          <w:marBottom w:val="0"/>
          <w:divBdr>
            <w:top w:val="none" w:sz="0" w:space="0" w:color="auto"/>
            <w:left w:val="none" w:sz="0" w:space="0" w:color="auto"/>
            <w:bottom w:val="none" w:sz="0" w:space="0" w:color="auto"/>
            <w:right w:val="none" w:sz="0" w:space="0" w:color="auto"/>
          </w:divBdr>
        </w:div>
        <w:div w:id="1503814976">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11841369">
      <w:bodyDiv w:val="1"/>
      <w:marLeft w:val="0"/>
      <w:marRight w:val="0"/>
      <w:marTop w:val="0"/>
      <w:marBottom w:val="0"/>
      <w:divBdr>
        <w:top w:val="none" w:sz="0" w:space="0" w:color="auto"/>
        <w:left w:val="none" w:sz="0" w:space="0" w:color="auto"/>
        <w:bottom w:val="none" w:sz="0" w:space="0" w:color="auto"/>
        <w:right w:val="none" w:sz="0" w:space="0" w:color="auto"/>
      </w:divBdr>
      <w:divsChild>
        <w:div w:id="1824809702">
          <w:marLeft w:val="-225"/>
          <w:marRight w:val="-225"/>
          <w:marTop w:val="0"/>
          <w:marBottom w:val="0"/>
          <w:divBdr>
            <w:top w:val="none" w:sz="0" w:space="0" w:color="auto"/>
            <w:left w:val="none" w:sz="0" w:space="0" w:color="auto"/>
            <w:bottom w:val="none" w:sz="0" w:space="0" w:color="auto"/>
            <w:right w:val="none" w:sz="0" w:space="0" w:color="auto"/>
          </w:divBdr>
          <w:divsChild>
            <w:div w:id="1810902045">
              <w:marLeft w:val="0"/>
              <w:marRight w:val="0"/>
              <w:marTop w:val="0"/>
              <w:marBottom w:val="0"/>
              <w:divBdr>
                <w:top w:val="none" w:sz="0" w:space="0" w:color="auto"/>
                <w:left w:val="none" w:sz="0" w:space="0" w:color="auto"/>
                <w:bottom w:val="none" w:sz="0" w:space="0" w:color="auto"/>
                <w:right w:val="none" w:sz="0" w:space="0" w:color="auto"/>
              </w:divBdr>
              <w:divsChild>
                <w:div w:id="1947155092">
                  <w:marLeft w:val="0"/>
                  <w:marRight w:val="0"/>
                  <w:marTop w:val="0"/>
                  <w:marBottom w:val="0"/>
                  <w:divBdr>
                    <w:top w:val="none" w:sz="0" w:space="0" w:color="auto"/>
                    <w:left w:val="none" w:sz="0" w:space="0" w:color="auto"/>
                    <w:bottom w:val="none" w:sz="0" w:space="0" w:color="auto"/>
                    <w:right w:val="none" w:sz="0" w:space="0" w:color="auto"/>
                  </w:divBdr>
                  <w:divsChild>
                    <w:div w:id="287708261">
                      <w:marLeft w:val="0"/>
                      <w:marRight w:val="0"/>
                      <w:marTop w:val="0"/>
                      <w:marBottom w:val="0"/>
                      <w:divBdr>
                        <w:top w:val="none" w:sz="0" w:space="0" w:color="auto"/>
                        <w:left w:val="none" w:sz="0" w:space="0" w:color="auto"/>
                        <w:bottom w:val="none" w:sz="0" w:space="0" w:color="auto"/>
                        <w:right w:val="none" w:sz="0" w:space="0" w:color="auto"/>
                      </w:divBdr>
                      <w:divsChild>
                        <w:div w:id="43716820">
                          <w:marLeft w:val="0"/>
                          <w:marRight w:val="0"/>
                          <w:marTop w:val="0"/>
                          <w:marBottom w:val="0"/>
                          <w:divBdr>
                            <w:top w:val="none" w:sz="0" w:space="0" w:color="auto"/>
                            <w:left w:val="none" w:sz="0" w:space="0" w:color="auto"/>
                            <w:bottom w:val="none" w:sz="0" w:space="0" w:color="auto"/>
                            <w:right w:val="none" w:sz="0" w:space="0" w:color="auto"/>
                          </w:divBdr>
                        </w:div>
                        <w:div w:id="569730275">
                          <w:marLeft w:val="0"/>
                          <w:marRight w:val="0"/>
                          <w:marTop w:val="0"/>
                          <w:marBottom w:val="0"/>
                          <w:divBdr>
                            <w:top w:val="none" w:sz="0" w:space="0" w:color="auto"/>
                            <w:left w:val="none" w:sz="0" w:space="0" w:color="auto"/>
                            <w:bottom w:val="none" w:sz="0" w:space="0" w:color="auto"/>
                            <w:right w:val="none" w:sz="0" w:space="0" w:color="auto"/>
                          </w:divBdr>
                          <w:divsChild>
                            <w:div w:id="1656566932">
                              <w:marLeft w:val="0"/>
                              <w:marRight w:val="0"/>
                              <w:marTop w:val="0"/>
                              <w:marBottom w:val="0"/>
                              <w:divBdr>
                                <w:top w:val="none" w:sz="0" w:space="0" w:color="auto"/>
                                <w:left w:val="none" w:sz="0" w:space="0" w:color="auto"/>
                                <w:bottom w:val="none" w:sz="0" w:space="0" w:color="auto"/>
                                <w:right w:val="none" w:sz="0" w:space="0" w:color="auto"/>
                              </w:divBdr>
                              <w:divsChild>
                                <w:div w:id="1523007498">
                                  <w:marLeft w:val="0"/>
                                  <w:marRight w:val="0"/>
                                  <w:marTop w:val="0"/>
                                  <w:marBottom w:val="0"/>
                                  <w:divBdr>
                                    <w:top w:val="none" w:sz="0" w:space="0" w:color="auto"/>
                                    <w:left w:val="none" w:sz="0" w:space="0" w:color="auto"/>
                                    <w:bottom w:val="none" w:sz="0" w:space="0" w:color="auto"/>
                                    <w:right w:val="none" w:sz="0" w:space="0" w:color="auto"/>
                                  </w:divBdr>
                                  <w:divsChild>
                                    <w:div w:id="1774670582">
                                      <w:marLeft w:val="0"/>
                                      <w:marRight w:val="0"/>
                                      <w:marTop w:val="0"/>
                                      <w:marBottom w:val="0"/>
                                      <w:divBdr>
                                        <w:top w:val="none" w:sz="0" w:space="0" w:color="auto"/>
                                        <w:left w:val="none" w:sz="0" w:space="0" w:color="auto"/>
                                        <w:bottom w:val="none" w:sz="0" w:space="0" w:color="auto"/>
                                        <w:right w:val="none" w:sz="0" w:space="0" w:color="auto"/>
                                      </w:divBdr>
                                      <w:divsChild>
                                        <w:div w:id="1700857646">
                                          <w:marLeft w:val="0"/>
                                          <w:marRight w:val="0"/>
                                          <w:marTop w:val="0"/>
                                          <w:marBottom w:val="0"/>
                                          <w:divBdr>
                                            <w:top w:val="none" w:sz="0" w:space="0" w:color="auto"/>
                                            <w:left w:val="none" w:sz="0" w:space="0" w:color="auto"/>
                                            <w:bottom w:val="none" w:sz="0" w:space="0" w:color="auto"/>
                                            <w:right w:val="none" w:sz="0" w:space="0" w:color="auto"/>
                                          </w:divBdr>
                                          <w:divsChild>
                                            <w:div w:id="1359043947">
                                              <w:marLeft w:val="0"/>
                                              <w:marRight w:val="0"/>
                                              <w:marTop w:val="0"/>
                                              <w:marBottom w:val="0"/>
                                              <w:divBdr>
                                                <w:top w:val="none" w:sz="0" w:space="0" w:color="auto"/>
                                                <w:left w:val="none" w:sz="0" w:space="0" w:color="auto"/>
                                                <w:bottom w:val="none" w:sz="0" w:space="0" w:color="auto"/>
                                                <w:right w:val="none" w:sz="0" w:space="0" w:color="auto"/>
                                              </w:divBdr>
                                              <w:divsChild>
                                                <w:div w:id="1224874775">
                                                  <w:marLeft w:val="0"/>
                                                  <w:marRight w:val="0"/>
                                                  <w:marTop w:val="0"/>
                                                  <w:marBottom w:val="0"/>
                                                  <w:divBdr>
                                                    <w:top w:val="none" w:sz="0" w:space="0" w:color="auto"/>
                                                    <w:left w:val="none" w:sz="0" w:space="0" w:color="auto"/>
                                                    <w:bottom w:val="none" w:sz="0" w:space="0" w:color="auto"/>
                                                    <w:right w:val="none" w:sz="0" w:space="0" w:color="auto"/>
                                                  </w:divBdr>
                                                  <w:divsChild>
                                                    <w:div w:id="1456867043">
                                                      <w:marLeft w:val="0"/>
                                                      <w:marRight w:val="0"/>
                                                      <w:marTop w:val="0"/>
                                                      <w:marBottom w:val="0"/>
                                                      <w:divBdr>
                                                        <w:top w:val="none" w:sz="0" w:space="0" w:color="auto"/>
                                                        <w:left w:val="none" w:sz="0" w:space="0" w:color="auto"/>
                                                        <w:bottom w:val="none" w:sz="0" w:space="0" w:color="auto"/>
                                                        <w:right w:val="none" w:sz="0" w:space="0" w:color="auto"/>
                                                      </w:divBdr>
                                                      <w:divsChild>
                                                        <w:div w:id="703168366">
                                                          <w:marLeft w:val="0"/>
                                                          <w:marRight w:val="0"/>
                                                          <w:marTop w:val="0"/>
                                                          <w:marBottom w:val="0"/>
                                                          <w:divBdr>
                                                            <w:top w:val="none" w:sz="0" w:space="0" w:color="auto"/>
                                                            <w:left w:val="none" w:sz="0" w:space="0" w:color="auto"/>
                                                            <w:bottom w:val="none" w:sz="0" w:space="0" w:color="auto"/>
                                                            <w:right w:val="none" w:sz="0" w:space="0" w:color="auto"/>
                                                          </w:divBdr>
                                                        </w:div>
                                                        <w:div w:id="770316519">
                                                          <w:marLeft w:val="0"/>
                                                          <w:marRight w:val="0"/>
                                                          <w:marTop w:val="0"/>
                                                          <w:marBottom w:val="0"/>
                                                          <w:divBdr>
                                                            <w:top w:val="none" w:sz="0" w:space="0" w:color="auto"/>
                                                            <w:left w:val="none" w:sz="0" w:space="0" w:color="auto"/>
                                                            <w:bottom w:val="none" w:sz="0" w:space="0" w:color="auto"/>
                                                            <w:right w:val="none" w:sz="0" w:space="0" w:color="auto"/>
                                                          </w:divBdr>
                                                          <w:divsChild>
                                                            <w:div w:id="626350174">
                                                              <w:marLeft w:val="0"/>
                                                              <w:marRight w:val="0"/>
                                                              <w:marTop w:val="0"/>
                                                              <w:marBottom w:val="0"/>
                                                              <w:divBdr>
                                                                <w:top w:val="none" w:sz="0" w:space="0" w:color="auto"/>
                                                                <w:left w:val="none" w:sz="0" w:space="0" w:color="auto"/>
                                                                <w:bottom w:val="none" w:sz="0" w:space="0" w:color="auto"/>
                                                                <w:right w:val="none" w:sz="0" w:space="0" w:color="auto"/>
                                                              </w:divBdr>
                                                              <w:divsChild>
                                                                <w:div w:id="1806924566">
                                                                  <w:marLeft w:val="0"/>
                                                                  <w:marRight w:val="0"/>
                                                                  <w:marTop w:val="0"/>
                                                                  <w:marBottom w:val="0"/>
                                                                  <w:divBdr>
                                                                    <w:top w:val="none" w:sz="0" w:space="0" w:color="auto"/>
                                                                    <w:left w:val="none" w:sz="0" w:space="0" w:color="auto"/>
                                                                    <w:bottom w:val="none" w:sz="0" w:space="0" w:color="auto"/>
                                                                    <w:right w:val="none" w:sz="0" w:space="0" w:color="auto"/>
                                                                  </w:divBdr>
                                                                  <w:divsChild>
                                                                    <w:div w:id="178158330">
                                                                      <w:marLeft w:val="0"/>
                                                                      <w:marRight w:val="0"/>
                                                                      <w:marTop w:val="0"/>
                                                                      <w:marBottom w:val="0"/>
                                                                      <w:divBdr>
                                                                        <w:top w:val="none" w:sz="0" w:space="0" w:color="auto"/>
                                                                        <w:left w:val="none" w:sz="0" w:space="0" w:color="auto"/>
                                                                        <w:bottom w:val="none" w:sz="0" w:space="0" w:color="auto"/>
                                                                        <w:right w:val="none" w:sz="0" w:space="0" w:color="auto"/>
                                                                      </w:divBdr>
                                                                      <w:divsChild>
                                                                        <w:div w:id="1919703290">
                                                                          <w:marLeft w:val="0"/>
                                                                          <w:marRight w:val="0"/>
                                                                          <w:marTop w:val="0"/>
                                                                          <w:marBottom w:val="0"/>
                                                                          <w:divBdr>
                                                                            <w:top w:val="none" w:sz="0" w:space="0" w:color="auto"/>
                                                                            <w:left w:val="none" w:sz="0" w:space="0" w:color="auto"/>
                                                                            <w:bottom w:val="none" w:sz="0" w:space="0" w:color="auto"/>
                                                                            <w:right w:val="none" w:sz="0" w:space="0" w:color="auto"/>
                                                                          </w:divBdr>
                                                                          <w:divsChild>
                                                                            <w:div w:id="1416316981">
                                                                              <w:marLeft w:val="0"/>
                                                                              <w:marRight w:val="0"/>
                                                                              <w:marTop w:val="0"/>
                                                                              <w:marBottom w:val="0"/>
                                                                              <w:divBdr>
                                                                                <w:top w:val="none" w:sz="0" w:space="0" w:color="auto"/>
                                                                                <w:left w:val="none" w:sz="0" w:space="0" w:color="auto"/>
                                                                                <w:bottom w:val="none" w:sz="0" w:space="0" w:color="auto"/>
                                                                                <w:right w:val="none" w:sz="0" w:space="0" w:color="auto"/>
                                                                              </w:divBdr>
                                                                            </w:div>
                                                                            <w:div w:id="914584587">
                                                                              <w:marLeft w:val="0"/>
                                                                              <w:marRight w:val="0"/>
                                                                              <w:marTop w:val="0"/>
                                                                              <w:marBottom w:val="0"/>
                                                                              <w:divBdr>
                                                                                <w:top w:val="none" w:sz="0" w:space="0" w:color="auto"/>
                                                                                <w:left w:val="none" w:sz="0" w:space="0" w:color="auto"/>
                                                                                <w:bottom w:val="none" w:sz="0" w:space="0" w:color="auto"/>
                                                                                <w:right w:val="none" w:sz="0" w:space="0" w:color="auto"/>
                                                                              </w:divBdr>
                                                                            </w:div>
                                                                            <w:div w:id="1957591316">
                                                                              <w:marLeft w:val="0"/>
                                                                              <w:marRight w:val="0"/>
                                                                              <w:marTop w:val="0"/>
                                                                              <w:marBottom w:val="0"/>
                                                                              <w:divBdr>
                                                                                <w:top w:val="none" w:sz="0" w:space="0" w:color="auto"/>
                                                                                <w:left w:val="none" w:sz="0" w:space="0" w:color="auto"/>
                                                                                <w:bottom w:val="none" w:sz="0" w:space="0" w:color="auto"/>
                                                                                <w:right w:val="none" w:sz="0" w:space="0" w:color="auto"/>
                                                                              </w:divBdr>
                                                                            </w:div>
                                                                            <w:div w:id="455297531">
                                                                              <w:marLeft w:val="0"/>
                                                                              <w:marRight w:val="0"/>
                                                                              <w:marTop w:val="0"/>
                                                                              <w:marBottom w:val="0"/>
                                                                              <w:divBdr>
                                                                                <w:top w:val="none" w:sz="0" w:space="0" w:color="auto"/>
                                                                                <w:left w:val="none" w:sz="0" w:space="0" w:color="auto"/>
                                                                                <w:bottom w:val="none" w:sz="0" w:space="0" w:color="auto"/>
                                                                                <w:right w:val="none" w:sz="0" w:space="0" w:color="auto"/>
                                                                              </w:divBdr>
                                                                            </w:div>
                                                                            <w:div w:id="870919935">
                                                                              <w:marLeft w:val="0"/>
                                                                              <w:marRight w:val="0"/>
                                                                              <w:marTop w:val="0"/>
                                                                              <w:marBottom w:val="0"/>
                                                                              <w:divBdr>
                                                                                <w:top w:val="none" w:sz="0" w:space="0" w:color="auto"/>
                                                                                <w:left w:val="none" w:sz="0" w:space="0" w:color="auto"/>
                                                                                <w:bottom w:val="none" w:sz="0" w:space="0" w:color="auto"/>
                                                                                <w:right w:val="none" w:sz="0" w:space="0" w:color="auto"/>
                                                                              </w:divBdr>
                                                                            </w:div>
                                                                            <w:div w:id="2048286664">
                                                                              <w:marLeft w:val="0"/>
                                                                              <w:marRight w:val="0"/>
                                                                              <w:marTop w:val="0"/>
                                                                              <w:marBottom w:val="0"/>
                                                                              <w:divBdr>
                                                                                <w:top w:val="none" w:sz="0" w:space="0" w:color="auto"/>
                                                                                <w:left w:val="none" w:sz="0" w:space="0" w:color="auto"/>
                                                                                <w:bottom w:val="none" w:sz="0" w:space="0" w:color="auto"/>
                                                                                <w:right w:val="none" w:sz="0" w:space="0" w:color="auto"/>
                                                                              </w:divBdr>
                                                                            </w:div>
                                                                            <w:div w:id="484325234">
                                                                              <w:marLeft w:val="0"/>
                                                                              <w:marRight w:val="0"/>
                                                                              <w:marTop w:val="0"/>
                                                                              <w:marBottom w:val="0"/>
                                                                              <w:divBdr>
                                                                                <w:top w:val="none" w:sz="0" w:space="0" w:color="auto"/>
                                                                                <w:left w:val="none" w:sz="0" w:space="0" w:color="auto"/>
                                                                                <w:bottom w:val="none" w:sz="0" w:space="0" w:color="auto"/>
                                                                                <w:right w:val="none" w:sz="0" w:space="0" w:color="auto"/>
                                                                              </w:divBdr>
                                                                            </w:div>
                                                                            <w:div w:id="568351049">
                                                                              <w:marLeft w:val="0"/>
                                                                              <w:marRight w:val="0"/>
                                                                              <w:marTop w:val="0"/>
                                                                              <w:marBottom w:val="0"/>
                                                                              <w:divBdr>
                                                                                <w:top w:val="none" w:sz="0" w:space="0" w:color="auto"/>
                                                                                <w:left w:val="none" w:sz="0" w:space="0" w:color="auto"/>
                                                                                <w:bottom w:val="none" w:sz="0" w:space="0" w:color="auto"/>
                                                                                <w:right w:val="none" w:sz="0" w:space="0" w:color="auto"/>
                                                                              </w:divBdr>
                                                                            </w:div>
                                                                            <w:div w:id="1959987979">
                                                                              <w:marLeft w:val="0"/>
                                                                              <w:marRight w:val="0"/>
                                                                              <w:marTop w:val="0"/>
                                                                              <w:marBottom w:val="0"/>
                                                                              <w:divBdr>
                                                                                <w:top w:val="none" w:sz="0" w:space="0" w:color="auto"/>
                                                                                <w:left w:val="none" w:sz="0" w:space="0" w:color="auto"/>
                                                                                <w:bottom w:val="none" w:sz="0" w:space="0" w:color="auto"/>
                                                                                <w:right w:val="none" w:sz="0" w:space="0" w:color="auto"/>
                                                                              </w:divBdr>
                                                                            </w:div>
                                                                            <w:div w:id="937635034">
                                                                              <w:marLeft w:val="0"/>
                                                                              <w:marRight w:val="0"/>
                                                                              <w:marTop w:val="0"/>
                                                                              <w:marBottom w:val="0"/>
                                                                              <w:divBdr>
                                                                                <w:top w:val="none" w:sz="0" w:space="0" w:color="auto"/>
                                                                                <w:left w:val="none" w:sz="0" w:space="0" w:color="auto"/>
                                                                                <w:bottom w:val="none" w:sz="0" w:space="0" w:color="auto"/>
                                                                                <w:right w:val="none" w:sz="0" w:space="0" w:color="auto"/>
                                                                              </w:divBdr>
                                                                            </w:div>
                                                                            <w:div w:id="720247128">
                                                                              <w:marLeft w:val="0"/>
                                                                              <w:marRight w:val="0"/>
                                                                              <w:marTop w:val="0"/>
                                                                              <w:marBottom w:val="0"/>
                                                                              <w:divBdr>
                                                                                <w:top w:val="none" w:sz="0" w:space="0" w:color="auto"/>
                                                                                <w:left w:val="none" w:sz="0" w:space="0" w:color="auto"/>
                                                                                <w:bottom w:val="none" w:sz="0" w:space="0" w:color="auto"/>
                                                                                <w:right w:val="none" w:sz="0" w:space="0" w:color="auto"/>
                                                                              </w:divBdr>
                                                                            </w:div>
                                                                            <w:div w:id="1628075353">
                                                                              <w:marLeft w:val="0"/>
                                                                              <w:marRight w:val="0"/>
                                                                              <w:marTop w:val="0"/>
                                                                              <w:marBottom w:val="0"/>
                                                                              <w:divBdr>
                                                                                <w:top w:val="none" w:sz="0" w:space="0" w:color="auto"/>
                                                                                <w:left w:val="none" w:sz="0" w:space="0" w:color="auto"/>
                                                                                <w:bottom w:val="none" w:sz="0" w:space="0" w:color="auto"/>
                                                                                <w:right w:val="none" w:sz="0" w:space="0" w:color="auto"/>
                                                                              </w:divBdr>
                                                                            </w:div>
                                                                            <w:div w:id="2107840643">
                                                                              <w:marLeft w:val="0"/>
                                                                              <w:marRight w:val="0"/>
                                                                              <w:marTop w:val="0"/>
                                                                              <w:marBottom w:val="0"/>
                                                                              <w:divBdr>
                                                                                <w:top w:val="none" w:sz="0" w:space="0" w:color="auto"/>
                                                                                <w:left w:val="none" w:sz="0" w:space="0" w:color="auto"/>
                                                                                <w:bottom w:val="none" w:sz="0" w:space="0" w:color="auto"/>
                                                                                <w:right w:val="none" w:sz="0" w:space="0" w:color="auto"/>
                                                                              </w:divBdr>
                                                                            </w:div>
                                                                            <w:div w:id="1638294575">
                                                                              <w:marLeft w:val="0"/>
                                                                              <w:marRight w:val="0"/>
                                                                              <w:marTop w:val="0"/>
                                                                              <w:marBottom w:val="0"/>
                                                                              <w:divBdr>
                                                                                <w:top w:val="none" w:sz="0" w:space="0" w:color="auto"/>
                                                                                <w:left w:val="none" w:sz="0" w:space="0" w:color="auto"/>
                                                                                <w:bottom w:val="none" w:sz="0" w:space="0" w:color="auto"/>
                                                                                <w:right w:val="none" w:sz="0" w:space="0" w:color="auto"/>
                                                                              </w:divBdr>
                                                                            </w:div>
                                                                            <w:div w:id="339162582">
                                                                              <w:marLeft w:val="0"/>
                                                                              <w:marRight w:val="0"/>
                                                                              <w:marTop w:val="0"/>
                                                                              <w:marBottom w:val="0"/>
                                                                              <w:divBdr>
                                                                                <w:top w:val="none" w:sz="0" w:space="0" w:color="auto"/>
                                                                                <w:left w:val="none" w:sz="0" w:space="0" w:color="auto"/>
                                                                                <w:bottom w:val="none" w:sz="0" w:space="0" w:color="auto"/>
                                                                                <w:right w:val="none" w:sz="0" w:space="0" w:color="auto"/>
                                                                              </w:divBdr>
                                                                            </w:div>
                                                                            <w:div w:id="1567952685">
                                                                              <w:marLeft w:val="0"/>
                                                                              <w:marRight w:val="0"/>
                                                                              <w:marTop w:val="0"/>
                                                                              <w:marBottom w:val="0"/>
                                                                              <w:divBdr>
                                                                                <w:top w:val="none" w:sz="0" w:space="0" w:color="auto"/>
                                                                                <w:left w:val="none" w:sz="0" w:space="0" w:color="auto"/>
                                                                                <w:bottom w:val="none" w:sz="0" w:space="0" w:color="auto"/>
                                                                                <w:right w:val="none" w:sz="0" w:space="0" w:color="auto"/>
                                                                              </w:divBdr>
                                                                            </w:div>
                                                                            <w:div w:id="1228758147">
                                                                              <w:marLeft w:val="0"/>
                                                                              <w:marRight w:val="0"/>
                                                                              <w:marTop w:val="0"/>
                                                                              <w:marBottom w:val="0"/>
                                                                              <w:divBdr>
                                                                                <w:top w:val="none" w:sz="0" w:space="0" w:color="auto"/>
                                                                                <w:left w:val="none" w:sz="0" w:space="0" w:color="auto"/>
                                                                                <w:bottom w:val="none" w:sz="0" w:space="0" w:color="auto"/>
                                                                                <w:right w:val="none" w:sz="0" w:space="0" w:color="auto"/>
                                                                              </w:divBdr>
                                                                            </w:div>
                                                                            <w:div w:id="906915240">
                                                                              <w:marLeft w:val="0"/>
                                                                              <w:marRight w:val="0"/>
                                                                              <w:marTop w:val="0"/>
                                                                              <w:marBottom w:val="0"/>
                                                                              <w:divBdr>
                                                                                <w:top w:val="none" w:sz="0" w:space="0" w:color="auto"/>
                                                                                <w:left w:val="none" w:sz="0" w:space="0" w:color="auto"/>
                                                                                <w:bottom w:val="none" w:sz="0" w:space="0" w:color="auto"/>
                                                                                <w:right w:val="none" w:sz="0" w:space="0" w:color="auto"/>
                                                                              </w:divBdr>
                                                                            </w:div>
                                                                            <w:div w:id="1987011553">
                                                                              <w:marLeft w:val="0"/>
                                                                              <w:marRight w:val="0"/>
                                                                              <w:marTop w:val="0"/>
                                                                              <w:marBottom w:val="0"/>
                                                                              <w:divBdr>
                                                                                <w:top w:val="none" w:sz="0" w:space="0" w:color="auto"/>
                                                                                <w:left w:val="none" w:sz="0" w:space="0" w:color="auto"/>
                                                                                <w:bottom w:val="none" w:sz="0" w:space="0" w:color="auto"/>
                                                                                <w:right w:val="none" w:sz="0" w:space="0" w:color="auto"/>
                                                                              </w:divBdr>
                                                                            </w:div>
                                                                            <w:div w:id="1518351356">
                                                                              <w:marLeft w:val="0"/>
                                                                              <w:marRight w:val="0"/>
                                                                              <w:marTop w:val="0"/>
                                                                              <w:marBottom w:val="0"/>
                                                                              <w:divBdr>
                                                                                <w:top w:val="none" w:sz="0" w:space="0" w:color="auto"/>
                                                                                <w:left w:val="none" w:sz="0" w:space="0" w:color="auto"/>
                                                                                <w:bottom w:val="none" w:sz="0" w:space="0" w:color="auto"/>
                                                                                <w:right w:val="none" w:sz="0" w:space="0" w:color="auto"/>
                                                                              </w:divBdr>
                                                                              <w:divsChild>
                                                                                <w:div w:id="1277056254">
                                                                                  <w:marLeft w:val="0"/>
                                                                                  <w:marRight w:val="0"/>
                                                                                  <w:marTop w:val="0"/>
                                                                                  <w:marBottom w:val="0"/>
                                                                                  <w:divBdr>
                                                                                    <w:top w:val="none" w:sz="0" w:space="0" w:color="auto"/>
                                                                                    <w:left w:val="none" w:sz="0" w:space="0" w:color="auto"/>
                                                                                    <w:bottom w:val="none" w:sz="0" w:space="0" w:color="auto"/>
                                                                                    <w:right w:val="none" w:sz="0" w:space="0" w:color="auto"/>
                                                                                  </w:divBdr>
                                                                                </w:div>
                                                                                <w:div w:id="1130512968">
                                                                                  <w:marLeft w:val="0"/>
                                                                                  <w:marRight w:val="0"/>
                                                                                  <w:marTop w:val="0"/>
                                                                                  <w:marBottom w:val="0"/>
                                                                                  <w:divBdr>
                                                                                    <w:top w:val="none" w:sz="0" w:space="0" w:color="auto"/>
                                                                                    <w:left w:val="none" w:sz="0" w:space="0" w:color="auto"/>
                                                                                    <w:bottom w:val="none" w:sz="0" w:space="0" w:color="auto"/>
                                                                                    <w:right w:val="none" w:sz="0" w:space="0" w:color="auto"/>
                                                                                  </w:divBdr>
                                                                                </w:div>
                                                                                <w:div w:id="1538659055">
                                                                                  <w:marLeft w:val="0"/>
                                                                                  <w:marRight w:val="0"/>
                                                                                  <w:marTop w:val="0"/>
                                                                                  <w:marBottom w:val="0"/>
                                                                                  <w:divBdr>
                                                                                    <w:top w:val="none" w:sz="0" w:space="0" w:color="auto"/>
                                                                                    <w:left w:val="none" w:sz="0" w:space="0" w:color="auto"/>
                                                                                    <w:bottom w:val="none" w:sz="0" w:space="0" w:color="auto"/>
                                                                                    <w:right w:val="none" w:sz="0" w:space="0" w:color="auto"/>
                                                                                  </w:divBdr>
                                                                                </w:div>
                                                                                <w:div w:id="1536431042">
                                                                                  <w:marLeft w:val="0"/>
                                                                                  <w:marRight w:val="0"/>
                                                                                  <w:marTop w:val="0"/>
                                                                                  <w:marBottom w:val="0"/>
                                                                                  <w:divBdr>
                                                                                    <w:top w:val="none" w:sz="0" w:space="0" w:color="auto"/>
                                                                                    <w:left w:val="none" w:sz="0" w:space="0" w:color="auto"/>
                                                                                    <w:bottom w:val="none" w:sz="0" w:space="0" w:color="auto"/>
                                                                                    <w:right w:val="none" w:sz="0" w:space="0" w:color="auto"/>
                                                                                  </w:divBdr>
                                                                                </w:div>
                                                                                <w:div w:id="65423807">
                                                                                  <w:marLeft w:val="0"/>
                                                                                  <w:marRight w:val="0"/>
                                                                                  <w:marTop w:val="0"/>
                                                                                  <w:marBottom w:val="0"/>
                                                                                  <w:divBdr>
                                                                                    <w:top w:val="none" w:sz="0" w:space="0" w:color="auto"/>
                                                                                    <w:left w:val="none" w:sz="0" w:space="0" w:color="auto"/>
                                                                                    <w:bottom w:val="none" w:sz="0" w:space="0" w:color="auto"/>
                                                                                    <w:right w:val="none" w:sz="0" w:space="0" w:color="auto"/>
                                                                                  </w:divBdr>
                                                                                </w:div>
                                                                                <w:div w:id="889807866">
                                                                                  <w:marLeft w:val="0"/>
                                                                                  <w:marRight w:val="0"/>
                                                                                  <w:marTop w:val="0"/>
                                                                                  <w:marBottom w:val="0"/>
                                                                                  <w:divBdr>
                                                                                    <w:top w:val="none" w:sz="0" w:space="0" w:color="auto"/>
                                                                                    <w:left w:val="none" w:sz="0" w:space="0" w:color="auto"/>
                                                                                    <w:bottom w:val="none" w:sz="0" w:space="0" w:color="auto"/>
                                                                                    <w:right w:val="none" w:sz="0" w:space="0" w:color="auto"/>
                                                                                  </w:divBdr>
                                                                                </w:div>
                                                                                <w:div w:id="528030261">
                                                                                  <w:marLeft w:val="0"/>
                                                                                  <w:marRight w:val="0"/>
                                                                                  <w:marTop w:val="0"/>
                                                                                  <w:marBottom w:val="0"/>
                                                                                  <w:divBdr>
                                                                                    <w:top w:val="none" w:sz="0" w:space="0" w:color="auto"/>
                                                                                    <w:left w:val="none" w:sz="0" w:space="0" w:color="auto"/>
                                                                                    <w:bottom w:val="none" w:sz="0" w:space="0" w:color="auto"/>
                                                                                    <w:right w:val="none" w:sz="0" w:space="0" w:color="auto"/>
                                                                                  </w:divBdr>
                                                                                </w:div>
                                                                                <w:div w:id="1684748105">
                                                                                  <w:marLeft w:val="0"/>
                                                                                  <w:marRight w:val="0"/>
                                                                                  <w:marTop w:val="0"/>
                                                                                  <w:marBottom w:val="0"/>
                                                                                  <w:divBdr>
                                                                                    <w:top w:val="none" w:sz="0" w:space="0" w:color="auto"/>
                                                                                    <w:left w:val="none" w:sz="0" w:space="0" w:color="auto"/>
                                                                                    <w:bottom w:val="none" w:sz="0" w:space="0" w:color="auto"/>
                                                                                    <w:right w:val="none" w:sz="0" w:space="0" w:color="auto"/>
                                                                                  </w:divBdr>
                                                                                </w:div>
                                                                                <w:div w:id="228004780">
                                                                                  <w:marLeft w:val="0"/>
                                                                                  <w:marRight w:val="0"/>
                                                                                  <w:marTop w:val="0"/>
                                                                                  <w:marBottom w:val="0"/>
                                                                                  <w:divBdr>
                                                                                    <w:top w:val="none" w:sz="0" w:space="0" w:color="auto"/>
                                                                                    <w:left w:val="none" w:sz="0" w:space="0" w:color="auto"/>
                                                                                    <w:bottom w:val="none" w:sz="0" w:space="0" w:color="auto"/>
                                                                                    <w:right w:val="none" w:sz="0" w:space="0" w:color="auto"/>
                                                                                  </w:divBdr>
                                                                                </w:div>
                                                                                <w:div w:id="969243279">
                                                                                  <w:marLeft w:val="0"/>
                                                                                  <w:marRight w:val="0"/>
                                                                                  <w:marTop w:val="0"/>
                                                                                  <w:marBottom w:val="0"/>
                                                                                  <w:divBdr>
                                                                                    <w:top w:val="none" w:sz="0" w:space="0" w:color="auto"/>
                                                                                    <w:left w:val="none" w:sz="0" w:space="0" w:color="auto"/>
                                                                                    <w:bottom w:val="none" w:sz="0" w:space="0" w:color="auto"/>
                                                                                    <w:right w:val="none" w:sz="0" w:space="0" w:color="auto"/>
                                                                                  </w:divBdr>
                                                                                </w:div>
                                                                                <w:div w:id="1502967444">
                                                                                  <w:marLeft w:val="0"/>
                                                                                  <w:marRight w:val="0"/>
                                                                                  <w:marTop w:val="0"/>
                                                                                  <w:marBottom w:val="0"/>
                                                                                  <w:divBdr>
                                                                                    <w:top w:val="none" w:sz="0" w:space="0" w:color="auto"/>
                                                                                    <w:left w:val="none" w:sz="0" w:space="0" w:color="auto"/>
                                                                                    <w:bottom w:val="none" w:sz="0" w:space="0" w:color="auto"/>
                                                                                    <w:right w:val="none" w:sz="0" w:space="0" w:color="auto"/>
                                                                                  </w:divBdr>
                                                                                </w:div>
                                                                                <w:div w:id="897015261">
                                                                                  <w:marLeft w:val="0"/>
                                                                                  <w:marRight w:val="0"/>
                                                                                  <w:marTop w:val="0"/>
                                                                                  <w:marBottom w:val="0"/>
                                                                                  <w:divBdr>
                                                                                    <w:top w:val="none" w:sz="0" w:space="0" w:color="auto"/>
                                                                                    <w:left w:val="none" w:sz="0" w:space="0" w:color="auto"/>
                                                                                    <w:bottom w:val="none" w:sz="0" w:space="0" w:color="auto"/>
                                                                                    <w:right w:val="none" w:sz="0" w:space="0" w:color="auto"/>
                                                                                  </w:divBdr>
                                                                                </w:div>
                                                                                <w:div w:id="2025864267">
                                                                                  <w:marLeft w:val="0"/>
                                                                                  <w:marRight w:val="0"/>
                                                                                  <w:marTop w:val="0"/>
                                                                                  <w:marBottom w:val="0"/>
                                                                                  <w:divBdr>
                                                                                    <w:top w:val="none" w:sz="0" w:space="0" w:color="auto"/>
                                                                                    <w:left w:val="none" w:sz="0" w:space="0" w:color="auto"/>
                                                                                    <w:bottom w:val="none" w:sz="0" w:space="0" w:color="auto"/>
                                                                                    <w:right w:val="none" w:sz="0" w:space="0" w:color="auto"/>
                                                                                  </w:divBdr>
                                                                                </w:div>
                                                                                <w:div w:id="798031895">
                                                                                  <w:marLeft w:val="0"/>
                                                                                  <w:marRight w:val="0"/>
                                                                                  <w:marTop w:val="0"/>
                                                                                  <w:marBottom w:val="0"/>
                                                                                  <w:divBdr>
                                                                                    <w:top w:val="none" w:sz="0" w:space="0" w:color="auto"/>
                                                                                    <w:left w:val="none" w:sz="0" w:space="0" w:color="auto"/>
                                                                                    <w:bottom w:val="none" w:sz="0" w:space="0" w:color="auto"/>
                                                                                    <w:right w:val="none" w:sz="0" w:space="0" w:color="auto"/>
                                                                                  </w:divBdr>
                                                                                </w:div>
                                                                                <w:div w:id="106043335">
                                                                                  <w:marLeft w:val="0"/>
                                                                                  <w:marRight w:val="0"/>
                                                                                  <w:marTop w:val="0"/>
                                                                                  <w:marBottom w:val="0"/>
                                                                                  <w:divBdr>
                                                                                    <w:top w:val="none" w:sz="0" w:space="0" w:color="auto"/>
                                                                                    <w:left w:val="none" w:sz="0" w:space="0" w:color="auto"/>
                                                                                    <w:bottom w:val="none" w:sz="0" w:space="0" w:color="auto"/>
                                                                                    <w:right w:val="none" w:sz="0" w:space="0" w:color="auto"/>
                                                                                  </w:divBdr>
                                                                                </w:div>
                                                                                <w:div w:id="1114716608">
                                                                                  <w:marLeft w:val="0"/>
                                                                                  <w:marRight w:val="0"/>
                                                                                  <w:marTop w:val="0"/>
                                                                                  <w:marBottom w:val="0"/>
                                                                                  <w:divBdr>
                                                                                    <w:top w:val="none" w:sz="0" w:space="0" w:color="auto"/>
                                                                                    <w:left w:val="none" w:sz="0" w:space="0" w:color="auto"/>
                                                                                    <w:bottom w:val="none" w:sz="0" w:space="0" w:color="auto"/>
                                                                                    <w:right w:val="none" w:sz="0" w:space="0" w:color="auto"/>
                                                                                  </w:divBdr>
                                                                                </w:div>
                                                                                <w:div w:id="621114671">
                                                                                  <w:marLeft w:val="0"/>
                                                                                  <w:marRight w:val="0"/>
                                                                                  <w:marTop w:val="0"/>
                                                                                  <w:marBottom w:val="0"/>
                                                                                  <w:divBdr>
                                                                                    <w:top w:val="none" w:sz="0" w:space="0" w:color="auto"/>
                                                                                    <w:left w:val="none" w:sz="0" w:space="0" w:color="auto"/>
                                                                                    <w:bottom w:val="none" w:sz="0" w:space="0" w:color="auto"/>
                                                                                    <w:right w:val="none" w:sz="0" w:space="0" w:color="auto"/>
                                                                                  </w:divBdr>
                                                                                </w:div>
                                                                                <w:div w:id="834149825">
                                                                                  <w:marLeft w:val="0"/>
                                                                                  <w:marRight w:val="0"/>
                                                                                  <w:marTop w:val="0"/>
                                                                                  <w:marBottom w:val="0"/>
                                                                                  <w:divBdr>
                                                                                    <w:top w:val="none" w:sz="0" w:space="0" w:color="auto"/>
                                                                                    <w:left w:val="none" w:sz="0" w:space="0" w:color="auto"/>
                                                                                    <w:bottom w:val="none" w:sz="0" w:space="0" w:color="auto"/>
                                                                                    <w:right w:val="none" w:sz="0" w:space="0" w:color="auto"/>
                                                                                  </w:divBdr>
                                                                                </w:div>
                                                                                <w:div w:id="203980695">
                                                                                  <w:marLeft w:val="0"/>
                                                                                  <w:marRight w:val="0"/>
                                                                                  <w:marTop w:val="0"/>
                                                                                  <w:marBottom w:val="0"/>
                                                                                  <w:divBdr>
                                                                                    <w:top w:val="none" w:sz="0" w:space="0" w:color="auto"/>
                                                                                    <w:left w:val="none" w:sz="0" w:space="0" w:color="auto"/>
                                                                                    <w:bottom w:val="none" w:sz="0" w:space="0" w:color="auto"/>
                                                                                    <w:right w:val="none" w:sz="0" w:space="0" w:color="auto"/>
                                                                                  </w:divBdr>
                                                                                </w:div>
                                                                                <w:div w:id="29645046">
                                                                                  <w:marLeft w:val="0"/>
                                                                                  <w:marRight w:val="0"/>
                                                                                  <w:marTop w:val="0"/>
                                                                                  <w:marBottom w:val="0"/>
                                                                                  <w:divBdr>
                                                                                    <w:top w:val="none" w:sz="0" w:space="0" w:color="auto"/>
                                                                                    <w:left w:val="none" w:sz="0" w:space="0" w:color="auto"/>
                                                                                    <w:bottom w:val="none" w:sz="0" w:space="0" w:color="auto"/>
                                                                                    <w:right w:val="none" w:sz="0" w:space="0" w:color="auto"/>
                                                                                  </w:divBdr>
                                                                                </w:div>
                                                                                <w:div w:id="2130196763">
                                                                                  <w:marLeft w:val="0"/>
                                                                                  <w:marRight w:val="0"/>
                                                                                  <w:marTop w:val="0"/>
                                                                                  <w:marBottom w:val="0"/>
                                                                                  <w:divBdr>
                                                                                    <w:top w:val="none" w:sz="0" w:space="0" w:color="auto"/>
                                                                                    <w:left w:val="none" w:sz="0" w:space="0" w:color="auto"/>
                                                                                    <w:bottom w:val="none" w:sz="0" w:space="0" w:color="auto"/>
                                                                                    <w:right w:val="none" w:sz="0" w:space="0" w:color="auto"/>
                                                                                  </w:divBdr>
                                                                                </w:div>
                                                                                <w:div w:id="1816070337">
                                                                                  <w:marLeft w:val="0"/>
                                                                                  <w:marRight w:val="0"/>
                                                                                  <w:marTop w:val="0"/>
                                                                                  <w:marBottom w:val="0"/>
                                                                                  <w:divBdr>
                                                                                    <w:top w:val="none" w:sz="0" w:space="0" w:color="auto"/>
                                                                                    <w:left w:val="none" w:sz="0" w:space="0" w:color="auto"/>
                                                                                    <w:bottom w:val="none" w:sz="0" w:space="0" w:color="auto"/>
                                                                                    <w:right w:val="none" w:sz="0" w:space="0" w:color="auto"/>
                                                                                  </w:divBdr>
                                                                                </w:div>
                                                                                <w:div w:id="1315646129">
                                                                                  <w:marLeft w:val="0"/>
                                                                                  <w:marRight w:val="0"/>
                                                                                  <w:marTop w:val="0"/>
                                                                                  <w:marBottom w:val="0"/>
                                                                                  <w:divBdr>
                                                                                    <w:top w:val="none" w:sz="0" w:space="0" w:color="auto"/>
                                                                                    <w:left w:val="none" w:sz="0" w:space="0" w:color="auto"/>
                                                                                    <w:bottom w:val="none" w:sz="0" w:space="0" w:color="auto"/>
                                                                                    <w:right w:val="none" w:sz="0" w:space="0" w:color="auto"/>
                                                                                  </w:divBdr>
                                                                                </w:div>
                                                                                <w:div w:id="1626538957">
                                                                                  <w:marLeft w:val="0"/>
                                                                                  <w:marRight w:val="0"/>
                                                                                  <w:marTop w:val="0"/>
                                                                                  <w:marBottom w:val="0"/>
                                                                                  <w:divBdr>
                                                                                    <w:top w:val="none" w:sz="0" w:space="0" w:color="auto"/>
                                                                                    <w:left w:val="none" w:sz="0" w:space="0" w:color="auto"/>
                                                                                    <w:bottom w:val="none" w:sz="0" w:space="0" w:color="auto"/>
                                                                                    <w:right w:val="none" w:sz="0" w:space="0" w:color="auto"/>
                                                                                  </w:divBdr>
                                                                                </w:div>
                                                                                <w:div w:id="1773622329">
                                                                                  <w:marLeft w:val="0"/>
                                                                                  <w:marRight w:val="0"/>
                                                                                  <w:marTop w:val="0"/>
                                                                                  <w:marBottom w:val="0"/>
                                                                                  <w:divBdr>
                                                                                    <w:top w:val="none" w:sz="0" w:space="0" w:color="auto"/>
                                                                                    <w:left w:val="none" w:sz="0" w:space="0" w:color="auto"/>
                                                                                    <w:bottom w:val="none" w:sz="0" w:space="0" w:color="auto"/>
                                                                                    <w:right w:val="none" w:sz="0" w:space="0" w:color="auto"/>
                                                                                  </w:divBdr>
                                                                                </w:div>
                                                                                <w:div w:id="770130047">
                                                                                  <w:marLeft w:val="0"/>
                                                                                  <w:marRight w:val="0"/>
                                                                                  <w:marTop w:val="0"/>
                                                                                  <w:marBottom w:val="0"/>
                                                                                  <w:divBdr>
                                                                                    <w:top w:val="none" w:sz="0" w:space="0" w:color="auto"/>
                                                                                    <w:left w:val="none" w:sz="0" w:space="0" w:color="auto"/>
                                                                                    <w:bottom w:val="none" w:sz="0" w:space="0" w:color="auto"/>
                                                                                    <w:right w:val="none" w:sz="0" w:space="0" w:color="auto"/>
                                                                                  </w:divBdr>
                                                                                </w:div>
                                                                                <w:div w:id="1656647277">
                                                                                  <w:marLeft w:val="0"/>
                                                                                  <w:marRight w:val="0"/>
                                                                                  <w:marTop w:val="0"/>
                                                                                  <w:marBottom w:val="0"/>
                                                                                  <w:divBdr>
                                                                                    <w:top w:val="none" w:sz="0" w:space="0" w:color="auto"/>
                                                                                    <w:left w:val="none" w:sz="0" w:space="0" w:color="auto"/>
                                                                                    <w:bottom w:val="none" w:sz="0" w:space="0" w:color="auto"/>
                                                                                    <w:right w:val="none" w:sz="0" w:space="0" w:color="auto"/>
                                                                                  </w:divBdr>
                                                                                </w:div>
                                                                                <w:div w:id="1709917580">
                                                                                  <w:marLeft w:val="0"/>
                                                                                  <w:marRight w:val="0"/>
                                                                                  <w:marTop w:val="0"/>
                                                                                  <w:marBottom w:val="0"/>
                                                                                  <w:divBdr>
                                                                                    <w:top w:val="none" w:sz="0" w:space="0" w:color="auto"/>
                                                                                    <w:left w:val="none" w:sz="0" w:space="0" w:color="auto"/>
                                                                                    <w:bottom w:val="none" w:sz="0" w:space="0" w:color="auto"/>
                                                                                    <w:right w:val="none" w:sz="0" w:space="0" w:color="auto"/>
                                                                                  </w:divBdr>
                                                                                </w:div>
                                                                                <w:div w:id="427115727">
                                                                                  <w:marLeft w:val="0"/>
                                                                                  <w:marRight w:val="0"/>
                                                                                  <w:marTop w:val="0"/>
                                                                                  <w:marBottom w:val="0"/>
                                                                                  <w:divBdr>
                                                                                    <w:top w:val="none" w:sz="0" w:space="0" w:color="auto"/>
                                                                                    <w:left w:val="none" w:sz="0" w:space="0" w:color="auto"/>
                                                                                    <w:bottom w:val="none" w:sz="0" w:space="0" w:color="auto"/>
                                                                                    <w:right w:val="none" w:sz="0" w:space="0" w:color="auto"/>
                                                                                  </w:divBdr>
                                                                                </w:div>
                                                                                <w:div w:id="1261837004">
                                                                                  <w:marLeft w:val="0"/>
                                                                                  <w:marRight w:val="0"/>
                                                                                  <w:marTop w:val="0"/>
                                                                                  <w:marBottom w:val="0"/>
                                                                                  <w:divBdr>
                                                                                    <w:top w:val="none" w:sz="0" w:space="0" w:color="auto"/>
                                                                                    <w:left w:val="none" w:sz="0" w:space="0" w:color="auto"/>
                                                                                    <w:bottom w:val="none" w:sz="0" w:space="0" w:color="auto"/>
                                                                                    <w:right w:val="none" w:sz="0" w:space="0" w:color="auto"/>
                                                                                  </w:divBdr>
                                                                                </w:div>
                                                                                <w:div w:id="420151686">
                                                                                  <w:marLeft w:val="0"/>
                                                                                  <w:marRight w:val="0"/>
                                                                                  <w:marTop w:val="0"/>
                                                                                  <w:marBottom w:val="0"/>
                                                                                  <w:divBdr>
                                                                                    <w:top w:val="none" w:sz="0" w:space="0" w:color="auto"/>
                                                                                    <w:left w:val="none" w:sz="0" w:space="0" w:color="auto"/>
                                                                                    <w:bottom w:val="none" w:sz="0" w:space="0" w:color="auto"/>
                                                                                    <w:right w:val="none" w:sz="0" w:space="0" w:color="auto"/>
                                                                                  </w:divBdr>
                                                                                </w:div>
                                                                                <w:div w:id="2000959162">
                                                                                  <w:marLeft w:val="0"/>
                                                                                  <w:marRight w:val="0"/>
                                                                                  <w:marTop w:val="0"/>
                                                                                  <w:marBottom w:val="0"/>
                                                                                  <w:divBdr>
                                                                                    <w:top w:val="none" w:sz="0" w:space="0" w:color="auto"/>
                                                                                    <w:left w:val="none" w:sz="0" w:space="0" w:color="auto"/>
                                                                                    <w:bottom w:val="none" w:sz="0" w:space="0" w:color="auto"/>
                                                                                    <w:right w:val="none" w:sz="0" w:space="0" w:color="auto"/>
                                                                                  </w:divBdr>
                                                                                </w:div>
                                                                                <w:div w:id="673730705">
                                                                                  <w:marLeft w:val="0"/>
                                                                                  <w:marRight w:val="0"/>
                                                                                  <w:marTop w:val="0"/>
                                                                                  <w:marBottom w:val="0"/>
                                                                                  <w:divBdr>
                                                                                    <w:top w:val="none" w:sz="0" w:space="0" w:color="auto"/>
                                                                                    <w:left w:val="none" w:sz="0" w:space="0" w:color="auto"/>
                                                                                    <w:bottom w:val="none" w:sz="0" w:space="0" w:color="auto"/>
                                                                                    <w:right w:val="none" w:sz="0" w:space="0" w:color="auto"/>
                                                                                  </w:divBdr>
                                                                                  <w:divsChild>
                                                                                    <w:div w:id="685789278">
                                                                                      <w:marLeft w:val="0"/>
                                                                                      <w:marRight w:val="0"/>
                                                                                      <w:marTop w:val="0"/>
                                                                                      <w:marBottom w:val="0"/>
                                                                                      <w:divBdr>
                                                                                        <w:top w:val="none" w:sz="0" w:space="0" w:color="auto"/>
                                                                                        <w:left w:val="none" w:sz="0" w:space="0" w:color="auto"/>
                                                                                        <w:bottom w:val="none" w:sz="0" w:space="0" w:color="auto"/>
                                                                                        <w:right w:val="none" w:sz="0" w:space="0" w:color="auto"/>
                                                                                      </w:divBdr>
                                                                                    </w:div>
                                                                                    <w:div w:id="1834950893">
                                                                                      <w:marLeft w:val="0"/>
                                                                                      <w:marRight w:val="0"/>
                                                                                      <w:marTop w:val="0"/>
                                                                                      <w:marBottom w:val="0"/>
                                                                                      <w:divBdr>
                                                                                        <w:top w:val="none" w:sz="0" w:space="0" w:color="auto"/>
                                                                                        <w:left w:val="none" w:sz="0" w:space="0" w:color="auto"/>
                                                                                        <w:bottom w:val="none" w:sz="0" w:space="0" w:color="auto"/>
                                                                                        <w:right w:val="none" w:sz="0" w:space="0" w:color="auto"/>
                                                                                      </w:divBdr>
                                                                                      <w:divsChild>
                                                                                        <w:div w:id="2021540304">
                                                                                          <w:marLeft w:val="0"/>
                                                                                          <w:marRight w:val="0"/>
                                                                                          <w:marTop w:val="0"/>
                                                                                          <w:marBottom w:val="0"/>
                                                                                          <w:divBdr>
                                                                                            <w:top w:val="none" w:sz="0" w:space="0" w:color="auto"/>
                                                                                            <w:left w:val="none" w:sz="0" w:space="0" w:color="auto"/>
                                                                                            <w:bottom w:val="none" w:sz="0" w:space="0" w:color="auto"/>
                                                                                            <w:right w:val="none" w:sz="0" w:space="0" w:color="auto"/>
                                                                                          </w:divBdr>
                                                                                          <w:divsChild>
                                                                                            <w:div w:id="1561284409">
                                                                                              <w:marLeft w:val="0"/>
                                                                                              <w:marRight w:val="0"/>
                                                                                              <w:marTop w:val="0"/>
                                                                                              <w:marBottom w:val="0"/>
                                                                                              <w:divBdr>
                                                                                                <w:top w:val="none" w:sz="0" w:space="0" w:color="auto"/>
                                                                                                <w:left w:val="none" w:sz="0" w:space="0" w:color="auto"/>
                                                                                                <w:bottom w:val="none" w:sz="0" w:space="0" w:color="auto"/>
                                                                                                <w:right w:val="none" w:sz="0" w:space="0" w:color="auto"/>
                                                                                              </w:divBdr>
                                                                                              <w:divsChild>
                                                                                                <w:div w:id="1408652076">
                                                                                                  <w:marLeft w:val="0"/>
                                                                                                  <w:marRight w:val="0"/>
                                                                                                  <w:marTop w:val="0"/>
                                                                                                  <w:marBottom w:val="0"/>
                                                                                                  <w:divBdr>
                                                                                                    <w:top w:val="none" w:sz="0" w:space="0" w:color="auto"/>
                                                                                                    <w:left w:val="none" w:sz="0" w:space="0" w:color="auto"/>
                                                                                                    <w:bottom w:val="none" w:sz="0" w:space="0" w:color="auto"/>
                                                                                                    <w:right w:val="none" w:sz="0" w:space="0" w:color="auto"/>
                                                                                                  </w:divBdr>
                                                                                                </w:div>
                                                                                              </w:divsChild>
                                                                                            </w:div>
                                                                                            <w:div w:id="1634095703">
                                                                                              <w:marLeft w:val="0"/>
                                                                                              <w:marRight w:val="0"/>
                                                                                              <w:marTop w:val="0"/>
                                                                                              <w:marBottom w:val="0"/>
                                                                                              <w:divBdr>
                                                                                                <w:top w:val="none" w:sz="0" w:space="0" w:color="auto"/>
                                                                                                <w:left w:val="none" w:sz="0" w:space="0" w:color="auto"/>
                                                                                                <w:bottom w:val="none" w:sz="0" w:space="0" w:color="auto"/>
                                                                                                <w:right w:val="none" w:sz="0" w:space="0" w:color="auto"/>
                                                                                              </w:divBdr>
                                                                                            </w:div>
                                                                                            <w:div w:id="169307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5675355">
      <w:bodyDiv w:val="1"/>
      <w:marLeft w:val="0"/>
      <w:marRight w:val="0"/>
      <w:marTop w:val="0"/>
      <w:marBottom w:val="0"/>
      <w:divBdr>
        <w:top w:val="none" w:sz="0" w:space="0" w:color="auto"/>
        <w:left w:val="none" w:sz="0" w:space="0" w:color="auto"/>
        <w:bottom w:val="none" w:sz="0" w:space="0" w:color="auto"/>
        <w:right w:val="none" w:sz="0" w:space="0" w:color="auto"/>
      </w:divBdr>
      <w:divsChild>
        <w:div w:id="1308393215">
          <w:marLeft w:val="0"/>
          <w:marRight w:val="0"/>
          <w:marTop w:val="0"/>
          <w:marBottom w:val="0"/>
          <w:divBdr>
            <w:top w:val="none" w:sz="0" w:space="0" w:color="auto"/>
            <w:left w:val="none" w:sz="0" w:space="0" w:color="auto"/>
            <w:bottom w:val="none" w:sz="0" w:space="0" w:color="auto"/>
            <w:right w:val="none" w:sz="0" w:space="0" w:color="auto"/>
          </w:divBdr>
        </w:div>
        <w:div w:id="862208994">
          <w:marLeft w:val="0"/>
          <w:marRight w:val="0"/>
          <w:marTop w:val="0"/>
          <w:marBottom w:val="0"/>
          <w:divBdr>
            <w:top w:val="none" w:sz="0" w:space="0" w:color="auto"/>
            <w:left w:val="none" w:sz="0" w:space="0" w:color="auto"/>
            <w:bottom w:val="none" w:sz="0" w:space="0" w:color="auto"/>
            <w:right w:val="none" w:sz="0" w:space="0" w:color="auto"/>
          </w:divBdr>
        </w:div>
        <w:div w:id="1211071432">
          <w:marLeft w:val="0"/>
          <w:marRight w:val="0"/>
          <w:marTop w:val="0"/>
          <w:marBottom w:val="0"/>
          <w:divBdr>
            <w:top w:val="none" w:sz="0" w:space="0" w:color="auto"/>
            <w:left w:val="none" w:sz="0" w:space="0" w:color="auto"/>
            <w:bottom w:val="none" w:sz="0" w:space="0" w:color="auto"/>
            <w:right w:val="none" w:sz="0" w:space="0" w:color="auto"/>
          </w:divBdr>
        </w:div>
        <w:div w:id="1578708495">
          <w:marLeft w:val="0"/>
          <w:marRight w:val="0"/>
          <w:marTop w:val="0"/>
          <w:marBottom w:val="0"/>
          <w:divBdr>
            <w:top w:val="none" w:sz="0" w:space="0" w:color="auto"/>
            <w:left w:val="none" w:sz="0" w:space="0" w:color="auto"/>
            <w:bottom w:val="none" w:sz="0" w:space="0" w:color="auto"/>
            <w:right w:val="none" w:sz="0" w:space="0" w:color="auto"/>
          </w:divBdr>
        </w:div>
        <w:div w:id="111096104">
          <w:marLeft w:val="0"/>
          <w:marRight w:val="0"/>
          <w:marTop w:val="0"/>
          <w:marBottom w:val="0"/>
          <w:divBdr>
            <w:top w:val="none" w:sz="0" w:space="0" w:color="auto"/>
            <w:left w:val="none" w:sz="0" w:space="0" w:color="auto"/>
            <w:bottom w:val="none" w:sz="0" w:space="0" w:color="auto"/>
            <w:right w:val="none" w:sz="0" w:space="0" w:color="auto"/>
          </w:divBdr>
        </w:div>
      </w:divsChild>
    </w:div>
    <w:div w:id="1963228698">
      <w:bodyDiv w:val="1"/>
      <w:marLeft w:val="0"/>
      <w:marRight w:val="0"/>
      <w:marTop w:val="0"/>
      <w:marBottom w:val="0"/>
      <w:divBdr>
        <w:top w:val="none" w:sz="0" w:space="0" w:color="auto"/>
        <w:left w:val="none" w:sz="0" w:space="0" w:color="auto"/>
        <w:bottom w:val="none" w:sz="0" w:space="0" w:color="auto"/>
        <w:right w:val="none" w:sz="0" w:space="0" w:color="auto"/>
      </w:divBdr>
      <w:divsChild>
        <w:div w:id="925184637">
          <w:marLeft w:val="0"/>
          <w:marRight w:val="0"/>
          <w:marTop w:val="0"/>
          <w:marBottom w:val="0"/>
          <w:divBdr>
            <w:top w:val="none" w:sz="0" w:space="0" w:color="auto"/>
            <w:left w:val="none" w:sz="0" w:space="0" w:color="auto"/>
            <w:bottom w:val="none" w:sz="0" w:space="0" w:color="auto"/>
            <w:right w:val="none" w:sz="0" w:space="0" w:color="auto"/>
          </w:divBdr>
        </w:div>
        <w:div w:id="46997213">
          <w:marLeft w:val="0"/>
          <w:marRight w:val="0"/>
          <w:marTop w:val="0"/>
          <w:marBottom w:val="0"/>
          <w:divBdr>
            <w:top w:val="none" w:sz="0" w:space="0" w:color="auto"/>
            <w:left w:val="none" w:sz="0" w:space="0" w:color="auto"/>
            <w:bottom w:val="none" w:sz="0" w:space="0" w:color="auto"/>
            <w:right w:val="none" w:sz="0" w:space="0" w:color="auto"/>
          </w:divBdr>
        </w:div>
        <w:div w:id="98764333">
          <w:marLeft w:val="0"/>
          <w:marRight w:val="0"/>
          <w:marTop w:val="0"/>
          <w:marBottom w:val="0"/>
          <w:divBdr>
            <w:top w:val="none" w:sz="0" w:space="0" w:color="auto"/>
            <w:left w:val="none" w:sz="0" w:space="0" w:color="auto"/>
            <w:bottom w:val="none" w:sz="0" w:space="0" w:color="auto"/>
            <w:right w:val="none" w:sz="0" w:space="0" w:color="auto"/>
          </w:divBdr>
        </w:div>
        <w:div w:id="2086681937">
          <w:marLeft w:val="0"/>
          <w:marRight w:val="0"/>
          <w:marTop w:val="0"/>
          <w:marBottom w:val="0"/>
          <w:divBdr>
            <w:top w:val="none" w:sz="0" w:space="0" w:color="auto"/>
            <w:left w:val="none" w:sz="0" w:space="0" w:color="auto"/>
            <w:bottom w:val="none" w:sz="0" w:space="0" w:color="auto"/>
            <w:right w:val="none" w:sz="0" w:space="0" w:color="auto"/>
          </w:divBdr>
        </w:div>
        <w:div w:id="1774352035">
          <w:marLeft w:val="0"/>
          <w:marRight w:val="0"/>
          <w:marTop w:val="0"/>
          <w:marBottom w:val="0"/>
          <w:divBdr>
            <w:top w:val="none" w:sz="0" w:space="0" w:color="auto"/>
            <w:left w:val="none" w:sz="0" w:space="0" w:color="auto"/>
            <w:bottom w:val="none" w:sz="0" w:space="0" w:color="auto"/>
            <w:right w:val="none" w:sz="0" w:space="0" w:color="auto"/>
          </w:divBdr>
        </w:div>
        <w:div w:id="2041934696">
          <w:marLeft w:val="0"/>
          <w:marRight w:val="0"/>
          <w:marTop w:val="0"/>
          <w:marBottom w:val="0"/>
          <w:divBdr>
            <w:top w:val="none" w:sz="0" w:space="0" w:color="auto"/>
            <w:left w:val="none" w:sz="0" w:space="0" w:color="auto"/>
            <w:bottom w:val="none" w:sz="0" w:space="0" w:color="auto"/>
            <w:right w:val="none" w:sz="0" w:space="0" w:color="auto"/>
          </w:divBdr>
        </w:div>
        <w:div w:id="212424682">
          <w:marLeft w:val="0"/>
          <w:marRight w:val="0"/>
          <w:marTop w:val="0"/>
          <w:marBottom w:val="0"/>
          <w:divBdr>
            <w:top w:val="none" w:sz="0" w:space="0" w:color="auto"/>
            <w:left w:val="none" w:sz="0" w:space="0" w:color="auto"/>
            <w:bottom w:val="none" w:sz="0" w:space="0" w:color="auto"/>
            <w:right w:val="none" w:sz="0" w:space="0" w:color="auto"/>
          </w:divBdr>
        </w:div>
        <w:div w:id="1353141388">
          <w:marLeft w:val="0"/>
          <w:marRight w:val="0"/>
          <w:marTop w:val="0"/>
          <w:marBottom w:val="0"/>
          <w:divBdr>
            <w:top w:val="none" w:sz="0" w:space="0" w:color="auto"/>
            <w:left w:val="none" w:sz="0" w:space="0" w:color="auto"/>
            <w:bottom w:val="none" w:sz="0" w:space="0" w:color="auto"/>
            <w:right w:val="none" w:sz="0" w:space="0" w:color="auto"/>
          </w:divBdr>
        </w:div>
        <w:div w:id="667707579">
          <w:marLeft w:val="0"/>
          <w:marRight w:val="0"/>
          <w:marTop w:val="0"/>
          <w:marBottom w:val="0"/>
          <w:divBdr>
            <w:top w:val="none" w:sz="0" w:space="0" w:color="auto"/>
            <w:left w:val="none" w:sz="0" w:space="0" w:color="auto"/>
            <w:bottom w:val="none" w:sz="0" w:space="0" w:color="auto"/>
            <w:right w:val="none" w:sz="0" w:space="0" w:color="auto"/>
          </w:divBdr>
        </w:div>
        <w:div w:id="2143688367">
          <w:marLeft w:val="0"/>
          <w:marRight w:val="0"/>
          <w:marTop w:val="0"/>
          <w:marBottom w:val="0"/>
          <w:divBdr>
            <w:top w:val="none" w:sz="0" w:space="0" w:color="auto"/>
            <w:left w:val="none" w:sz="0" w:space="0" w:color="auto"/>
            <w:bottom w:val="none" w:sz="0" w:space="0" w:color="auto"/>
            <w:right w:val="none" w:sz="0" w:space="0" w:color="auto"/>
          </w:divBdr>
        </w:div>
      </w:divsChild>
    </w:div>
    <w:div w:id="1967543785">
      <w:bodyDiv w:val="1"/>
      <w:marLeft w:val="0"/>
      <w:marRight w:val="0"/>
      <w:marTop w:val="0"/>
      <w:marBottom w:val="0"/>
      <w:divBdr>
        <w:top w:val="none" w:sz="0" w:space="0" w:color="auto"/>
        <w:left w:val="none" w:sz="0" w:space="0" w:color="auto"/>
        <w:bottom w:val="none" w:sz="0" w:space="0" w:color="auto"/>
        <w:right w:val="none" w:sz="0" w:space="0" w:color="auto"/>
      </w:divBdr>
      <w:divsChild>
        <w:div w:id="558201413">
          <w:marLeft w:val="0"/>
          <w:marRight w:val="0"/>
          <w:marTop w:val="0"/>
          <w:marBottom w:val="0"/>
          <w:divBdr>
            <w:top w:val="none" w:sz="0" w:space="0" w:color="auto"/>
            <w:left w:val="none" w:sz="0" w:space="0" w:color="auto"/>
            <w:bottom w:val="none" w:sz="0" w:space="0" w:color="auto"/>
            <w:right w:val="none" w:sz="0" w:space="0" w:color="auto"/>
          </w:divBdr>
        </w:div>
        <w:div w:id="1698968228">
          <w:marLeft w:val="0"/>
          <w:marRight w:val="0"/>
          <w:marTop w:val="0"/>
          <w:marBottom w:val="0"/>
          <w:divBdr>
            <w:top w:val="none" w:sz="0" w:space="0" w:color="auto"/>
            <w:left w:val="none" w:sz="0" w:space="0" w:color="auto"/>
            <w:bottom w:val="none" w:sz="0" w:space="0" w:color="auto"/>
            <w:right w:val="none" w:sz="0" w:space="0" w:color="auto"/>
          </w:divBdr>
        </w:div>
        <w:div w:id="1498377272">
          <w:marLeft w:val="0"/>
          <w:marRight w:val="0"/>
          <w:marTop w:val="0"/>
          <w:marBottom w:val="0"/>
          <w:divBdr>
            <w:top w:val="none" w:sz="0" w:space="0" w:color="auto"/>
            <w:left w:val="none" w:sz="0" w:space="0" w:color="auto"/>
            <w:bottom w:val="none" w:sz="0" w:space="0" w:color="auto"/>
            <w:right w:val="none" w:sz="0" w:space="0" w:color="auto"/>
          </w:divBdr>
        </w:div>
        <w:div w:id="1465537448">
          <w:marLeft w:val="0"/>
          <w:marRight w:val="0"/>
          <w:marTop w:val="0"/>
          <w:marBottom w:val="0"/>
          <w:divBdr>
            <w:top w:val="none" w:sz="0" w:space="0" w:color="auto"/>
            <w:left w:val="none" w:sz="0" w:space="0" w:color="auto"/>
            <w:bottom w:val="none" w:sz="0" w:space="0" w:color="auto"/>
            <w:right w:val="none" w:sz="0" w:space="0" w:color="auto"/>
          </w:divBdr>
        </w:div>
        <w:div w:id="1671982868">
          <w:marLeft w:val="0"/>
          <w:marRight w:val="0"/>
          <w:marTop w:val="0"/>
          <w:marBottom w:val="0"/>
          <w:divBdr>
            <w:top w:val="none" w:sz="0" w:space="0" w:color="auto"/>
            <w:left w:val="none" w:sz="0" w:space="0" w:color="auto"/>
            <w:bottom w:val="none" w:sz="0" w:space="0" w:color="auto"/>
            <w:right w:val="none" w:sz="0" w:space="0" w:color="auto"/>
          </w:divBdr>
          <w:divsChild>
            <w:div w:id="581987972">
              <w:marLeft w:val="0"/>
              <w:marRight w:val="0"/>
              <w:marTop w:val="0"/>
              <w:marBottom w:val="0"/>
              <w:divBdr>
                <w:top w:val="none" w:sz="0" w:space="0" w:color="auto"/>
                <w:left w:val="none" w:sz="0" w:space="0" w:color="auto"/>
                <w:bottom w:val="none" w:sz="0" w:space="0" w:color="auto"/>
                <w:right w:val="none" w:sz="0" w:space="0" w:color="auto"/>
              </w:divBdr>
            </w:div>
            <w:div w:id="1507205450">
              <w:marLeft w:val="0"/>
              <w:marRight w:val="0"/>
              <w:marTop w:val="0"/>
              <w:marBottom w:val="0"/>
              <w:divBdr>
                <w:top w:val="none" w:sz="0" w:space="0" w:color="auto"/>
                <w:left w:val="none" w:sz="0" w:space="0" w:color="auto"/>
                <w:bottom w:val="none" w:sz="0" w:space="0" w:color="auto"/>
                <w:right w:val="none" w:sz="0" w:space="0" w:color="auto"/>
              </w:divBdr>
            </w:div>
            <w:div w:id="342822653">
              <w:marLeft w:val="0"/>
              <w:marRight w:val="0"/>
              <w:marTop w:val="0"/>
              <w:marBottom w:val="0"/>
              <w:divBdr>
                <w:top w:val="none" w:sz="0" w:space="0" w:color="auto"/>
                <w:left w:val="none" w:sz="0" w:space="0" w:color="auto"/>
                <w:bottom w:val="none" w:sz="0" w:space="0" w:color="auto"/>
                <w:right w:val="none" w:sz="0" w:space="0" w:color="auto"/>
              </w:divBdr>
            </w:div>
            <w:div w:id="47009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014030">
      <w:bodyDiv w:val="1"/>
      <w:marLeft w:val="0"/>
      <w:marRight w:val="0"/>
      <w:marTop w:val="0"/>
      <w:marBottom w:val="0"/>
      <w:divBdr>
        <w:top w:val="none" w:sz="0" w:space="0" w:color="auto"/>
        <w:left w:val="none" w:sz="0" w:space="0" w:color="auto"/>
        <w:bottom w:val="none" w:sz="0" w:space="0" w:color="auto"/>
        <w:right w:val="none" w:sz="0" w:space="0" w:color="auto"/>
      </w:divBdr>
      <w:divsChild>
        <w:div w:id="1580291695">
          <w:marLeft w:val="0"/>
          <w:marRight w:val="0"/>
          <w:marTop w:val="0"/>
          <w:marBottom w:val="0"/>
          <w:divBdr>
            <w:top w:val="none" w:sz="0" w:space="0" w:color="auto"/>
            <w:left w:val="none" w:sz="0" w:space="0" w:color="auto"/>
            <w:bottom w:val="none" w:sz="0" w:space="0" w:color="auto"/>
            <w:right w:val="none" w:sz="0" w:space="0" w:color="auto"/>
          </w:divBdr>
          <w:divsChild>
            <w:div w:id="1387800763">
              <w:marLeft w:val="720"/>
              <w:marRight w:val="0"/>
              <w:marTop w:val="0"/>
              <w:marBottom w:val="0"/>
              <w:divBdr>
                <w:top w:val="none" w:sz="0" w:space="0" w:color="auto"/>
                <w:left w:val="none" w:sz="0" w:space="0" w:color="auto"/>
                <w:bottom w:val="none" w:sz="0" w:space="0" w:color="auto"/>
                <w:right w:val="none" w:sz="0" w:space="0" w:color="auto"/>
              </w:divBdr>
            </w:div>
            <w:div w:id="306321178">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2009864656">
      <w:bodyDiv w:val="1"/>
      <w:marLeft w:val="0"/>
      <w:marRight w:val="0"/>
      <w:marTop w:val="0"/>
      <w:marBottom w:val="0"/>
      <w:divBdr>
        <w:top w:val="none" w:sz="0" w:space="0" w:color="auto"/>
        <w:left w:val="none" w:sz="0" w:space="0" w:color="auto"/>
        <w:bottom w:val="none" w:sz="0" w:space="0" w:color="auto"/>
        <w:right w:val="none" w:sz="0" w:space="0" w:color="auto"/>
      </w:divBdr>
      <w:divsChild>
        <w:div w:id="116725252">
          <w:marLeft w:val="0"/>
          <w:marRight w:val="0"/>
          <w:marTop w:val="0"/>
          <w:marBottom w:val="0"/>
          <w:divBdr>
            <w:top w:val="none" w:sz="0" w:space="0" w:color="auto"/>
            <w:left w:val="none" w:sz="0" w:space="0" w:color="auto"/>
            <w:bottom w:val="none" w:sz="0" w:space="0" w:color="auto"/>
            <w:right w:val="none" w:sz="0" w:space="0" w:color="auto"/>
          </w:divBdr>
        </w:div>
        <w:div w:id="241642194">
          <w:marLeft w:val="0"/>
          <w:marRight w:val="0"/>
          <w:marTop w:val="0"/>
          <w:marBottom w:val="0"/>
          <w:divBdr>
            <w:top w:val="none" w:sz="0" w:space="0" w:color="auto"/>
            <w:left w:val="none" w:sz="0" w:space="0" w:color="auto"/>
            <w:bottom w:val="none" w:sz="0" w:space="0" w:color="auto"/>
            <w:right w:val="none" w:sz="0" w:space="0" w:color="auto"/>
          </w:divBdr>
        </w:div>
        <w:div w:id="397870325">
          <w:marLeft w:val="0"/>
          <w:marRight w:val="0"/>
          <w:marTop w:val="0"/>
          <w:marBottom w:val="0"/>
          <w:divBdr>
            <w:top w:val="none" w:sz="0" w:space="0" w:color="auto"/>
            <w:left w:val="none" w:sz="0" w:space="0" w:color="auto"/>
            <w:bottom w:val="none" w:sz="0" w:space="0" w:color="auto"/>
            <w:right w:val="none" w:sz="0" w:space="0" w:color="auto"/>
          </w:divBdr>
        </w:div>
        <w:div w:id="975724150">
          <w:marLeft w:val="0"/>
          <w:marRight w:val="0"/>
          <w:marTop w:val="0"/>
          <w:marBottom w:val="0"/>
          <w:divBdr>
            <w:top w:val="none" w:sz="0" w:space="0" w:color="auto"/>
            <w:left w:val="none" w:sz="0" w:space="0" w:color="auto"/>
            <w:bottom w:val="none" w:sz="0" w:space="0" w:color="auto"/>
            <w:right w:val="none" w:sz="0" w:space="0" w:color="auto"/>
          </w:divBdr>
        </w:div>
        <w:div w:id="1254362910">
          <w:marLeft w:val="0"/>
          <w:marRight w:val="0"/>
          <w:marTop w:val="0"/>
          <w:marBottom w:val="0"/>
          <w:divBdr>
            <w:top w:val="none" w:sz="0" w:space="0" w:color="auto"/>
            <w:left w:val="none" w:sz="0" w:space="0" w:color="auto"/>
            <w:bottom w:val="none" w:sz="0" w:space="0" w:color="auto"/>
            <w:right w:val="none" w:sz="0" w:space="0" w:color="auto"/>
          </w:divBdr>
        </w:div>
      </w:divsChild>
    </w:div>
    <w:div w:id="2025089038">
      <w:bodyDiv w:val="1"/>
      <w:marLeft w:val="0"/>
      <w:marRight w:val="0"/>
      <w:marTop w:val="0"/>
      <w:marBottom w:val="0"/>
      <w:divBdr>
        <w:top w:val="none" w:sz="0" w:space="0" w:color="auto"/>
        <w:left w:val="none" w:sz="0" w:space="0" w:color="auto"/>
        <w:bottom w:val="none" w:sz="0" w:space="0" w:color="auto"/>
        <w:right w:val="none" w:sz="0" w:space="0" w:color="auto"/>
      </w:divBdr>
      <w:divsChild>
        <w:div w:id="1553931103">
          <w:marLeft w:val="0"/>
          <w:marRight w:val="0"/>
          <w:marTop w:val="0"/>
          <w:marBottom w:val="0"/>
          <w:divBdr>
            <w:top w:val="none" w:sz="0" w:space="0" w:color="auto"/>
            <w:left w:val="none" w:sz="0" w:space="0" w:color="auto"/>
            <w:bottom w:val="none" w:sz="0" w:space="0" w:color="auto"/>
            <w:right w:val="none" w:sz="0" w:space="0" w:color="auto"/>
          </w:divBdr>
        </w:div>
        <w:div w:id="251859047">
          <w:marLeft w:val="0"/>
          <w:marRight w:val="0"/>
          <w:marTop w:val="0"/>
          <w:marBottom w:val="0"/>
          <w:divBdr>
            <w:top w:val="none" w:sz="0" w:space="0" w:color="auto"/>
            <w:left w:val="none" w:sz="0" w:space="0" w:color="auto"/>
            <w:bottom w:val="none" w:sz="0" w:space="0" w:color="auto"/>
            <w:right w:val="none" w:sz="0" w:space="0" w:color="auto"/>
          </w:divBdr>
        </w:div>
        <w:div w:id="1406418587">
          <w:marLeft w:val="0"/>
          <w:marRight w:val="0"/>
          <w:marTop w:val="0"/>
          <w:marBottom w:val="0"/>
          <w:divBdr>
            <w:top w:val="none" w:sz="0" w:space="0" w:color="auto"/>
            <w:left w:val="none" w:sz="0" w:space="0" w:color="auto"/>
            <w:bottom w:val="none" w:sz="0" w:space="0" w:color="auto"/>
            <w:right w:val="none" w:sz="0" w:space="0" w:color="auto"/>
          </w:divBdr>
        </w:div>
        <w:div w:id="1488400549">
          <w:marLeft w:val="0"/>
          <w:marRight w:val="0"/>
          <w:marTop w:val="0"/>
          <w:marBottom w:val="0"/>
          <w:divBdr>
            <w:top w:val="none" w:sz="0" w:space="0" w:color="auto"/>
            <w:left w:val="none" w:sz="0" w:space="0" w:color="auto"/>
            <w:bottom w:val="none" w:sz="0" w:space="0" w:color="auto"/>
            <w:right w:val="none" w:sz="0" w:space="0" w:color="auto"/>
          </w:divBdr>
        </w:div>
        <w:div w:id="1335760419">
          <w:marLeft w:val="0"/>
          <w:marRight w:val="0"/>
          <w:marTop w:val="0"/>
          <w:marBottom w:val="0"/>
          <w:divBdr>
            <w:top w:val="none" w:sz="0" w:space="0" w:color="auto"/>
            <w:left w:val="none" w:sz="0" w:space="0" w:color="auto"/>
            <w:bottom w:val="none" w:sz="0" w:space="0" w:color="auto"/>
            <w:right w:val="none" w:sz="0" w:space="0" w:color="auto"/>
          </w:divBdr>
        </w:div>
        <w:div w:id="1362974866">
          <w:marLeft w:val="0"/>
          <w:marRight w:val="0"/>
          <w:marTop w:val="0"/>
          <w:marBottom w:val="0"/>
          <w:divBdr>
            <w:top w:val="none" w:sz="0" w:space="0" w:color="auto"/>
            <w:left w:val="none" w:sz="0" w:space="0" w:color="auto"/>
            <w:bottom w:val="none" w:sz="0" w:space="0" w:color="auto"/>
            <w:right w:val="none" w:sz="0" w:space="0" w:color="auto"/>
          </w:divBdr>
        </w:div>
        <w:div w:id="205794419">
          <w:marLeft w:val="0"/>
          <w:marRight w:val="0"/>
          <w:marTop w:val="0"/>
          <w:marBottom w:val="0"/>
          <w:divBdr>
            <w:top w:val="none" w:sz="0" w:space="0" w:color="auto"/>
            <w:left w:val="none" w:sz="0" w:space="0" w:color="auto"/>
            <w:bottom w:val="none" w:sz="0" w:space="0" w:color="auto"/>
            <w:right w:val="none" w:sz="0" w:space="0" w:color="auto"/>
          </w:divBdr>
        </w:div>
        <w:div w:id="1287660230">
          <w:marLeft w:val="0"/>
          <w:marRight w:val="0"/>
          <w:marTop w:val="0"/>
          <w:marBottom w:val="0"/>
          <w:divBdr>
            <w:top w:val="none" w:sz="0" w:space="0" w:color="auto"/>
            <w:left w:val="none" w:sz="0" w:space="0" w:color="auto"/>
            <w:bottom w:val="none" w:sz="0" w:space="0" w:color="auto"/>
            <w:right w:val="none" w:sz="0" w:space="0" w:color="auto"/>
          </w:divBdr>
        </w:div>
        <w:div w:id="507063256">
          <w:marLeft w:val="0"/>
          <w:marRight w:val="0"/>
          <w:marTop w:val="0"/>
          <w:marBottom w:val="0"/>
          <w:divBdr>
            <w:top w:val="none" w:sz="0" w:space="0" w:color="auto"/>
            <w:left w:val="none" w:sz="0" w:space="0" w:color="auto"/>
            <w:bottom w:val="none" w:sz="0" w:space="0" w:color="auto"/>
            <w:right w:val="none" w:sz="0" w:space="0" w:color="auto"/>
          </w:divBdr>
        </w:div>
      </w:divsChild>
    </w:div>
    <w:div w:id="2036229508">
      <w:bodyDiv w:val="1"/>
      <w:marLeft w:val="0"/>
      <w:marRight w:val="0"/>
      <w:marTop w:val="0"/>
      <w:marBottom w:val="0"/>
      <w:divBdr>
        <w:top w:val="none" w:sz="0" w:space="0" w:color="auto"/>
        <w:left w:val="none" w:sz="0" w:space="0" w:color="auto"/>
        <w:bottom w:val="none" w:sz="0" w:space="0" w:color="auto"/>
        <w:right w:val="none" w:sz="0" w:space="0" w:color="auto"/>
      </w:divBdr>
      <w:divsChild>
        <w:div w:id="2146191573">
          <w:marLeft w:val="0"/>
          <w:marRight w:val="0"/>
          <w:marTop w:val="0"/>
          <w:marBottom w:val="0"/>
          <w:divBdr>
            <w:top w:val="none" w:sz="0" w:space="0" w:color="auto"/>
            <w:left w:val="none" w:sz="0" w:space="0" w:color="auto"/>
            <w:bottom w:val="none" w:sz="0" w:space="0" w:color="auto"/>
            <w:right w:val="none" w:sz="0" w:space="0" w:color="auto"/>
          </w:divBdr>
          <w:divsChild>
            <w:div w:id="2012443165">
              <w:marLeft w:val="0"/>
              <w:marRight w:val="0"/>
              <w:marTop w:val="0"/>
              <w:marBottom w:val="0"/>
              <w:divBdr>
                <w:top w:val="none" w:sz="0" w:space="0" w:color="auto"/>
                <w:left w:val="none" w:sz="0" w:space="0" w:color="auto"/>
                <w:bottom w:val="none" w:sz="0" w:space="0" w:color="auto"/>
                <w:right w:val="none" w:sz="0" w:space="0" w:color="auto"/>
              </w:divBdr>
            </w:div>
            <w:div w:id="1523520156">
              <w:marLeft w:val="0"/>
              <w:marRight w:val="0"/>
              <w:marTop w:val="0"/>
              <w:marBottom w:val="0"/>
              <w:divBdr>
                <w:top w:val="none" w:sz="0" w:space="0" w:color="auto"/>
                <w:left w:val="none" w:sz="0" w:space="0" w:color="auto"/>
                <w:bottom w:val="none" w:sz="0" w:space="0" w:color="auto"/>
                <w:right w:val="none" w:sz="0" w:space="0" w:color="auto"/>
              </w:divBdr>
            </w:div>
            <w:div w:id="1696615095">
              <w:marLeft w:val="0"/>
              <w:marRight w:val="0"/>
              <w:marTop w:val="0"/>
              <w:marBottom w:val="0"/>
              <w:divBdr>
                <w:top w:val="none" w:sz="0" w:space="0" w:color="auto"/>
                <w:left w:val="none" w:sz="0" w:space="0" w:color="auto"/>
                <w:bottom w:val="none" w:sz="0" w:space="0" w:color="auto"/>
                <w:right w:val="none" w:sz="0" w:space="0" w:color="auto"/>
              </w:divBdr>
            </w:div>
            <w:div w:id="1849322054">
              <w:marLeft w:val="0"/>
              <w:marRight w:val="0"/>
              <w:marTop w:val="0"/>
              <w:marBottom w:val="0"/>
              <w:divBdr>
                <w:top w:val="none" w:sz="0" w:space="0" w:color="auto"/>
                <w:left w:val="none" w:sz="0" w:space="0" w:color="auto"/>
                <w:bottom w:val="none" w:sz="0" w:space="0" w:color="auto"/>
                <w:right w:val="none" w:sz="0" w:space="0" w:color="auto"/>
              </w:divBdr>
            </w:div>
            <w:div w:id="627665253">
              <w:marLeft w:val="0"/>
              <w:marRight w:val="0"/>
              <w:marTop w:val="0"/>
              <w:marBottom w:val="0"/>
              <w:divBdr>
                <w:top w:val="none" w:sz="0" w:space="0" w:color="auto"/>
                <w:left w:val="none" w:sz="0" w:space="0" w:color="auto"/>
                <w:bottom w:val="none" w:sz="0" w:space="0" w:color="auto"/>
                <w:right w:val="none" w:sz="0" w:space="0" w:color="auto"/>
              </w:divBdr>
            </w:div>
            <w:div w:id="2000384960">
              <w:marLeft w:val="0"/>
              <w:marRight w:val="0"/>
              <w:marTop w:val="0"/>
              <w:marBottom w:val="0"/>
              <w:divBdr>
                <w:top w:val="none" w:sz="0" w:space="0" w:color="auto"/>
                <w:left w:val="none" w:sz="0" w:space="0" w:color="auto"/>
                <w:bottom w:val="none" w:sz="0" w:space="0" w:color="auto"/>
                <w:right w:val="none" w:sz="0" w:space="0" w:color="auto"/>
              </w:divBdr>
            </w:div>
            <w:div w:id="495658630">
              <w:marLeft w:val="0"/>
              <w:marRight w:val="0"/>
              <w:marTop w:val="0"/>
              <w:marBottom w:val="0"/>
              <w:divBdr>
                <w:top w:val="none" w:sz="0" w:space="0" w:color="auto"/>
                <w:left w:val="none" w:sz="0" w:space="0" w:color="auto"/>
                <w:bottom w:val="none" w:sz="0" w:space="0" w:color="auto"/>
                <w:right w:val="none" w:sz="0" w:space="0" w:color="auto"/>
              </w:divBdr>
              <w:divsChild>
                <w:div w:id="736047757">
                  <w:marLeft w:val="0"/>
                  <w:marRight w:val="0"/>
                  <w:marTop w:val="0"/>
                  <w:marBottom w:val="0"/>
                  <w:divBdr>
                    <w:top w:val="none" w:sz="0" w:space="0" w:color="auto"/>
                    <w:left w:val="none" w:sz="0" w:space="0" w:color="auto"/>
                    <w:bottom w:val="none" w:sz="0" w:space="0" w:color="auto"/>
                    <w:right w:val="none" w:sz="0" w:space="0" w:color="auto"/>
                  </w:divBdr>
                </w:div>
                <w:div w:id="1406414983">
                  <w:marLeft w:val="0"/>
                  <w:marRight w:val="0"/>
                  <w:marTop w:val="0"/>
                  <w:marBottom w:val="0"/>
                  <w:divBdr>
                    <w:top w:val="none" w:sz="0" w:space="0" w:color="auto"/>
                    <w:left w:val="none" w:sz="0" w:space="0" w:color="auto"/>
                    <w:bottom w:val="none" w:sz="0" w:space="0" w:color="auto"/>
                    <w:right w:val="none" w:sz="0" w:space="0" w:color="auto"/>
                  </w:divBdr>
                </w:div>
                <w:div w:id="1190338025">
                  <w:marLeft w:val="0"/>
                  <w:marRight w:val="0"/>
                  <w:marTop w:val="0"/>
                  <w:marBottom w:val="0"/>
                  <w:divBdr>
                    <w:top w:val="none" w:sz="0" w:space="0" w:color="auto"/>
                    <w:left w:val="none" w:sz="0" w:space="0" w:color="auto"/>
                    <w:bottom w:val="none" w:sz="0" w:space="0" w:color="auto"/>
                    <w:right w:val="none" w:sz="0" w:space="0" w:color="auto"/>
                  </w:divBdr>
                </w:div>
                <w:div w:id="2123107434">
                  <w:marLeft w:val="0"/>
                  <w:marRight w:val="0"/>
                  <w:marTop w:val="0"/>
                  <w:marBottom w:val="0"/>
                  <w:divBdr>
                    <w:top w:val="none" w:sz="0" w:space="0" w:color="auto"/>
                    <w:left w:val="none" w:sz="0" w:space="0" w:color="auto"/>
                    <w:bottom w:val="none" w:sz="0" w:space="0" w:color="auto"/>
                    <w:right w:val="none" w:sz="0" w:space="0" w:color="auto"/>
                  </w:divBdr>
                </w:div>
                <w:div w:id="106510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910788">
          <w:marLeft w:val="0"/>
          <w:marRight w:val="0"/>
          <w:marTop w:val="0"/>
          <w:marBottom w:val="0"/>
          <w:divBdr>
            <w:top w:val="none" w:sz="0" w:space="0" w:color="auto"/>
            <w:left w:val="none" w:sz="0" w:space="0" w:color="auto"/>
            <w:bottom w:val="none" w:sz="0" w:space="0" w:color="auto"/>
            <w:right w:val="none" w:sz="0" w:space="0" w:color="auto"/>
          </w:divBdr>
        </w:div>
        <w:div w:id="1523978121">
          <w:marLeft w:val="0"/>
          <w:marRight w:val="0"/>
          <w:marTop w:val="0"/>
          <w:marBottom w:val="0"/>
          <w:divBdr>
            <w:top w:val="none" w:sz="0" w:space="0" w:color="auto"/>
            <w:left w:val="none" w:sz="0" w:space="0" w:color="auto"/>
            <w:bottom w:val="none" w:sz="0" w:space="0" w:color="auto"/>
            <w:right w:val="none" w:sz="0" w:space="0" w:color="auto"/>
          </w:divBdr>
        </w:div>
        <w:div w:id="2085567912">
          <w:marLeft w:val="0"/>
          <w:marRight w:val="0"/>
          <w:marTop w:val="0"/>
          <w:marBottom w:val="0"/>
          <w:divBdr>
            <w:top w:val="none" w:sz="0" w:space="0" w:color="auto"/>
            <w:left w:val="none" w:sz="0" w:space="0" w:color="auto"/>
            <w:bottom w:val="none" w:sz="0" w:space="0" w:color="auto"/>
            <w:right w:val="none" w:sz="0" w:space="0" w:color="auto"/>
          </w:divBdr>
        </w:div>
      </w:divsChild>
    </w:div>
    <w:div w:id="2076275899">
      <w:bodyDiv w:val="1"/>
      <w:marLeft w:val="0"/>
      <w:marRight w:val="0"/>
      <w:marTop w:val="0"/>
      <w:marBottom w:val="0"/>
      <w:divBdr>
        <w:top w:val="none" w:sz="0" w:space="0" w:color="auto"/>
        <w:left w:val="none" w:sz="0" w:space="0" w:color="auto"/>
        <w:bottom w:val="none" w:sz="0" w:space="0" w:color="auto"/>
        <w:right w:val="none" w:sz="0" w:space="0" w:color="auto"/>
      </w:divBdr>
      <w:divsChild>
        <w:div w:id="1255169463">
          <w:marLeft w:val="0"/>
          <w:marRight w:val="0"/>
          <w:marTop w:val="0"/>
          <w:marBottom w:val="0"/>
          <w:divBdr>
            <w:top w:val="none" w:sz="0" w:space="0" w:color="auto"/>
            <w:left w:val="none" w:sz="0" w:space="0" w:color="auto"/>
            <w:bottom w:val="none" w:sz="0" w:space="0" w:color="auto"/>
            <w:right w:val="none" w:sz="0" w:space="0" w:color="auto"/>
          </w:divBdr>
        </w:div>
        <w:div w:id="1798334765">
          <w:marLeft w:val="0"/>
          <w:marRight w:val="0"/>
          <w:marTop w:val="0"/>
          <w:marBottom w:val="0"/>
          <w:divBdr>
            <w:top w:val="none" w:sz="0" w:space="0" w:color="auto"/>
            <w:left w:val="none" w:sz="0" w:space="0" w:color="auto"/>
            <w:bottom w:val="none" w:sz="0" w:space="0" w:color="auto"/>
            <w:right w:val="none" w:sz="0" w:space="0" w:color="auto"/>
          </w:divBdr>
        </w:div>
        <w:div w:id="66731703">
          <w:marLeft w:val="0"/>
          <w:marRight w:val="0"/>
          <w:marTop w:val="0"/>
          <w:marBottom w:val="0"/>
          <w:divBdr>
            <w:top w:val="none" w:sz="0" w:space="0" w:color="auto"/>
            <w:left w:val="none" w:sz="0" w:space="0" w:color="auto"/>
            <w:bottom w:val="none" w:sz="0" w:space="0" w:color="auto"/>
            <w:right w:val="none" w:sz="0" w:space="0" w:color="auto"/>
          </w:divBdr>
        </w:div>
        <w:div w:id="168298523">
          <w:marLeft w:val="0"/>
          <w:marRight w:val="0"/>
          <w:marTop w:val="0"/>
          <w:marBottom w:val="0"/>
          <w:divBdr>
            <w:top w:val="none" w:sz="0" w:space="0" w:color="auto"/>
            <w:left w:val="none" w:sz="0" w:space="0" w:color="auto"/>
            <w:bottom w:val="none" w:sz="0" w:space="0" w:color="auto"/>
            <w:right w:val="none" w:sz="0" w:space="0" w:color="auto"/>
          </w:divBdr>
        </w:div>
        <w:div w:id="100147474">
          <w:marLeft w:val="0"/>
          <w:marRight w:val="0"/>
          <w:marTop w:val="0"/>
          <w:marBottom w:val="0"/>
          <w:divBdr>
            <w:top w:val="none" w:sz="0" w:space="0" w:color="auto"/>
            <w:left w:val="none" w:sz="0" w:space="0" w:color="auto"/>
            <w:bottom w:val="none" w:sz="0" w:space="0" w:color="auto"/>
            <w:right w:val="none" w:sz="0" w:space="0" w:color="auto"/>
          </w:divBdr>
        </w:div>
        <w:div w:id="1242759718">
          <w:marLeft w:val="0"/>
          <w:marRight w:val="0"/>
          <w:marTop w:val="0"/>
          <w:marBottom w:val="0"/>
          <w:divBdr>
            <w:top w:val="none" w:sz="0" w:space="0" w:color="auto"/>
            <w:left w:val="none" w:sz="0" w:space="0" w:color="auto"/>
            <w:bottom w:val="none" w:sz="0" w:space="0" w:color="auto"/>
            <w:right w:val="none" w:sz="0" w:space="0" w:color="auto"/>
          </w:divBdr>
        </w:div>
        <w:div w:id="2073187505">
          <w:marLeft w:val="0"/>
          <w:marRight w:val="0"/>
          <w:marTop w:val="0"/>
          <w:marBottom w:val="0"/>
          <w:divBdr>
            <w:top w:val="none" w:sz="0" w:space="0" w:color="auto"/>
            <w:left w:val="none" w:sz="0" w:space="0" w:color="auto"/>
            <w:bottom w:val="none" w:sz="0" w:space="0" w:color="auto"/>
            <w:right w:val="none" w:sz="0" w:space="0" w:color="auto"/>
          </w:divBdr>
        </w:div>
        <w:div w:id="717751559">
          <w:marLeft w:val="0"/>
          <w:marRight w:val="0"/>
          <w:marTop w:val="0"/>
          <w:marBottom w:val="0"/>
          <w:divBdr>
            <w:top w:val="none" w:sz="0" w:space="0" w:color="auto"/>
            <w:left w:val="none" w:sz="0" w:space="0" w:color="auto"/>
            <w:bottom w:val="none" w:sz="0" w:space="0" w:color="auto"/>
            <w:right w:val="none" w:sz="0" w:space="0" w:color="auto"/>
          </w:divBdr>
        </w:div>
        <w:div w:id="1765999307">
          <w:marLeft w:val="0"/>
          <w:marRight w:val="0"/>
          <w:marTop w:val="0"/>
          <w:marBottom w:val="0"/>
          <w:divBdr>
            <w:top w:val="none" w:sz="0" w:space="0" w:color="auto"/>
            <w:left w:val="none" w:sz="0" w:space="0" w:color="auto"/>
            <w:bottom w:val="none" w:sz="0" w:space="0" w:color="auto"/>
            <w:right w:val="none" w:sz="0" w:space="0" w:color="auto"/>
          </w:divBdr>
        </w:div>
        <w:div w:id="834078016">
          <w:marLeft w:val="0"/>
          <w:marRight w:val="0"/>
          <w:marTop w:val="0"/>
          <w:marBottom w:val="0"/>
          <w:divBdr>
            <w:top w:val="none" w:sz="0" w:space="0" w:color="auto"/>
            <w:left w:val="none" w:sz="0" w:space="0" w:color="auto"/>
            <w:bottom w:val="none" w:sz="0" w:space="0" w:color="auto"/>
            <w:right w:val="none" w:sz="0" w:space="0" w:color="auto"/>
          </w:divBdr>
        </w:div>
        <w:div w:id="1713001136">
          <w:marLeft w:val="0"/>
          <w:marRight w:val="0"/>
          <w:marTop w:val="0"/>
          <w:marBottom w:val="0"/>
          <w:divBdr>
            <w:top w:val="none" w:sz="0" w:space="0" w:color="auto"/>
            <w:left w:val="none" w:sz="0" w:space="0" w:color="auto"/>
            <w:bottom w:val="none" w:sz="0" w:space="0" w:color="auto"/>
            <w:right w:val="none" w:sz="0" w:space="0" w:color="auto"/>
          </w:divBdr>
        </w:div>
      </w:divsChild>
    </w:div>
    <w:div w:id="2082480100">
      <w:bodyDiv w:val="1"/>
      <w:marLeft w:val="0"/>
      <w:marRight w:val="0"/>
      <w:marTop w:val="0"/>
      <w:marBottom w:val="0"/>
      <w:divBdr>
        <w:top w:val="none" w:sz="0" w:space="0" w:color="auto"/>
        <w:left w:val="none" w:sz="0" w:space="0" w:color="auto"/>
        <w:bottom w:val="none" w:sz="0" w:space="0" w:color="auto"/>
        <w:right w:val="none" w:sz="0" w:space="0" w:color="auto"/>
      </w:divBdr>
      <w:divsChild>
        <w:div w:id="1540362447">
          <w:marLeft w:val="0"/>
          <w:marRight w:val="0"/>
          <w:marTop w:val="0"/>
          <w:marBottom w:val="0"/>
          <w:divBdr>
            <w:top w:val="none" w:sz="0" w:space="0" w:color="auto"/>
            <w:left w:val="none" w:sz="0" w:space="0" w:color="auto"/>
            <w:bottom w:val="none" w:sz="0" w:space="0" w:color="auto"/>
            <w:right w:val="none" w:sz="0" w:space="0" w:color="auto"/>
          </w:divBdr>
        </w:div>
        <w:div w:id="1531647293">
          <w:marLeft w:val="0"/>
          <w:marRight w:val="0"/>
          <w:marTop w:val="0"/>
          <w:marBottom w:val="0"/>
          <w:divBdr>
            <w:top w:val="none" w:sz="0" w:space="0" w:color="auto"/>
            <w:left w:val="none" w:sz="0" w:space="0" w:color="auto"/>
            <w:bottom w:val="none" w:sz="0" w:space="0" w:color="auto"/>
            <w:right w:val="none" w:sz="0" w:space="0" w:color="auto"/>
          </w:divBdr>
        </w:div>
        <w:div w:id="1621033021">
          <w:marLeft w:val="0"/>
          <w:marRight w:val="0"/>
          <w:marTop w:val="0"/>
          <w:marBottom w:val="0"/>
          <w:divBdr>
            <w:top w:val="none" w:sz="0" w:space="0" w:color="auto"/>
            <w:left w:val="none" w:sz="0" w:space="0" w:color="auto"/>
            <w:bottom w:val="none" w:sz="0" w:space="0" w:color="auto"/>
            <w:right w:val="none" w:sz="0" w:space="0" w:color="auto"/>
          </w:divBdr>
        </w:div>
        <w:div w:id="680620145">
          <w:marLeft w:val="0"/>
          <w:marRight w:val="0"/>
          <w:marTop w:val="0"/>
          <w:marBottom w:val="0"/>
          <w:divBdr>
            <w:top w:val="none" w:sz="0" w:space="0" w:color="auto"/>
            <w:left w:val="none" w:sz="0" w:space="0" w:color="auto"/>
            <w:bottom w:val="none" w:sz="0" w:space="0" w:color="auto"/>
            <w:right w:val="none" w:sz="0" w:space="0" w:color="auto"/>
          </w:divBdr>
        </w:div>
        <w:div w:id="324014611">
          <w:marLeft w:val="0"/>
          <w:marRight w:val="0"/>
          <w:marTop w:val="0"/>
          <w:marBottom w:val="0"/>
          <w:divBdr>
            <w:top w:val="none" w:sz="0" w:space="0" w:color="auto"/>
            <w:left w:val="none" w:sz="0" w:space="0" w:color="auto"/>
            <w:bottom w:val="none" w:sz="0" w:space="0" w:color="auto"/>
            <w:right w:val="none" w:sz="0" w:space="0" w:color="auto"/>
          </w:divBdr>
          <w:divsChild>
            <w:div w:id="739640067">
              <w:marLeft w:val="0"/>
              <w:marRight w:val="0"/>
              <w:marTop w:val="0"/>
              <w:marBottom w:val="0"/>
              <w:divBdr>
                <w:top w:val="none" w:sz="0" w:space="0" w:color="auto"/>
                <w:left w:val="none" w:sz="0" w:space="0" w:color="auto"/>
                <w:bottom w:val="none" w:sz="0" w:space="0" w:color="auto"/>
                <w:right w:val="none" w:sz="0" w:space="0" w:color="auto"/>
              </w:divBdr>
              <w:divsChild>
                <w:div w:id="1210074401">
                  <w:marLeft w:val="0"/>
                  <w:marRight w:val="0"/>
                  <w:marTop w:val="0"/>
                  <w:marBottom w:val="375"/>
                  <w:divBdr>
                    <w:top w:val="none" w:sz="0" w:space="0" w:color="auto"/>
                    <w:left w:val="none" w:sz="0" w:space="0" w:color="auto"/>
                    <w:bottom w:val="none" w:sz="0" w:space="0" w:color="auto"/>
                    <w:right w:val="none" w:sz="0" w:space="0" w:color="auto"/>
                  </w:divBdr>
                </w:div>
                <w:div w:id="240212986">
                  <w:marLeft w:val="0"/>
                  <w:marRight w:val="0"/>
                  <w:marTop w:val="0"/>
                  <w:marBottom w:val="375"/>
                  <w:divBdr>
                    <w:top w:val="none" w:sz="0" w:space="0" w:color="auto"/>
                    <w:left w:val="none" w:sz="0" w:space="0" w:color="auto"/>
                    <w:bottom w:val="none" w:sz="0" w:space="0" w:color="auto"/>
                    <w:right w:val="none" w:sz="0" w:space="0" w:color="auto"/>
                  </w:divBdr>
                </w:div>
                <w:div w:id="732629202">
                  <w:marLeft w:val="0"/>
                  <w:marRight w:val="0"/>
                  <w:marTop w:val="0"/>
                  <w:marBottom w:val="375"/>
                  <w:divBdr>
                    <w:top w:val="none" w:sz="0" w:space="0" w:color="auto"/>
                    <w:left w:val="none" w:sz="0" w:space="0" w:color="auto"/>
                    <w:bottom w:val="none" w:sz="0" w:space="0" w:color="auto"/>
                    <w:right w:val="none" w:sz="0" w:space="0" w:color="auto"/>
                  </w:divBdr>
                </w:div>
                <w:div w:id="1781222971">
                  <w:marLeft w:val="0"/>
                  <w:marRight w:val="0"/>
                  <w:marTop w:val="0"/>
                  <w:marBottom w:val="0"/>
                  <w:divBdr>
                    <w:top w:val="none" w:sz="0" w:space="0" w:color="auto"/>
                    <w:left w:val="none" w:sz="0" w:space="0" w:color="auto"/>
                    <w:bottom w:val="none" w:sz="0" w:space="0" w:color="auto"/>
                    <w:right w:val="none" w:sz="0" w:space="0" w:color="auto"/>
                  </w:divBdr>
                  <w:divsChild>
                    <w:div w:id="1739788078">
                      <w:marLeft w:val="0"/>
                      <w:marRight w:val="0"/>
                      <w:marTop w:val="0"/>
                      <w:marBottom w:val="375"/>
                      <w:divBdr>
                        <w:top w:val="none" w:sz="0" w:space="0" w:color="auto"/>
                        <w:left w:val="none" w:sz="0" w:space="0" w:color="auto"/>
                        <w:bottom w:val="none" w:sz="0" w:space="0" w:color="auto"/>
                        <w:right w:val="none" w:sz="0" w:space="0" w:color="auto"/>
                      </w:divBdr>
                    </w:div>
                    <w:div w:id="1834102930">
                      <w:marLeft w:val="0"/>
                      <w:marRight w:val="0"/>
                      <w:marTop w:val="0"/>
                      <w:marBottom w:val="375"/>
                      <w:divBdr>
                        <w:top w:val="none" w:sz="0" w:space="0" w:color="auto"/>
                        <w:left w:val="none" w:sz="0" w:space="0" w:color="auto"/>
                        <w:bottom w:val="none" w:sz="0" w:space="0" w:color="auto"/>
                        <w:right w:val="none" w:sz="0" w:space="0" w:color="auto"/>
                      </w:divBdr>
                    </w:div>
                    <w:div w:id="1663394092">
                      <w:marLeft w:val="0"/>
                      <w:marRight w:val="0"/>
                      <w:marTop w:val="0"/>
                      <w:marBottom w:val="375"/>
                      <w:divBdr>
                        <w:top w:val="none" w:sz="0" w:space="0" w:color="auto"/>
                        <w:left w:val="none" w:sz="0" w:space="0" w:color="auto"/>
                        <w:bottom w:val="none" w:sz="0" w:space="0" w:color="auto"/>
                        <w:right w:val="none" w:sz="0" w:space="0" w:color="auto"/>
                      </w:divBdr>
                    </w:div>
                  </w:divsChild>
                </w:div>
                <w:div w:id="102192954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2086881297">
      <w:bodyDiv w:val="1"/>
      <w:marLeft w:val="0"/>
      <w:marRight w:val="0"/>
      <w:marTop w:val="0"/>
      <w:marBottom w:val="0"/>
      <w:divBdr>
        <w:top w:val="none" w:sz="0" w:space="0" w:color="auto"/>
        <w:left w:val="none" w:sz="0" w:space="0" w:color="auto"/>
        <w:bottom w:val="none" w:sz="0" w:space="0" w:color="auto"/>
        <w:right w:val="none" w:sz="0" w:space="0" w:color="auto"/>
      </w:divBdr>
      <w:divsChild>
        <w:div w:id="667904086">
          <w:marLeft w:val="0"/>
          <w:marRight w:val="0"/>
          <w:marTop w:val="0"/>
          <w:marBottom w:val="0"/>
          <w:divBdr>
            <w:top w:val="none" w:sz="0" w:space="0" w:color="auto"/>
            <w:left w:val="none" w:sz="0" w:space="0" w:color="auto"/>
            <w:bottom w:val="none" w:sz="0" w:space="0" w:color="auto"/>
            <w:right w:val="none" w:sz="0" w:space="0" w:color="auto"/>
          </w:divBdr>
        </w:div>
        <w:div w:id="1092895206">
          <w:marLeft w:val="0"/>
          <w:marRight w:val="0"/>
          <w:marTop w:val="0"/>
          <w:marBottom w:val="0"/>
          <w:divBdr>
            <w:top w:val="none" w:sz="0" w:space="0" w:color="auto"/>
            <w:left w:val="none" w:sz="0" w:space="0" w:color="auto"/>
            <w:bottom w:val="none" w:sz="0" w:space="0" w:color="auto"/>
            <w:right w:val="none" w:sz="0" w:space="0" w:color="auto"/>
          </w:divBdr>
        </w:div>
        <w:div w:id="506755840">
          <w:marLeft w:val="0"/>
          <w:marRight w:val="0"/>
          <w:marTop w:val="0"/>
          <w:marBottom w:val="0"/>
          <w:divBdr>
            <w:top w:val="none" w:sz="0" w:space="0" w:color="auto"/>
            <w:left w:val="none" w:sz="0" w:space="0" w:color="auto"/>
            <w:bottom w:val="none" w:sz="0" w:space="0" w:color="auto"/>
            <w:right w:val="none" w:sz="0" w:space="0" w:color="auto"/>
          </w:divBdr>
        </w:div>
        <w:div w:id="1599363477">
          <w:marLeft w:val="0"/>
          <w:marRight w:val="0"/>
          <w:marTop w:val="0"/>
          <w:marBottom w:val="0"/>
          <w:divBdr>
            <w:top w:val="none" w:sz="0" w:space="0" w:color="auto"/>
            <w:left w:val="none" w:sz="0" w:space="0" w:color="auto"/>
            <w:bottom w:val="none" w:sz="0" w:space="0" w:color="auto"/>
            <w:right w:val="none" w:sz="0" w:space="0" w:color="auto"/>
          </w:divBdr>
        </w:div>
        <w:div w:id="1112479860">
          <w:marLeft w:val="0"/>
          <w:marRight w:val="0"/>
          <w:marTop w:val="0"/>
          <w:marBottom w:val="0"/>
          <w:divBdr>
            <w:top w:val="none" w:sz="0" w:space="0" w:color="auto"/>
            <w:left w:val="none" w:sz="0" w:space="0" w:color="auto"/>
            <w:bottom w:val="none" w:sz="0" w:space="0" w:color="auto"/>
            <w:right w:val="none" w:sz="0" w:space="0" w:color="auto"/>
          </w:divBdr>
        </w:div>
        <w:div w:id="878473995">
          <w:marLeft w:val="0"/>
          <w:marRight w:val="0"/>
          <w:marTop w:val="0"/>
          <w:marBottom w:val="0"/>
          <w:divBdr>
            <w:top w:val="none" w:sz="0" w:space="0" w:color="auto"/>
            <w:left w:val="none" w:sz="0" w:space="0" w:color="auto"/>
            <w:bottom w:val="none" w:sz="0" w:space="0" w:color="auto"/>
            <w:right w:val="none" w:sz="0" w:space="0" w:color="auto"/>
          </w:divBdr>
        </w:div>
        <w:div w:id="591594092">
          <w:marLeft w:val="0"/>
          <w:marRight w:val="0"/>
          <w:marTop w:val="0"/>
          <w:marBottom w:val="0"/>
          <w:divBdr>
            <w:top w:val="none" w:sz="0" w:space="0" w:color="auto"/>
            <w:left w:val="none" w:sz="0" w:space="0" w:color="auto"/>
            <w:bottom w:val="none" w:sz="0" w:space="0" w:color="auto"/>
            <w:right w:val="none" w:sz="0" w:space="0" w:color="auto"/>
          </w:divBdr>
        </w:div>
        <w:div w:id="83497229">
          <w:marLeft w:val="0"/>
          <w:marRight w:val="0"/>
          <w:marTop w:val="0"/>
          <w:marBottom w:val="0"/>
          <w:divBdr>
            <w:top w:val="none" w:sz="0" w:space="0" w:color="auto"/>
            <w:left w:val="none" w:sz="0" w:space="0" w:color="auto"/>
            <w:bottom w:val="none" w:sz="0" w:space="0" w:color="auto"/>
            <w:right w:val="none" w:sz="0" w:space="0" w:color="auto"/>
          </w:divBdr>
        </w:div>
        <w:div w:id="492917440">
          <w:marLeft w:val="0"/>
          <w:marRight w:val="0"/>
          <w:marTop w:val="0"/>
          <w:marBottom w:val="0"/>
          <w:divBdr>
            <w:top w:val="none" w:sz="0" w:space="0" w:color="auto"/>
            <w:left w:val="none" w:sz="0" w:space="0" w:color="auto"/>
            <w:bottom w:val="none" w:sz="0" w:space="0" w:color="auto"/>
            <w:right w:val="none" w:sz="0" w:space="0" w:color="auto"/>
          </w:divBdr>
        </w:div>
        <w:div w:id="514031274">
          <w:marLeft w:val="0"/>
          <w:marRight w:val="0"/>
          <w:marTop w:val="0"/>
          <w:marBottom w:val="0"/>
          <w:divBdr>
            <w:top w:val="none" w:sz="0" w:space="0" w:color="auto"/>
            <w:left w:val="none" w:sz="0" w:space="0" w:color="auto"/>
            <w:bottom w:val="none" w:sz="0" w:space="0" w:color="auto"/>
            <w:right w:val="none" w:sz="0" w:space="0" w:color="auto"/>
          </w:divBdr>
        </w:div>
        <w:div w:id="1885020057">
          <w:marLeft w:val="0"/>
          <w:marRight w:val="0"/>
          <w:marTop w:val="0"/>
          <w:marBottom w:val="0"/>
          <w:divBdr>
            <w:top w:val="none" w:sz="0" w:space="0" w:color="auto"/>
            <w:left w:val="none" w:sz="0" w:space="0" w:color="auto"/>
            <w:bottom w:val="none" w:sz="0" w:space="0" w:color="auto"/>
            <w:right w:val="none" w:sz="0" w:space="0" w:color="auto"/>
          </w:divBdr>
        </w:div>
        <w:div w:id="816149182">
          <w:marLeft w:val="0"/>
          <w:marRight w:val="0"/>
          <w:marTop w:val="0"/>
          <w:marBottom w:val="0"/>
          <w:divBdr>
            <w:top w:val="none" w:sz="0" w:space="0" w:color="auto"/>
            <w:left w:val="none" w:sz="0" w:space="0" w:color="auto"/>
            <w:bottom w:val="none" w:sz="0" w:space="0" w:color="auto"/>
            <w:right w:val="none" w:sz="0" w:space="0" w:color="auto"/>
          </w:divBdr>
        </w:div>
      </w:divsChild>
    </w:div>
    <w:div w:id="2125610875">
      <w:bodyDiv w:val="1"/>
      <w:marLeft w:val="0"/>
      <w:marRight w:val="0"/>
      <w:marTop w:val="0"/>
      <w:marBottom w:val="0"/>
      <w:divBdr>
        <w:top w:val="none" w:sz="0" w:space="0" w:color="auto"/>
        <w:left w:val="none" w:sz="0" w:space="0" w:color="auto"/>
        <w:bottom w:val="none" w:sz="0" w:space="0" w:color="auto"/>
        <w:right w:val="none" w:sz="0" w:space="0" w:color="auto"/>
      </w:divBdr>
      <w:divsChild>
        <w:div w:id="420029985">
          <w:marLeft w:val="0"/>
          <w:marRight w:val="0"/>
          <w:marTop w:val="0"/>
          <w:marBottom w:val="0"/>
          <w:divBdr>
            <w:top w:val="none" w:sz="0" w:space="0" w:color="auto"/>
            <w:left w:val="none" w:sz="0" w:space="0" w:color="auto"/>
            <w:bottom w:val="none" w:sz="0" w:space="0" w:color="auto"/>
            <w:right w:val="none" w:sz="0" w:space="0" w:color="auto"/>
          </w:divBdr>
        </w:div>
        <w:div w:id="1496677708">
          <w:marLeft w:val="0"/>
          <w:marRight w:val="0"/>
          <w:marTop w:val="0"/>
          <w:marBottom w:val="0"/>
          <w:divBdr>
            <w:top w:val="none" w:sz="0" w:space="0" w:color="auto"/>
            <w:left w:val="none" w:sz="0" w:space="0" w:color="auto"/>
            <w:bottom w:val="none" w:sz="0" w:space="0" w:color="auto"/>
            <w:right w:val="none" w:sz="0" w:space="0" w:color="auto"/>
          </w:divBdr>
        </w:div>
        <w:div w:id="55133341">
          <w:marLeft w:val="0"/>
          <w:marRight w:val="0"/>
          <w:marTop w:val="0"/>
          <w:marBottom w:val="0"/>
          <w:divBdr>
            <w:top w:val="none" w:sz="0" w:space="0" w:color="auto"/>
            <w:left w:val="none" w:sz="0" w:space="0" w:color="auto"/>
            <w:bottom w:val="none" w:sz="0" w:space="0" w:color="auto"/>
            <w:right w:val="none" w:sz="0" w:space="0" w:color="auto"/>
          </w:divBdr>
        </w:div>
        <w:div w:id="1745372709">
          <w:marLeft w:val="0"/>
          <w:marRight w:val="0"/>
          <w:marTop w:val="0"/>
          <w:marBottom w:val="0"/>
          <w:divBdr>
            <w:top w:val="none" w:sz="0" w:space="0" w:color="auto"/>
            <w:left w:val="none" w:sz="0" w:space="0" w:color="auto"/>
            <w:bottom w:val="none" w:sz="0" w:space="0" w:color="auto"/>
            <w:right w:val="none" w:sz="0" w:space="0" w:color="auto"/>
          </w:divBdr>
        </w:div>
        <w:div w:id="625162034">
          <w:marLeft w:val="0"/>
          <w:marRight w:val="0"/>
          <w:marTop w:val="0"/>
          <w:marBottom w:val="0"/>
          <w:divBdr>
            <w:top w:val="none" w:sz="0" w:space="0" w:color="auto"/>
            <w:left w:val="none" w:sz="0" w:space="0" w:color="auto"/>
            <w:bottom w:val="none" w:sz="0" w:space="0" w:color="auto"/>
            <w:right w:val="none" w:sz="0" w:space="0" w:color="auto"/>
          </w:divBdr>
        </w:div>
      </w:divsChild>
    </w:div>
    <w:div w:id="2144421183">
      <w:bodyDiv w:val="1"/>
      <w:marLeft w:val="0"/>
      <w:marRight w:val="0"/>
      <w:marTop w:val="0"/>
      <w:marBottom w:val="0"/>
      <w:divBdr>
        <w:top w:val="none" w:sz="0" w:space="0" w:color="auto"/>
        <w:left w:val="none" w:sz="0" w:space="0" w:color="auto"/>
        <w:bottom w:val="none" w:sz="0" w:space="0" w:color="auto"/>
        <w:right w:val="none" w:sz="0" w:space="0" w:color="auto"/>
      </w:divBdr>
      <w:divsChild>
        <w:div w:id="1266184079">
          <w:marLeft w:val="0"/>
          <w:marRight w:val="0"/>
          <w:marTop w:val="0"/>
          <w:marBottom w:val="0"/>
          <w:divBdr>
            <w:top w:val="none" w:sz="0" w:space="0" w:color="auto"/>
            <w:left w:val="none" w:sz="0" w:space="0" w:color="auto"/>
            <w:bottom w:val="none" w:sz="0" w:space="0" w:color="auto"/>
            <w:right w:val="none" w:sz="0" w:space="0" w:color="auto"/>
          </w:divBdr>
        </w:div>
        <w:div w:id="1476948630">
          <w:marLeft w:val="0"/>
          <w:marRight w:val="0"/>
          <w:marTop w:val="0"/>
          <w:marBottom w:val="0"/>
          <w:divBdr>
            <w:top w:val="none" w:sz="0" w:space="0" w:color="auto"/>
            <w:left w:val="none" w:sz="0" w:space="0" w:color="auto"/>
            <w:bottom w:val="none" w:sz="0" w:space="0" w:color="auto"/>
            <w:right w:val="none" w:sz="0" w:space="0" w:color="auto"/>
          </w:divBdr>
        </w:div>
        <w:div w:id="2118210892">
          <w:marLeft w:val="0"/>
          <w:marRight w:val="0"/>
          <w:marTop w:val="0"/>
          <w:marBottom w:val="0"/>
          <w:divBdr>
            <w:top w:val="none" w:sz="0" w:space="0" w:color="auto"/>
            <w:left w:val="none" w:sz="0" w:space="0" w:color="auto"/>
            <w:bottom w:val="none" w:sz="0" w:space="0" w:color="auto"/>
            <w:right w:val="none" w:sz="0" w:space="0" w:color="auto"/>
          </w:divBdr>
        </w:div>
        <w:div w:id="1996302270">
          <w:marLeft w:val="0"/>
          <w:marRight w:val="0"/>
          <w:marTop w:val="0"/>
          <w:marBottom w:val="0"/>
          <w:divBdr>
            <w:top w:val="none" w:sz="0" w:space="0" w:color="auto"/>
            <w:left w:val="none" w:sz="0" w:space="0" w:color="auto"/>
            <w:bottom w:val="none" w:sz="0" w:space="0" w:color="auto"/>
            <w:right w:val="none" w:sz="0" w:space="0" w:color="auto"/>
          </w:divBdr>
        </w:div>
        <w:div w:id="655569370">
          <w:marLeft w:val="0"/>
          <w:marRight w:val="0"/>
          <w:marTop w:val="0"/>
          <w:marBottom w:val="0"/>
          <w:divBdr>
            <w:top w:val="none" w:sz="0" w:space="0" w:color="auto"/>
            <w:left w:val="none" w:sz="0" w:space="0" w:color="auto"/>
            <w:bottom w:val="none" w:sz="0" w:space="0" w:color="auto"/>
            <w:right w:val="none" w:sz="0" w:space="0" w:color="auto"/>
          </w:divBdr>
        </w:div>
        <w:div w:id="501698828">
          <w:marLeft w:val="0"/>
          <w:marRight w:val="0"/>
          <w:marTop w:val="0"/>
          <w:marBottom w:val="0"/>
          <w:divBdr>
            <w:top w:val="none" w:sz="0" w:space="0" w:color="auto"/>
            <w:left w:val="none" w:sz="0" w:space="0" w:color="auto"/>
            <w:bottom w:val="none" w:sz="0" w:space="0" w:color="auto"/>
            <w:right w:val="none" w:sz="0" w:space="0" w:color="auto"/>
          </w:divBdr>
        </w:div>
        <w:div w:id="1525053578">
          <w:marLeft w:val="0"/>
          <w:marRight w:val="0"/>
          <w:marTop w:val="0"/>
          <w:marBottom w:val="0"/>
          <w:divBdr>
            <w:top w:val="none" w:sz="0" w:space="0" w:color="auto"/>
            <w:left w:val="none" w:sz="0" w:space="0" w:color="auto"/>
            <w:bottom w:val="none" w:sz="0" w:space="0" w:color="auto"/>
            <w:right w:val="none" w:sz="0" w:space="0" w:color="auto"/>
          </w:divBdr>
        </w:div>
        <w:div w:id="609802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 Type="http://schemas.openxmlformats.org/officeDocument/2006/relationships/numbering" Target="numbering.xml"/><Relationship Id="rId3" Type="http://schemas.openxmlformats.org/officeDocument/2006/relationships/styles" Target="styles.xml"/><Relationship Id="rId30" Type="http://schemas.openxmlformats.org/officeDocument/2006/relationships/fontTable" Target="fontTable.xml"/><Relationship Id="rId31" Type="http://schemas.openxmlformats.org/officeDocument/2006/relationships/theme" Target="theme/theme1.xml"/><Relationship Id="rId32" Type="http://schemas.openxmlformats.org/officeDocument/2006/relationships/image" Target="media/image4.png"/><Relationship Id="rId33" Type="http://schemas.openxmlformats.org/officeDocument/2006/relationships/image" Target="media/image6.png"/><Relationship Id="rId34" Type="http://schemas.openxmlformats.org/officeDocument/2006/relationships/image" Target="media/image8.png"/><Relationship Id="rId35" Type="http://schemas.openxmlformats.org/officeDocument/2006/relationships/image" Target="media/image9.jpeg"/><Relationship Id="rId36" Type="http://schemas.openxmlformats.org/officeDocument/2006/relationships/image" Target="media/image16.png"/><Relationship Id="rId37" Type="http://schemas.openxmlformats.org/officeDocument/2006/relationships/image" Target="media/image17.jpeg"/><Relationship Id="rId38" Type="http://schemas.openxmlformats.org/officeDocument/2006/relationships/image" Target="media/image20.png"/><Relationship Id="rId39" Type="http://schemas.openxmlformats.org/officeDocument/2006/relationships/image" Target="media/image21.jpeg"/><Relationship Id="rId4" Type="http://schemas.openxmlformats.org/officeDocument/2006/relationships/settings" Target="settings.xml"/><Relationship Id="rId40" Type="http://schemas.openxmlformats.org/officeDocument/2006/relationships/image" Target="media/image22.png"/><Relationship Id="rId41" Type="http://schemas.openxmlformats.org/officeDocument/2006/relationships/image" Target="media/image23.png"/><Relationship Id="rId42" Type="http://schemas.openxmlformats.org/officeDocument/2006/relationships/image" Target="media/image24.png"/><Relationship Id="rId43" Type="http://schemas.openxmlformats.org/officeDocument/2006/relationships/image" Target="media/image25.png"/><Relationship Id="rId44" Type="http://schemas.openxmlformats.org/officeDocument/2006/relationships/image" Target="media/image26.png"/><Relationship Id="rId45" Type="http://schemas.openxmlformats.org/officeDocument/2006/relationships/image" Target="media/image27.png"/><Relationship Id="rId46" Type="http://schemas.openxmlformats.org/officeDocument/2006/relationships/image" Target="media/image28.png"/><Relationship Id="rId47" Type="http://schemas.openxmlformats.org/officeDocument/2006/relationships/image" Target="media/image29.jpeg"/><Relationship Id="rId48" Type="http://schemas.openxmlformats.org/officeDocument/2006/relationships/footer" Target="footer1.xml"/><Relationship Id="rId49" Type="http://schemas.openxmlformats.org/officeDocument/2006/relationships/image" Target="media/image30.png"/><Relationship Id="rId50" Type="http://schemas.openxmlformats.org/officeDocument/2006/relationships/image" Target="media/image31.png"/><Relationship Id="rId51" Type="http://schemas.openxmlformats.org/officeDocument/2006/relationships/image" Target="media/image32.png"/><Relationship Id="rId52" Type="http://schemas.openxmlformats.org/officeDocument/2006/relationships/image" Target="media/image33.png"/><Relationship Id="rId53" Type="http://schemas.openxmlformats.org/officeDocument/2006/relationships/image" Target="media/image34.png"/><Relationship Id="rId54" Type="http://schemas.openxmlformats.org/officeDocument/2006/relationships/image" Target="media/image35.png"/><Relationship Id="rId55" Type="http://schemas.openxmlformats.org/officeDocument/2006/relationships/header" Target="header1.xml"/><Relationship Id="rId56" Type="http://schemas.openxmlformats.org/officeDocument/2006/relationships/header" Target="header2.xml"/><Relationship Id="rId6" Type="http://schemas.openxmlformats.org/officeDocument/2006/relationships/footnotes" Target="footnotes.xml"/><Relationship Id="rId7" Type="http://schemas.openxmlformats.org/officeDocument/2006/relationships/endnotes" Target="endnotes.xml"/><Relationship Id="rId1" Type="http://schemas.openxmlformats.org/officeDocument/2006/relationships/customXml" Target="../customXml/item1.xml"/><Relationship Id="rId5" Type="http://schemas.openxmlformats.org/officeDocument/2006/relationships/webSettings" Target="webSettings.xml"/></Relationships>
</file>

<file path=word/_rels/endnotes.xml.rels><?xml version="1.0" encoding="UTF-8" standalone="yes"?>
<Relationships xmlns="http://schemas.openxmlformats.org/package/2006/relationships"></Relationships>
</file>

<file path=word/_rels/footer1.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_rels/header1.xml.rels><?xml version="1.0" encoding="UTF-8" standalone="yes"?>
<Relationships xmlns="http://schemas.openxmlformats.org/package/2006/relationships"></Relationships>
</file>

<file path=word/_rels/header2.xml.rels><?xml version="1.0" encoding="UTF-8" standalone="yes"?>
<Relationships xmlns="http://schemas.openxmlformats.org/package/2006/relationships"></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her" typeface="Plantagenet Cherokee"/>
        <a:font script="Deva" typeface="Mangal"/>
        <a:font script="Ethi" typeface="Nyala"/>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1DA917-8FA4-44D8-812A-C66936609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38</Pages>
  <Words>9412</Words>
  <Characters>53652</Characters>
  <Application>Microsoft Office Word</Application>
  <DocSecurity>0</DocSecurity>
  <Lines>447</Lines>
  <Paragraphs>125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62939</CharactersWithSpaces>
  <SharedDoc>false</SharedDoc>
  <HLinks>
    <vt:vector size="18" baseType="variant">
      <vt:variant>
        <vt:i4>7143503</vt:i4>
      </vt:variant>
      <vt:variant>
        <vt:i4>6</vt:i4>
      </vt:variant>
      <vt:variant>
        <vt:i4>0</vt:i4>
      </vt:variant>
      <vt:variant>
        <vt:i4>5</vt:i4>
      </vt:variant>
      <vt:variant>
        <vt:lpwstr>mailto:istvas@tin.it</vt:lpwstr>
      </vt:variant>
      <vt:variant>
        <vt:lpwstr/>
      </vt:variant>
      <vt:variant>
        <vt:i4>5046377</vt:i4>
      </vt:variant>
      <vt:variant>
        <vt:i4>3</vt:i4>
      </vt:variant>
      <vt:variant>
        <vt:i4>0</vt:i4>
      </vt:variant>
      <vt:variant>
        <vt:i4>5</vt:i4>
      </vt:variant>
      <vt:variant>
        <vt:lpwstr>mailto:anis00400l@pec.istruzione.it</vt:lpwstr>
      </vt:variant>
      <vt:variant>
        <vt:lpwstr/>
      </vt:variant>
      <vt:variant>
        <vt:i4>852047</vt:i4>
      </vt:variant>
      <vt:variant>
        <vt:i4>0</vt:i4>
      </vt:variant>
      <vt:variant>
        <vt:i4>0</vt:i4>
      </vt:variant>
      <vt:variant>
        <vt:i4>5</vt:i4>
      </vt:variant>
      <vt:variant>
        <vt:lpwstr>http://www.istvas.it/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Grazia Piloni</cp:lastModifiedBy>
</cp:coreProperties>
</file>